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361F6" w:rsidRPr="00203445" w:rsidRDefault="00E94E05" w:rsidP="00977E1A">
      <w:pPr>
        <w:jc w:val="right"/>
        <w:rPr>
          <w:rFonts w:ascii="Book Antiqua" w:hAnsi="Book Antiqua" w:cs="Book Antiqua"/>
          <w:lang w:val="es-CR"/>
        </w:rPr>
      </w:pPr>
      <w:r>
        <w:rPr>
          <w:rFonts w:ascii="Book Antiqua" w:hAnsi="Book Antiqua" w:cs="Book Antiqua"/>
          <w:lang w:val="es-CR"/>
        </w:rPr>
        <w:t>1495</w:t>
      </w:r>
      <w:r w:rsidR="00A361F6" w:rsidRPr="00203445">
        <w:rPr>
          <w:rFonts w:ascii="Book Antiqua" w:hAnsi="Book Antiqua" w:cs="Book Antiqua"/>
          <w:lang w:val="es-CR"/>
        </w:rPr>
        <w:t>-PLA-</w:t>
      </w:r>
      <w:r w:rsidR="00C626AE" w:rsidRPr="00203445">
        <w:rPr>
          <w:rFonts w:ascii="Book Antiqua" w:hAnsi="Book Antiqua" w:cs="Book Antiqua"/>
          <w:lang w:val="es-CR"/>
        </w:rPr>
        <w:t>PE-</w:t>
      </w:r>
      <w:r w:rsidR="00D7741C" w:rsidRPr="00203445">
        <w:rPr>
          <w:rFonts w:ascii="Book Antiqua" w:hAnsi="Book Antiqua" w:cs="Book Antiqua"/>
          <w:lang w:val="es-CR"/>
        </w:rPr>
        <w:t>2024</w:t>
      </w:r>
    </w:p>
    <w:p w:rsidR="00932230" w:rsidRPr="00203445" w:rsidRDefault="00D537AD" w:rsidP="00977E1A">
      <w:pPr>
        <w:jc w:val="right"/>
        <w:rPr>
          <w:rFonts w:ascii="Book Antiqua" w:hAnsi="Book Antiqua" w:cs="Book Antiqua"/>
          <w:lang w:val="es-CR"/>
        </w:rPr>
      </w:pPr>
      <w:r w:rsidRPr="005F53C8">
        <w:rPr>
          <w:rFonts w:ascii="Book Antiqua" w:hAnsi="Book Antiqua" w:cs="Book Antiqua"/>
          <w:lang w:val="es-CR"/>
        </w:rPr>
        <w:t xml:space="preserve">Ref. </w:t>
      </w:r>
      <w:r w:rsidR="008F4748" w:rsidRPr="005F53C8">
        <w:rPr>
          <w:rFonts w:ascii="Book Antiqua" w:hAnsi="Book Antiqua" w:cs="Book Antiqua"/>
          <w:lang w:val="es-CR"/>
        </w:rPr>
        <w:t>3302-2023</w:t>
      </w:r>
    </w:p>
    <w:p w:rsidR="00A361F6" w:rsidRPr="00203445" w:rsidRDefault="007C0FE3">
      <w:pPr>
        <w:rPr>
          <w:rFonts w:ascii="Book Antiqua" w:hAnsi="Book Antiqua" w:cs="Book Antiqua"/>
          <w:lang w:val="es-CR"/>
        </w:rPr>
      </w:pPr>
      <w:r>
        <w:rPr>
          <w:rFonts w:ascii="Book Antiqua" w:hAnsi="Book Antiqua" w:cs="Book Antiqua"/>
          <w:lang w:val="es-CR"/>
        </w:rPr>
        <w:t xml:space="preserve">15 </w:t>
      </w:r>
      <w:r w:rsidRPr="72F8A6DA">
        <w:rPr>
          <w:rFonts w:ascii="Book Antiqua" w:hAnsi="Book Antiqua" w:cs="Book Antiqua"/>
          <w:lang w:val="es-CR"/>
        </w:rPr>
        <w:t xml:space="preserve"> </w:t>
      </w:r>
      <w:r w:rsidR="00570534" w:rsidRPr="72F8A6DA">
        <w:rPr>
          <w:rFonts w:ascii="Book Antiqua" w:hAnsi="Book Antiqua" w:cs="Book Antiqua"/>
          <w:lang w:val="es-CR"/>
        </w:rPr>
        <w:t xml:space="preserve">de </w:t>
      </w:r>
      <w:r w:rsidR="00657A02" w:rsidRPr="72F8A6DA">
        <w:rPr>
          <w:rFonts w:ascii="Book Antiqua" w:hAnsi="Book Antiqua" w:cs="Book Antiqua"/>
          <w:lang w:val="es-CR"/>
        </w:rPr>
        <w:t>noviembre</w:t>
      </w:r>
      <w:r w:rsidR="00570534" w:rsidRPr="72F8A6DA">
        <w:rPr>
          <w:rFonts w:ascii="Book Antiqua" w:hAnsi="Book Antiqua" w:cs="Book Antiqua"/>
          <w:lang w:val="es-CR"/>
        </w:rPr>
        <w:t xml:space="preserve"> </w:t>
      </w:r>
      <w:r w:rsidR="0025544A" w:rsidRPr="72F8A6DA">
        <w:rPr>
          <w:rFonts w:ascii="Book Antiqua" w:hAnsi="Book Antiqua" w:cs="Book Antiqua"/>
          <w:lang w:val="es-CR"/>
        </w:rPr>
        <w:t>de</w:t>
      </w:r>
      <w:r w:rsidR="000047A6" w:rsidRPr="72F8A6DA">
        <w:rPr>
          <w:rFonts w:ascii="Book Antiqua" w:hAnsi="Book Antiqua" w:cs="Book Antiqua"/>
          <w:lang w:val="es-CR"/>
        </w:rPr>
        <w:t xml:space="preserve"> </w:t>
      </w:r>
      <w:r w:rsidR="2497BC26" w:rsidRPr="72F8A6DA">
        <w:rPr>
          <w:rFonts w:ascii="Book Antiqua" w:hAnsi="Book Antiqua" w:cs="Book Antiqua"/>
          <w:lang w:val="es-CR"/>
        </w:rPr>
        <w:t xml:space="preserve"> </w:t>
      </w:r>
      <w:r w:rsidR="00D7741C" w:rsidRPr="72F8A6DA">
        <w:rPr>
          <w:rFonts w:ascii="Book Antiqua" w:hAnsi="Book Antiqua" w:cs="Book Antiqua"/>
          <w:lang w:val="es-CR"/>
        </w:rPr>
        <w:t>2024</w:t>
      </w:r>
    </w:p>
    <w:p w:rsidR="00932230" w:rsidRDefault="00932230">
      <w:pPr>
        <w:rPr>
          <w:rFonts w:ascii="Book Antiqua" w:hAnsi="Book Antiqua" w:cs="Book Antiqua"/>
          <w:lang w:val="es-CR"/>
        </w:rPr>
      </w:pPr>
    </w:p>
    <w:p w:rsidR="00E94E05" w:rsidRDefault="00E94E05">
      <w:pPr>
        <w:rPr>
          <w:rFonts w:ascii="Book Antiqua" w:hAnsi="Book Antiqua" w:cs="Book Antiqua"/>
          <w:lang w:val="es-CR"/>
        </w:rPr>
      </w:pPr>
    </w:p>
    <w:p w:rsidR="00E94E05" w:rsidRPr="00203445" w:rsidRDefault="00E94E05">
      <w:pPr>
        <w:rPr>
          <w:rFonts w:ascii="Book Antiqua" w:hAnsi="Book Antiqua" w:cs="Book Antiqua"/>
          <w:lang w:val="es-CR"/>
        </w:rPr>
      </w:pPr>
    </w:p>
    <w:p w:rsidR="00392C88" w:rsidRPr="00203445" w:rsidRDefault="00B00A9C">
      <w:pPr>
        <w:rPr>
          <w:rFonts w:ascii="Book Antiqua" w:hAnsi="Book Antiqua" w:cs="Book Antiqua"/>
          <w:lang w:val="es-CR"/>
        </w:rPr>
      </w:pPr>
      <w:r w:rsidRPr="00AC241F">
        <w:rPr>
          <w:rFonts w:ascii="Book Antiqua" w:hAnsi="Book Antiqua" w:cs="Book Antiqua"/>
          <w:lang w:val="es-CR"/>
        </w:rPr>
        <w:t>Lic. Orlando Aguirre Gómez</w:t>
      </w:r>
    </w:p>
    <w:p w:rsidR="00EC0008" w:rsidRDefault="00EC0008" w:rsidP="006F7919">
      <w:pPr>
        <w:rPr>
          <w:rFonts w:ascii="Book Antiqua" w:hAnsi="Book Antiqua" w:cs="Book Antiqua"/>
          <w:lang w:val="es-CR"/>
        </w:rPr>
      </w:pPr>
      <w:r w:rsidRPr="00203445">
        <w:rPr>
          <w:rFonts w:ascii="Book Antiqua" w:hAnsi="Book Antiqua" w:cs="Book Antiqua"/>
          <w:lang w:val="es-CR"/>
        </w:rPr>
        <w:t>Presidencia de la Corte</w:t>
      </w:r>
    </w:p>
    <w:p w:rsidR="00BA35F0" w:rsidRPr="00AC241F" w:rsidRDefault="00BA35F0" w:rsidP="006F7919">
      <w:pPr>
        <w:rPr>
          <w:rFonts w:ascii="Book Antiqua" w:hAnsi="Book Antiqua" w:cs="Book Antiqua"/>
          <w:lang w:val="es-CR"/>
        </w:rPr>
      </w:pPr>
    </w:p>
    <w:p w:rsidR="00BA35F0" w:rsidRPr="00AC241F" w:rsidRDefault="009B5027" w:rsidP="006F7919">
      <w:pPr>
        <w:rPr>
          <w:rFonts w:ascii="Book Antiqua" w:hAnsi="Book Antiqua" w:cs="Book Antiqua"/>
          <w:lang w:val="es-CR"/>
        </w:rPr>
      </w:pPr>
      <w:r w:rsidRPr="00AC241F">
        <w:rPr>
          <w:rFonts w:ascii="Book Antiqua" w:hAnsi="Book Antiqua" w:cs="Book Antiqua"/>
          <w:lang w:val="es-CR"/>
        </w:rPr>
        <w:t>Dr. Luis Guillermo Rivas Loáiciga</w:t>
      </w:r>
    </w:p>
    <w:p w:rsidR="00A6740C" w:rsidRPr="00AC241F" w:rsidRDefault="009A69C2" w:rsidP="006F7919">
      <w:pPr>
        <w:rPr>
          <w:rFonts w:ascii="Book Antiqua" w:hAnsi="Book Antiqua" w:cs="Book Antiqua"/>
          <w:lang w:val="pt-PT"/>
        </w:rPr>
      </w:pPr>
      <w:r w:rsidRPr="00AC241F">
        <w:rPr>
          <w:rFonts w:ascii="Book Antiqua" w:hAnsi="Book Antiqua" w:cs="Book Antiqua"/>
          <w:lang w:val="pt-PT"/>
        </w:rPr>
        <w:t>Sala Primera</w:t>
      </w:r>
    </w:p>
    <w:p w:rsidR="00BB471D" w:rsidRPr="00AC241F" w:rsidRDefault="00BB471D" w:rsidP="006F7919">
      <w:pPr>
        <w:rPr>
          <w:rFonts w:ascii="Book Antiqua" w:hAnsi="Book Antiqua" w:cs="Book Antiqua"/>
          <w:lang w:val="pt-PT"/>
        </w:rPr>
      </w:pPr>
    </w:p>
    <w:p w:rsidR="00BB471D" w:rsidRPr="00AC241F" w:rsidRDefault="00BB471D" w:rsidP="006F7919">
      <w:pPr>
        <w:rPr>
          <w:rFonts w:ascii="Book Antiqua" w:hAnsi="Book Antiqua" w:cs="Book Antiqua"/>
          <w:lang w:val="pt-PT"/>
        </w:rPr>
      </w:pPr>
      <w:r w:rsidRPr="00AC241F">
        <w:rPr>
          <w:rFonts w:ascii="Book Antiqua" w:hAnsi="Book Antiqua" w:cs="Book Antiqua"/>
          <w:lang w:val="pt-PT"/>
        </w:rPr>
        <w:t>Dra. Iris Rocío Rojas Morales</w:t>
      </w:r>
    </w:p>
    <w:p w:rsidR="00BB471D" w:rsidRPr="00AC241F" w:rsidRDefault="00BB471D" w:rsidP="006F7919">
      <w:pPr>
        <w:rPr>
          <w:rFonts w:ascii="Book Antiqua" w:hAnsi="Book Antiqua" w:cs="Book Antiqua"/>
          <w:lang w:val="pt-PT"/>
        </w:rPr>
      </w:pPr>
      <w:r w:rsidRPr="00AC241F">
        <w:rPr>
          <w:rFonts w:ascii="Book Antiqua" w:hAnsi="Book Antiqua" w:cs="Book Antiqua"/>
          <w:lang w:val="pt-PT"/>
        </w:rPr>
        <w:t>Sala Primera</w:t>
      </w:r>
    </w:p>
    <w:p w:rsidR="00BB471D" w:rsidRPr="00AC241F" w:rsidRDefault="00BB471D" w:rsidP="006F7919">
      <w:pPr>
        <w:rPr>
          <w:rFonts w:ascii="Book Antiqua" w:hAnsi="Book Antiqua" w:cs="Book Antiqua"/>
          <w:lang w:val="pt-PT"/>
        </w:rPr>
      </w:pPr>
    </w:p>
    <w:p w:rsidR="00BB471D" w:rsidRPr="00AC241F" w:rsidRDefault="00442F1F" w:rsidP="006F7919">
      <w:pPr>
        <w:rPr>
          <w:rFonts w:ascii="Book Antiqua" w:hAnsi="Book Antiqua" w:cs="Book Antiqua"/>
          <w:lang w:val="pt-PT"/>
        </w:rPr>
      </w:pPr>
      <w:r w:rsidRPr="00AC241F">
        <w:rPr>
          <w:rFonts w:ascii="Book Antiqua" w:hAnsi="Book Antiqua" w:cs="Book Antiqua"/>
          <w:lang w:val="pt-PT"/>
        </w:rPr>
        <w:t>Dra. Damaris Vargas Vásquez</w:t>
      </w:r>
    </w:p>
    <w:p w:rsidR="00442F1F" w:rsidRPr="00AC241F" w:rsidRDefault="00442F1F" w:rsidP="006F7919">
      <w:pPr>
        <w:rPr>
          <w:rFonts w:ascii="Book Antiqua" w:hAnsi="Book Antiqua" w:cs="Book Antiqua"/>
          <w:lang w:val="pt-PT"/>
        </w:rPr>
      </w:pPr>
      <w:r w:rsidRPr="00AC241F">
        <w:rPr>
          <w:rFonts w:ascii="Book Antiqua" w:hAnsi="Book Antiqua" w:cs="Book Antiqua"/>
          <w:lang w:val="pt-PT"/>
        </w:rPr>
        <w:t>Sala Primera</w:t>
      </w:r>
    </w:p>
    <w:p w:rsidR="00442F1F" w:rsidRPr="00AC241F" w:rsidRDefault="00442F1F" w:rsidP="006F7919">
      <w:pPr>
        <w:rPr>
          <w:rFonts w:ascii="Book Antiqua" w:hAnsi="Book Antiqua" w:cs="Book Antiqua"/>
          <w:lang w:val="pt-PT"/>
        </w:rPr>
      </w:pPr>
    </w:p>
    <w:p w:rsidR="00442F1F" w:rsidRPr="00AC241F" w:rsidRDefault="00B87263" w:rsidP="006F7919">
      <w:pPr>
        <w:rPr>
          <w:rFonts w:ascii="Book Antiqua" w:hAnsi="Book Antiqua" w:cs="Book Antiqua"/>
          <w:lang w:val="pt-PT"/>
        </w:rPr>
      </w:pPr>
      <w:r w:rsidRPr="00AC241F">
        <w:rPr>
          <w:rFonts w:ascii="Book Antiqua" w:hAnsi="Book Antiqua" w:cs="Book Antiqua"/>
          <w:lang w:val="pt-PT"/>
        </w:rPr>
        <w:t>Dr. Jorge Leiva Poveda</w:t>
      </w:r>
    </w:p>
    <w:p w:rsidR="00B87263" w:rsidRPr="00AC241F" w:rsidRDefault="00B87263" w:rsidP="006F7919">
      <w:pPr>
        <w:rPr>
          <w:rFonts w:ascii="Book Antiqua" w:hAnsi="Book Antiqua" w:cs="Book Antiqua"/>
          <w:lang w:val="pt-PT"/>
        </w:rPr>
      </w:pPr>
      <w:r w:rsidRPr="00AC241F">
        <w:rPr>
          <w:rFonts w:ascii="Book Antiqua" w:hAnsi="Book Antiqua" w:cs="Book Antiqua"/>
          <w:lang w:val="pt-PT"/>
        </w:rPr>
        <w:t>Sala Primera</w:t>
      </w:r>
    </w:p>
    <w:p w:rsidR="00B87263" w:rsidRPr="00AC241F" w:rsidRDefault="00B87263" w:rsidP="006F7919">
      <w:pPr>
        <w:rPr>
          <w:rFonts w:ascii="Book Antiqua" w:hAnsi="Book Antiqua" w:cs="Book Antiqua"/>
          <w:lang w:val="pt-PT"/>
        </w:rPr>
      </w:pPr>
    </w:p>
    <w:p w:rsidR="00B87263" w:rsidRPr="00AC241F" w:rsidRDefault="0058203F" w:rsidP="006F7919">
      <w:pPr>
        <w:rPr>
          <w:rFonts w:ascii="Book Antiqua" w:hAnsi="Book Antiqua" w:cs="Book Antiqua"/>
          <w:lang w:val="pt-PT"/>
        </w:rPr>
      </w:pPr>
      <w:r w:rsidRPr="00AC241F">
        <w:rPr>
          <w:rFonts w:ascii="Book Antiqua" w:hAnsi="Book Antiqua" w:cs="Book Antiqua"/>
          <w:lang w:val="pt-PT"/>
        </w:rPr>
        <w:t>Msc. Carlos Guillermo Zamora Campos</w:t>
      </w:r>
    </w:p>
    <w:p w:rsidR="0058203F" w:rsidRPr="00AC241F" w:rsidRDefault="0058203F" w:rsidP="006F7919">
      <w:pPr>
        <w:rPr>
          <w:rFonts w:ascii="Book Antiqua" w:hAnsi="Book Antiqua" w:cs="Book Antiqua"/>
          <w:lang w:val="pt-PT"/>
        </w:rPr>
      </w:pPr>
      <w:r w:rsidRPr="00AC241F">
        <w:rPr>
          <w:rFonts w:ascii="Book Antiqua" w:hAnsi="Book Antiqua" w:cs="Book Antiqua"/>
          <w:lang w:val="pt-PT"/>
        </w:rPr>
        <w:t>Sala Primera</w:t>
      </w:r>
    </w:p>
    <w:p w:rsidR="0058203F" w:rsidRPr="00AC241F" w:rsidRDefault="0058203F" w:rsidP="006F7919">
      <w:pPr>
        <w:rPr>
          <w:rFonts w:ascii="Book Antiqua" w:hAnsi="Book Antiqua" w:cs="Book Antiqua"/>
          <w:lang w:val="pt-PT"/>
        </w:rPr>
      </w:pPr>
    </w:p>
    <w:p w:rsidR="0058203F" w:rsidRPr="00AC241F" w:rsidRDefault="00590C10" w:rsidP="0063257C">
      <w:pPr>
        <w:rPr>
          <w:rFonts w:ascii="Book Antiqua" w:hAnsi="Book Antiqua" w:cs="Book Antiqua"/>
          <w:lang w:val="pt-PT"/>
        </w:rPr>
      </w:pPr>
      <w:r w:rsidRPr="00AC241F">
        <w:rPr>
          <w:rFonts w:ascii="Book Antiqua" w:hAnsi="Book Antiqua" w:cs="Book Antiqua"/>
          <w:lang w:val="pt-PT"/>
        </w:rPr>
        <w:t>Msc. Luis Porfirio Sánchez Rodríguez</w:t>
      </w:r>
    </w:p>
    <w:p w:rsidR="00590C10" w:rsidRPr="00AC241F" w:rsidRDefault="00590C10" w:rsidP="006F7919">
      <w:pPr>
        <w:rPr>
          <w:rFonts w:ascii="Book Antiqua" w:hAnsi="Book Antiqua" w:cs="Book Antiqua"/>
          <w:lang w:val="pt-PT"/>
        </w:rPr>
      </w:pPr>
      <w:r w:rsidRPr="00AC241F">
        <w:rPr>
          <w:rFonts w:ascii="Book Antiqua" w:hAnsi="Book Antiqua" w:cs="Book Antiqua"/>
          <w:lang w:val="pt-PT"/>
        </w:rPr>
        <w:t>Sala Segunda</w:t>
      </w:r>
    </w:p>
    <w:p w:rsidR="00590C10" w:rsidRPr="00AC241F" w:rsidRDefault="00590C10" w:rsidP="006F7919">
      <w:pPr>
        <w:rPr>
          <w:rFonts w:ascii="Book Antiqua" w:hAnsi="Book Antiqua" w:cs="Book Antiqua"/>
          <w:lang w:val="pt-PT"/>
        </w:rPr>
      </w:pPr>
    </w:p>
    <w:p w:rsidR="00590C10" w:rsidRPr="00AC241F" w:rsidRDefault="0011581F" w:rsidP="006F7919">
      <w:pPr>
        <w:rPr>
          <w:rFonts w:ascii="Book Antiqua" w:hAnsi="Book Antiqua" w:cs="Book Antiqua"/>
          <w:lang w:val="pt-PT"/>
        </w:rPr>
      </w:pPr>
      <w:r w:rsidRPr="00AC241F">
        <w:rPr>
          <w:rFonts w:ascii="Book Antiqua" w:hAnsi="Book Antiqua" w:cs="Book Antiqua"/>
          <w:lang w:val="pt-PT"/>
        </w:rPr>
        <w:t>Msc. Julia Varela Araya</w:t>
      </w:r>
    </w:p>
    <w:p w:rsidR="0011581F" w:rsidRPr="00AC241F" w:rsidRDefault="0011581F" w:rsidP="006F7919">
      <w:pPr>
        <w:rPr>
          <w:rFonts w:ascii="Book Antiqua" w:hAnsi="Book Antiqua" w:cs="Book Antiqua"/>
          <w:lang w:val="pt-PT"/>
        </w:rPr>
      </w:pPr>
      <w:r w:rsidRPr="00AC241F">
        <w:rPr>
          <w:rFonts w:ascii="Book Antiqua" w:hAnsi="Book Antiqua" w:cs="Book Antiqua"/>
          <w:lang w:val="pt-PT"/>
        </w:rPr>
        <w:t>Sala Segunda</w:t>
      </w:r>
    </w:p>
    <w:p w:rsidR="0011581F" w:rsidRPr="00AC241F" w:rsidRDefault="0011581F" w:rsidP="006F7919">
      <w:pPr>
        <w:rPr>
          <w:rFonts w:ascii="Book Antiqua" w:hAnsi="Book Antiqua" w:cs="Book Antiqua"/>
          <w:lang w:val="pt-PT"/>
        </w:rPr>
      </w:pPr>
    </w:p>
    <w:p w:rsidR="0011581F" w:rsidRPr="00AC241F" w:rsidRDefault="006A0BD8" w:rsidP="006F7919">
      <w:pPr>
        <w:rPr>
          <w:rFonts w:ascii="Book Antiqua" w:hAnsi="Book Antiqua" w:cs="Book Antiqua"/>
          <w:lang w:val="pt-PT"/>
        </w:rPr>
      </w:pPr>
      <w:r w:rsidRPr="00AC241F">
        <w:rPr>
          <w:rFonts w:ascii="Book Antiqua" w:hAnsi="Book Antiqua" w:cs="Book Antiqua"/>
          <w:lang w:val="pt-PT"/>
        </w:rPr>
        <w:t>Msc. Jorge Enrique Olaso Álvarez</w:t>
      </w:r>
    </w:p>
    <w:p w:rsidR="006A0BD8" w:rsidRPr="00AC241F" w:rsidRDefault="006A0BD8" w:rsidP="006F7919">
      <w:pPr>
        <w:rPr>
          <w:rFonts w:ascii="Book Antiqua" w:hAnsi="Book Antiqua" w:cs="Book Antiqua"/>
          <w:lang w:val="pt-PT"/>
        </w:rPr>
      </w:pPr>
      <w:r w:rsidRPr="00AC241F">
        <w:rPr>
          <w:rFonts w:ascii="Book Antiqua" w:hAnsi="Book Antiqua" w:cs="Book Antiqua"/>
          <w:lang w:val="pt-PT"/>
        </w:rPr>
        <w:t xml:space="preserve">Sala Segunda </w:t>
      </w:r>
    </w:p>
    <w:p w:rsidR="006A0BD8" w:rsidRPr="00AC241F" w:rsidRDefault="006A0BD8" w:rsidP="006F7919">
      <w:pPr>
        <w:rPr>
          <w:rFonts w:ascii="Book Antiqua" w:hAnsi="Book Antiqua" w:cs="Book Antiqua"/>
          <w:lang w:val="pt-PT"/>
        </w:rPr>
      </w:pPr>
    </w:p>
    <w:p w:rsidR="006A0BD8" w:rsidRPr="00AC241F" w:rsidRDefault="005125B6" w:rsidP="006F7919">
      <w:pPr>
        <w:rPr>
          <w:rFonts w:ascii="Book Antiqua" w:hAnsi="Book Antiqua" w:cs="Book Antiqua"/>
          <w:lang w:val="pt-PT"/>
        </w:rPr>
      </w:pPr>
      <w:r w:rsidRPr="00AC241F">
        <w:rPr>
          <w:rFonts w:ascii="Book Antiqua" w:hAnsi="Book Antiqua" w:cs="Book Antiqua"/>
          <w:lang w:val="pt-PT"/>
        </w:rPr>
        <w:t>Msc. Roxana Chacón Artavia</w:t>
      </w:r>
    </w:p>
    <w:p w:rsidR="005125B6" w:rsidRPr="00AC241F" w:rsidRDefault="005125B6" w:rsidP="006F7919">
      <w:pPr>
        <w:rPr>
          <w:rFonts w:ascii="Book Antiqua" w:hAnsi="Book Antiqua" w:cs="Book Antiqua"/>
          <w:lang w:val="pt-PT"/>
        </w:rPr>
      </w:pPr>
      <w:r w:rsidRPr="00AC241F">
        <w:rPr>
          <w:rFonts w:ascii="Book Antiqua" w:hAnsi="Book Antiqua" w:cs="Book Antiqua"/>
          <w:lang w:val="pt-PT"/>
        </w:rPr>
        <w:t>Sala Segunda</w:t>
      </w:r>
    </w:p>
    <w:p w:rsidR="005125B6" w:rsidRPr="00AC241F" w:rsidRDefault="005125B6" w:rsidP="006F7919">
      <w:pPr>
        <w:rPr>
          <w:rFonts w:ascii="Book Antiqua" w:hAnsi="Book Antiqua" w:cs="Book Antiqua"/>
          <w:lang w:val="pt-PT"/>
        </w:rPr>
      </w:pPr>
    </w:p>
    <w:p w:rsidR="005125B6" w:rsidRPr="00AC241F" w:rsidRDefault="00B730AF" w:rsidP="0063257C">
      <w:pPr>
        <w:rPr>
          <w:rFonts w:ascii="Book Antiqua" w:hAnsi="Book Antiqua" w:cs="Book Antiqua"/>
          <w:lang w:val="pt-PT"/>
        </w:rPr>
      </w:pPr>
      <w:r w:rsidRPr="00AC241F">
        <w:rPr>
          <w:rFonts w:ascii="Book Antiqua" w:hAnsi="Book Antiqua" w:cs="Book Antiqua"/>
          <w:lang w:val="pt-PT"/>
        </w:rPr>
        <w:t>Lic. Patricia Solano Castro</w:t>
      </w:r>
    </w:p>
    <w:p w:rsidR="00EB6D41" w:rsidRPr="00AC241F" w:rsidRDefault="00EB6D41" w:rsidP="00AC241F">
      <w:pPr>
        <w:rPr>
          <w:rFonts w:ascii="Book Antiqua" w:hAnsi="Book Antiqua" w:cs="Book Antiqua"/>
          <w:lang w:val="pt-PT"/>
        </w:rPr>
      </w:pPr>
      <w:r w:rsidRPr="00AC241F">
        <w:rPr>
          <w:rFonts w:ascii="Book Antiqua" w:hAnsi="Book Antiqua" w:cs="Book Antiqua"/>
          <w:lang w:val="pt-PT"/>
        </w:rPr>
        <w:t>Sala Tercera</w:t>
      </w:r>
      <w:r w:rsidRPr="00AC241F">
        <w:rPr>
          <w:rFonts w:ascii="Book Antiqua" w:hAnsi="Book Antiqua" w:cs="Book Antiqua"/>
          <w:lang w:val="pt-PT"/>
        </w:rPr>
        <w:tab/>
      </w:r>
    </w:p>
    <w:p w:rsidR="00EB6D41" w:rsidRPr="00AC241F" w:rsidRDefault="00EB6D41" w:rsidP="00AC241F">
      <w:pPr>
        <w:rPr>
          <w:rFonts w:ascii="Book Antiqua" w:hAnsi="Book Antiqua" w:cs="Book Antiqua"/>
          <w:lang w:val="pt-PT"/>
        </w:rPr>
      </w:pPr>
    </w:p>
    <w:p w:rsidR="00000702" w:rsidRPr="00AC241F" w:rsidRDefault="00000702" w:rsidP="006F7919">
      <w:pPr>
        <w:rPr>
          <w:rFonts w:ascii="Book Antiqua" w:hAnsi="Book Antiqua" w:cs="Book Antiqua"/>
          <w:lang w:val="pt-PT"/>
        </w:rPr>
      </w:pPr>
      <w:r w:rsidRPr="00AC241F">
        <w:rPr>
          <w:rFonts w:ascii="Book Antiqua" w:hAnsi="Book Antiqua" w:cs="Book Antiqua"/>
          <w:lang w:val="pt-PT"/>
        </w:rPr>
        <w:t>Lic. Jesús Ramírez Quirós</w:t>
      </w:r>
    </w:p>
    <w:p w:rsidR="00EB6D41" w:rsidRPr="00AC241F" w:rsidRDefault="00EB6D41" w:rsidP="00AC241F">
      <w:pPr>
        <w:rPr>
          <w:rFonts w:ascii="Book Antiqua" w:hAnsi="Book Antiqua" w:cs="Book Antiqua"/>
          <w:lang w:val="pt-PT"/>
        </w:rPr>
      </w:pPr>
      <w:r w:rsidRPr="00AC241F">
        <w:rPr>
          <w:rFonts w:ascii="Book Antiqua" w:hAnsi="Book Antiqua" w:cs="Book Antiqua"/>
          <w:lang w:val="pt-PT"/>
        </w:rPr>
        <w:t>Sala Tercera</w:t>
      </w:r>
    </w:p>
    <w:p w:rsidR="00EB6D41" w:rsidRPr="00AC241F" w:rsidRDefault="00EB6D41" w:rsidP="006F7919">
      <w:pPr>
        <w:rPr>
          <w:rFonts w:ascii="Book Antiqua" w:hAnsi="Book Antiqua" w:cs="Book Antiqua"/>
          <w:lang w:val="pt-PT"/>
        </w:rPr>
      </w:pPr>
    </w:p>
    <w:p w:rsidR="004B79FB" w:rsidRPr="00AC241F" w:rsidRDefault="004B79FB" w:rsidP="0063257C">
      <w:pPr>
        <w:rPr>
          <w:rFonts w:ascii="Book Antiqua" w:hAnsi="Book Antiqua" w:cs="Book Antiqua"/>
          <w:lang w:val="pt-PT"/>
        </w:rPr>
      </w:pPr>
      <w:r w:rsidRPr="00AC241F">
        <w:rPr>
          <w:rFonts w:ascii="Book Antiqua" w:hAnsi="Book Antiqua" w:cs="Book Antiqua"/>
          <w:lang w:val="pt-PT"/>
        </w:rPr>
        <w:t>Msc. Gerardo Rubén Alfaro Vargas</w:t>
      </w:r>
    </w:p>
    <w:p w:rsidR="00EB6D41" w:rsidRPr="00AC241F" w:rsidRDefault="00EB6D41" w:rsidP="006F7919">
      <w:pPr>
        <w:rPr>
          <w:rFonts w:ascii="Book Antiqua" w:hAnsi="Book Antiqua" w:cs="Book Antiqua"/>
          <w:lang w:val="pt-PT"/>
        </w:rPr>
      </w:pPr>
      <w:r w:rsidRPr="00AC241F">
        <w:rPr>
          <w:rFonts w:ascii="Book Antiqua" w:hAnsi="Book Antiqua" w:cs="Book Antiqua"/>
          <w:lang w:val="pt-PT"/>
        </w:rPr>
        <w:t>Sala Tercera</w:t>
      </w:r>
    </w:p>
    <w:p w:rsidR="00EB6D41" w:rsidRPr="00AC241F" w:rsidRDefault="00EB6D41" w:rsidP="00AC241F">
      <w:pPr>
        <w:rPr>
          <w:rFonts w:ascii="Book Antiqua" w:hAnsi="Book Antiqua" w:cs="Book Antiqua"/>
          <w:lang w:val="pt-PT"/>
        </w:rPr>
      </w:pPr>
      <w:r w:rsidRPr="00AC241F">
        <w:rPr>
          <w:rFonts w:ascii="Book Antiqua" w:hAnsi="Book Antiqua" w:cs="Book Antiqua"/>
          <w:lang w:val="pt-PT"/>
        </w:rPr>
        <w:t>Dra. Sandra Zúñiga Morales</w:t>
      </w:r>
    </w:p>
    <w:p w:rsidR="00EB6D41" w:rsidRPr="00AC241F" w:rsidRDefault="00EB6D41" w:rsidP="00AC241F">
      <w:pPr>
        <w:rPr>
          <w:rFonts w:ascii="Book Antiqua" w:hAnsi="Book Antiqua" w:cs="Book Antiqua"/>
          <w:lang w:val="pt-PT"/>
        </w:rPr>
      </w:pPr>
      <w:r w:rsidRPr="00AC241F">
        <w:rPr>
          <w:rFonts w:ascii="Book Antiqua" w:hAnsi="Book Antiqua" w:cs="Book Antiqua"/>
          <w:lang w:val="pt-PT"/>
        </w:rPr>
        <w:t>Sala Tercera</w:t>
      </w:r>
    </w:p>
    <w:p w:rsidR="00EB6D41" w:rsidRPr="00AC241F" w:rsidRDefault="00EB6D41" w:rsidP="006F7919">
      <w:pPr>
        <w:rPr>
          <w:rFonts w:ascii="Book Antiqua" w:hAnsi="Book Antiqua" w:cs="Book Antiqua"/>
          <w:lang w:val="pt-PT"/>
        </w:rPr>
      </w:pP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Dr. Fernando Castillo Víquez</w:t>
      </w: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Sala Constitucional</w:t>
      </w:r>
    </w:p>
    <w:p w:rsidR="0064656E" w:rsidRPr="00AC241F" w:rsidRDefault="0064656E" w:rsidP="006F7919">
      <w:pPr>
        <w:rPr>
          <w:rFonts w:ascii="Book Antiqua" w:hAnsi="Book Antiqua" w:cs="Book Antiqua"/>
          <w:lang w:val="pt-PT"/>
        </w:rPr>
      </w:pP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Dr. Fernando Cruz Castro</w:t>
      </w: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Sala Constitucional</w:t>
      </w:r>
    </w:p>
    <w:p w:rsidR="0064656E" w:rsidRPr="00AC241F" w:rsidRDefault="0064656E" w:rsidP="006F7919">
      <w:pPr>
        <w:rPr>
          <w:rFonts w:ascii="Book Antiqua" w:hAnsi="Book Antiqua" w:cs="Book Antiqua"/>
          <w:lang w:val="pt-PT"/>
        </w:rPr>
      </w:pP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Dr. Paul Rueda Leal</w:t>
      </w: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Sala Constitucional</w:t>
      </w:r>
    </w:p>
    <w:p w:rsidR="0064656E" w:rsidRPr="00AC241F" w:rsidRDefault="0064656E" w:rsidP="006F7919">
      <w:pPr>
        <w:rPr>
          <w:rFonts w:ascii="Book Antiqua" w:hAnsi="Book Antiqua" w:cs="Book Antiqua"/>
          <w:lang w:val="pt-PT"/>
        </w:rPr>
      </w:pP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Dr. Luis Fernando Salazar Alvarado</w:t>
      </w: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Sala Constitucional</w:t>
      </w:r>
    </w:p>
    <w:p w:rsidR="0064656E" w:rsidRPr="00AC241F" w:rsidRDefault="0064656E" w:rsidP="006F7919">
      <w:pPr>
        <w:rPr>
          <w:rFonts w:ascii="Book Antiqua" w:hAnsi="Book Antiqua" w:cs="Book Antiqua"/>
          <w:lang w:val="pt-PT"/>
        </w:rPr>
      </w:pP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Dr. Jorge Araya García</w:t>
      </w: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Sala Constitucional</w:t>
      </w:r>
    </w:p>
    <w:p w:rsidR="0064656E" w:rsidRPr="00AC241F" w:rsidRDefault="0064656E" w:rsidP="006F7919">
      <w:pPr>
        <w:rPr>
          <w:rFonts w:ascii="Book Antiqua" w:hAnsi="Book Antiqua" w:cs="Book Antiqua"/>
          <w:lang w:val="pt-PT"/>
        </w:rPr>
      </w:pP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Dra. Anamari Garro Vargas</w:t>
      </w: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Sala Constitucional</w:t>
      </w:r>
    </w:p>
    <w:p w:rsidR="0064656E" w:rsidRPr="00AC241F" w:rsidRDefault="0064656E" w:rsidP="006F7919">
      <w:pPr>
        <w:rPr>
          <w:rFonts w:ascii="Book Antiqua" w:hAnsi="Book Antiqua" w:cs="Book Antiqua"/>
          <w:lang w:val="pt-PT"/>
        </w:rPr>
      </w:pP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MSc. Ingrid Hess Herrera</w:t>
      </w:r>
    </w:p>
    <w:p w:rsidR="0064656E" w:rsidRPr="00AC241F" w:rsidRDefault="0064656E" w:rsidP="006F7919">
      <w:pPr>
        <w:rPr>
          <w:rFonts w:ascii="Book Antiqua" w:hAnsi="Book Antiqua" w:cs="Book Antiqua"/>
          <w:lang w:val="pt-PT"/>
        </w:rPr>
      </w:pPr>
      <w:r w:rsidRPr="00AC241F">
        <w:rPr>
          <w:rFonts w:ascii="Book Antiqua" w:hAnsi="Book Antiqua" w:cs="Book Antiqua"/>
          <w:lang w:val="pt-PT"/>
        </w:rPr>
        <w:t>Sala Constitucional</w:t>
      </w:r>
    </w:p>
    <w:p w:rsidR="0064510B" w:rsidRPr="00AC241F" w:rsidRDefault="0064510B" w:rsidP="00835EFE">
      <w:pPr>
        <w:rPr>
          <w:rFonts w:ascii="Book Antiqua" w:hAnsi="Book Antiqua" w:cs="Book Antiqua"/>
          <w:lang w:val="pt-PT"/>
        </w:rPr>
      </w:pPr>
    </w:p>
    <w:p w:rsidR="00897A5D" w:rsidRDefault="00897A5D" w:rsidP="00835EFE">
      <w:pPr>
        <w:rPr>
          <w:rFonts w:ascii="Book Antiqua" w:hAnsi="Book Antiqua" w:cs="Book Antiqua"/>
          <w:lang w:val="es-CR"/>
        </w:rPr>
      </w:pPr>
      <w:r w:rsidRPr="00897A5D">
        <w:rPr>
          <w:rFonts w:ascii="Book Antiqua" w:hAnsi="Book Antiqua" w:cs="Book Antiqua"/>
          <w:lang w:val="es-CR"/>
        </w:rPr>
        <w:t>Lic. Gary Bonilla Garro</w:t>
      </w:r>
    </w:p>
    <w:p w:rsidR="00897A5D" w:rsidRDefault="00897A5D" w:rsidP="00835EFE">
      <w:pPr>
        <w:rPr>
          <w:rFonts w:ascii="Book Antiqua" w:hAnsi="Book Antiqua" w:cs="Book Antiqua"/>
          <w:lang w:val="es-CR"/>
        </w:rPr>
      </w:pPr>
      <w:r w:rsidRPr="00897A5D">
        <w:rPr>
          <w:rFonts w:ascii="Book Antiqua" w:hAnsi="Book Antiqua" w:cs="Book Antiqua"/>
          <w:lang w:val="es-CR"/>
        </w:rPr>
        <w:t>Integrante del Consejo Superior</w:t>
      </w:r>
    </w:p>
    <w:p w:rsidR="00897A5D" w:rsidRDefault="00897A5D" w:rsidP="00835EFE">
      <w:pPr>
        <w:rPr>
          <w:rFonts w:ascii="Book Antiqua" w:hAnsi="Book Antiqua" w:cs="Book Antiqua"/>
          <w:lang w:val="es-CR"/>
        </w:rPr>
      </w:pPr>
    </w:p>
    <w:p w:rsidR="00A85C7A" w:rsidRDefault="00A85C7A" w:rsidP="00835EFE">
      <w:pPr>
        <w:rPr>
          <w:rFonts w:ascii="Book Antiqua" w:hAnsi="Book Antiqua" w:cs="Book Antiqua"/>
          <w:lang w:val="es-CR"/>
        </w:rPr>
      </w:pPr>
      <w:r w:rsidRPr="00A85C7A">
        <w:rPr>
          <w:rFonts w:ascii="Book Antiqua" w:hAnsi="Book Antiqua" w:cs="Book Antiqua"/>
          <w:lang w:val="es-CR"/>
        </w:rPr>
        <w:t>Licda. Sandra Pizarro Gutiérrez</w:t>
      </w:r>
    </w:p>
    <w:p w:rsidR="00A85C7A" w:rsidRDefault="00A85C7A" w:rsidP="00A85C7A">
      <w:pPr>
        <w:rPr>
          <w:rFonts w:ascii="Book Antiqua" w:hAnsi="Book Antiqua" w:cs="Book Antiqua"/>
          <w:lang w:val="es-CR"/>
        </w:rPr>
      </w:pPr>
      <w:r w:rsidRPr="00897A5D">
        <w:rPr>
          <w:rFonts w:ascii="Book Antiqua" w:hAnsi="Book Antiqua" w:cs="Book Antiqua"/>
          <w:lang w:val="es-CR"/>
        </w:rPr>
        <w:t>Integrante del Consejo Superior</w:t>
      </w:r>
    </w:p>
    <w:p w:rsidR="00A85C7A" w:rsidRDefault="00A85C7A" w:rsidP="00835EFE">
      <w:pPr>
        <w:rPr>
          <w:rFonts w:ascii="Book Antiqua" w:hAnsi="Book Antiqua" w:cs="Book Antiqua"/>
          <w:lang w:val="es-CR"/>
        </w:rPr>
      </w:pPr>
    </w:p>
    <w:p w:rsidR="00486EB4" w:rsidRDefault="00486EB4" w:rsidP="00835EFE">
      <w:pPr>
        <w:rPr>
          <w:rFonts w:ascii="Book Antiqua" w:hAnsi="Book Antiqua" w:cs="Book Antiqua"/>
          <w:lang w:val="es-CR"/>
        </w:rPr>
      </w:pPr>
      <w:r w:rsidRPr="00486EB4">
        <w:rPr>
          <w:rFonts w:ascii="Book Antiqua" w:hAnsi="Book Antiqua" w:cs="Book Antiqua"/>
          <w:lang w:val="es-CR"/>
        </w:rPr>
        <w:t>Licda. Siria Carmona Castro</w:t>
      </w:r>
    </w:p>
    <w:p w:rsidR="00724EA1" w:rsidRDefault="00724EA1" w:rsidP="00724EA1">
      <w:pPr>
        <w:rPr>
          <w:rFonts w:ascii="Book Antiqua" w:hAnsi="Book Antiqua" w:cs="Book Antiqua"/>
          <w:lang w:val="es-CR"/>
        </w:rPr>
      </w:pPr>
      <w:r w:rsidRPr="00897A5D">
        <w:rPr>
          <w:rFonts w:ascii="Book Antiqua" w:hAnsi="Book Antiqua" w:cs="Book Antiqua"/>
          <w:lang w:val="es-CR"/>
        </w:rPr>
        <w:t>Integrante del Consejo Superior</w:t>
      </w:r>
    </w:p>
    <w:p w:rsidR="00724EA1" w:rsidRDefault="00724EA1" w:rsidP="00835EFE">
      <w:pPr>
        <w:rPr>
          <w:rFonts w:ascii="Book Antiqua" w:hAnsi="Book Antiqua" w:cs="Book Antiqua"/>
          <w:lang w:val="es-CR"/>
        </w:rPr>
      </w:pPr>
    </w:p>
    <w:p w:rsidR="00724EA1" w:rsidRDefault="00724EA1" w:rsidP="00724EA1">
      <w:pPr>
        <w:rPr>
          <w:rFonts w:ascii="Book Antiqua" w:hAnsi="Book Antiqua" w:cs="Book Antiqua"/>
          <w:lang w:val="es-CR"/>
        </w:rPr>
      </w:pPr>
      <w:r w:rsidRPr="00663FD8">
        <w:rPr>
          <w:rFonts w:ascii="Book Antiqua" w:hAnsi="Book Antiqua" w:cs="Book Antiqua"/>
          <w:lang w:val="es-CR"/>
        </w:rPr>
        <w:t>Doctora Ana Isabel Orozco Álvarez</w:t>
      </w:r>
      <w:r w:rsidRPr="00663FD8" w:rsidDel="006F7919">
        <w:rPr>
          <w:rFonts w:ascii="Book Antiqua" w:hAnsi="Book Antiqua" w:cs="Book Antiqua"/>
          <w:highlight w:val="yellow"/>
          <w:lang w:val="es-CR"/>
        </w:rPr>
        <w:t xml:space="preserve"> </w:t>
      </w:r>
    </w:p>
    <w:p w:rsidR="00724EA1" w:rsidRDefault="00724EA1" w:rsidP="00724EA1">
      <w:pPr>
        <w:rPr>
          <w:rFonts w:ascii="Book Antiqua" w:hAnsi="Book Antiqua" w:cs="Book Antiqua"/>
          <w:lang w:val="es-CR"/>
        </w:rPr>
      </w:pPr>
      <w:r>
        <w:rPr>
          <w:rFonts w:ascii="Book Antiqua" w:hAnsi="Book Antiqua" w:cs="Book Antiqua"/>
          <w:lang w:val="es-CR"/>
        </w:rPr>
        <w:t xml:space="preserve">Integrante del Consejo Superior y </w:t>
      </w:r>
      <w:r w:rsidRPr="00897A5D">
        <w:rPr>
          <w:rFonts w:ascii="Book Antiqua" w:hAnsi="Book Antiqua" w:cs="Book Antiqua"/>
          <w:lang w:val="es-CR"/>
        </w:rPr>
        <w:t>Comité de Planeación Estratégica</w:t>
      </w:r>
    </w:p>
    <w:p w:rsidR="008E3A79" w:rsidRDefault="008E3A79" w:rsidP="00835EFE">
      <w:pPr>
        <w:rPr>
          <w:rFonts w:ascii="Book Antiqua" w:hAnsi="Book Antiqua" w:cs="Book Antiqua"/>
          <w:lang w:val="es-CR"/>
        </w:rPr>
      </w:pPr>
    </w:p>
    <w:p w:rsidR="00E94E05" w:rsidRDefault="005A266C" w:rsidP="005A266C">
      <w:pPr>
        <w:rPr>
          <w:rFonts w:ascii="Book Antiqua" w:hAnsi="Book Antiqua" w:cs="Book Antiqua"/>
          <w:lang w:val="es-CR"/>
        </w:rPr>
      </w:pPr>
      <w:r>
        <w:rPr>
          <w:rFonts w:ascii="Book Antiqua" w:hAnsi="Book Antiqua" w:cs="Book Antiqua"/>
          <w:lang w:val="es-CR"/>
        </w:rPr>
        <w:t>M</w:t>
      </w:r>
      <w:r w:rsidRPr="005A266C">
        <w:rPr>
          <w:rFonts w:ascii="Book Antiqua" w:hAnsi="Book Antiqua" w:cs="Book Antiqua"/>
          <w:lang w:val="es-CR"/>
        </w:rPr>
        <w:t>áster</w:t>
      </w:r>
      <w:r>
        <w:rPr>
          <w:rFonts w:ascii="Book Antiqua" w:hAnsi="Book Antiqua" w:cs="Book Antiqua"/>
          <w:lang w:val="es-CR"/>
        </w:rPr>
        <w:t xml:space="preserve"> </w:t>
      </w:r>
      <w:r w:rsidRPr="005A266C">
        <w:rPr>
          <w:rFonts w:ascii="Book Antiqua" w:hAnsi="Book Antiqua" w:cs="Book Antiqua"/>
          <w:lang w:val="es-CR"/>
        </w:rPr>
        <w:t>Roger Mata Brenes</w:t>
      </w:r>
      <w:r w:rsidR="00E94E05">
        <w:rPr>
          <w:rFonts w:ascii="Book Antiqua" w:hAnsi="Book Antiqua" w:cs="Book Antiqua"/>
          <w:lang w:val="es-CR"/>
        </w:rPr>
        <w:t xml:space="preserve">, </w:t>
      </w:r>
      <w:r w:rsidRPr="005A266C">
        <w:rPr>
          <w:rFonts w:ascii="Book Antiqua" w:hAnsi="Book Antiqua" w:cs="Book Antiqua"/>
          <w:lang w:val="es-CR"/>
        </w:rPr>
        <w:t xml:space="preserve">Director a. i. </w:t>
      </w:r>
    </w:p>
    <w:p w:rsidR="003B6D41" w:rsidRDefault="003B6D41" w:rsidP="005A266C">
      <w:pPr>
        <w:rPr>
          <w:rFonts w:ascii="Book Antiqua" w:hAnsi="Book Antiqua" w:cs="Book Antiqua"/>
          <w:lang w:val="es-CR"/>
        </w:rPr>
      </w:pPr>
      <w:r w:rsidRPr="00AC241F">
        <w:rPr>
          <w:rFonts w:ascii="Book Antiqua" w:hAnsi="Book Antiqua" w:cs="Book Antiqua"/>
          <w:lang w:val="es-CR"/>
        </w:rPr>
        <w:t>Despacho de la Presidencia</w:t>
      </w:r>
      <w:r w:rsidR="00965D46">
        <w:rPr>
          <w:rFonts w:ascii="Book Antiqua" w:hAnsi="Book Antiqua" w:cs="Book Antiqua"/>
          <w:lang w:val="es-CR"/>
        </w:rPr>
        <w:t xml:space="preserve"> e integrante</w:t>
      </w:r>
      <w:r>
        <w:rPr>
          <w:rFonts w:ascii="Book Antiqua" w:hAnsi="Book Antiqua" w:cs="Book Antiqua"/>
          <w:lang w:val="es-CR"/>
        </w:rPr>
        <w:t xml:space="preserve"> </w:t>
      </w:r>
      <w:r w:rsidR="0064510B" w:rsidRPr="0033431C">
        <w:rPr>
          <w:rFonts w:ascii="Book Antiqua" w:hAnsi="Book Antiqua" w:cs="Book Antiqua"/>
          <w:lang w:val="es-CR"/>
        </w:rPr>
        <w:t>Comité de Planeación Estratégica</w:t>
      </w:r>
    </w:p>
    <w:p w:rsidR="00965D46" w:rsidRPr="00AC241F" w:rsidRDefault="00965D46" w:rsidP="005A266C">
      <w:pPr>
        <w:rPr>
          <w:rFonts w:ascii="Book Antiqua" w:hAnsi="Book Antiqua" w:cs="Book Antiqua"/>
          <w:lang w:val="es-CR"/>
        </w:rPr>
      </w:pPr>
    </w:p>
    <w:p w:rsidR="00AF6A2E" w:rsidRDefault="00AF6A2E" w:rsidP="00AF6A2E">
      <w:pPr>
        <w:rPr>
          <w:rFonts w:ascii="Book Antiqua" w:hAnsi="Book Antiqua" w:cs="Book Antiqua"/>
          <w:lang w:val="es-CR"/>
        </w:rPr>
      </w:pPr>
      <w:r w:rsidRPr="00AF6A2E">
        <w:rPr>
          <w:rFonts w:ascii="Book Antiqua" w:hAnsi="Book Antiqua" w:cs="Book Antiqua"/>
          <w:lang w:val="es-CR"/>
        </w:rPr>
        <w:t>Máster</w:t>
      </w:r>
      <w:r>
        <w:rPr>
          <w:rFonts w:ascii="Book Antiqua" w:hAnsi="Book Antiqua" w:cs="Book Antiqua"/>
          <w:lang w:val="es-CR"/>
        </w:rPr>
        <w:t xml:space="preserve"> </w:t>
      </w:r>
      <w:r w:rsidRPr="00AF6A2E">
        <w:rPr>
          <w:rFonts w:ascii="Book Antiqua" w:hAnsi="Book Antiqua" w:cs="Book Antiqua"/>
          <w:lang w:val="es-CR"/>
        </w:rPr>
        <w:t>Rodrigo Campos Hidalgo</w:t>
      </w:r>
    </w:p>
    <w:p w:rsidR="003B6D41" w:rsidRPr="00AC241F" w:rsidRDefault="00AF6A2E" w:rsidP="003B6D41">
      <w:pPr>
        <w:rPr>
          <w:rFonts w:ascii="Book Antiqua" w:hAnsi="Book Antiqua" w:cs="Book Antiqua"/>
          <w:lang w:val="es-CR"/>
        </w:rPr>
      </w:pPr>
      <w:r w:rsidRPr="00AF6A2E">
        <w:rPr>
          <w:rFonts w:ascii="Book Antiqua" w:hAnsi="Book Antiqua" w:cs="Book Antiqua"/>
          <w:lang w:val="es-CR"/>
        </w:rPr>
        <w:t xml:space="preserve">Director </w:t>
      </w:r>
      <w:r w:rsidR="003B6D41" w:rsidRPr="00AC241F">
        <w:rPr>
          <w:rFonts w:ascii="Book Antiqua" w:hAnsi="Book Antiqua" w:cs="Book Antiqua"/>
          <w:lang w:val="es-CR"/>
        </w:rPr>
        <w:t>Jurídic</w:t>
      </w:r>
      <w:r w:rsidR="00301F3D">
        <w:rPr>
          <w:rFonts w:ascii="Book Antiqua" w:hAnsi="Book Antiqua" w:cs="Book Antiqua"/>
          <w:lang w:val="es-CR"/>
        </w:rPr>
        <w:t>o</w:t>
      </w:r>
      <w:r>
        <w:rPr>
          <w:rFonts w:ascii="Book Antiqua" w:hAnsi="Book Antiqua" w:cs="Book Antiqua"/>
          <w:lang w:val="es-CR"/>
        </w:rPr>
        <w:t xml:space="preserve"> e integrante</w:t>
      </w:r>
      <w:r w:rsidR="003B6D41">
        <w:rPr>
          <w:rFonts w:ascii="Book Antiqua" w:hAnsi="Book Antiqua" w:cs="Book Antiqua"/>
          <w:lang w:val="es-CR"/>
        </w:rPr>
        <w:t xml:space="preserve"> </w:t>
      </w:r>
      <w:r w:rsidR="003B6D41" w:rsidRPr="00AC241F">
        <w:rPr>
          <w:rFonts w:ascii="Book Antiqua" w:hAnsi="Book Antiqua" w:cs="Book Antiqua"/>
          <w:lang w:val="es-CR"/>
        </w:rPr>
        <w:t>Comité de Planeación Estratégica</w:t>
      </w:r>
    </w:p>
    <w:p w:rsidR="00E94E05" w:rsidRDefault="00E94E05" w:rsidP="003B6D41">
      <w:pPr>
        <w:rPr>
          <w:rFonts w:ascii="Book Antiqua" w:hAnsi="Book Antiqua" w:cs="Book Antiqua"/>
          <w:lang w:val="es-CR"/>
        </w:rPr>
      </w:pPr>
    </w:p>
    <w:p w:rsidR="00C36A37" w:rsidRDefault="00C36A37" w:rsidP="003B6D41">
      <w:pPr>
        <w:rPr>
          <w:rFonts w:ascii="Book Antiqua" w:hAnsi="Book Antiqua" w:cs="Book Antiqua"/>
          <w:lang w:val="es-CR"/>
        </w:rPr>
      </w:pPr>
      <w:r>
        <w:rPr>
          <w:rFonts w:ascii="Book Antiqua" w:hAnsi="Book Antiqua" w:cs="Book Antiqua"/>
          <w:lang w:val="es-CR"/>
        </w:rPr>
        <w:t>M</w:t>
      </w:r>
      <w:r w:rsidRPr="00C36A37">
        <w:rPr>
          <w:rFonts w:ascii="Book Antiqua" w:hAnsi="Book Antiqua" w:cs="Book Antiqua"/>
          <w:lang w:val="es-CR"/>
        </w:rPr>
        <w:t>áster Ana Eugenia Romero Jenkins</w:t>
      </w:r>
    </w:p>
    <w:p w:rsidR="00301F3D" w:rsidRDefault="006D33A2" w:rsidP="003B6D41">
      <w:pPr>
        <w:rPr>
          <w:rFonts w:ascii="Book Antiqua" w:hAnsi="Book Antiqua" w:cs="Book Antiqua"/>
          <w:lang w:val="es-CR"/>
        </w:rPr>
      </w:pPr>
      <w:r>
        <w:rPr>
          <w:rFonts w:ascii="Book Antiqua" w:hAnsi="Book Antiqua" w:cs="Book Antiqua"/>
          <w:lang w:val="es-CR"/>
        </w:rPr>
        <w:t>Directora</w:t>
      </w:r>
      <w:r w:rsidR="003B6D41">
        <w:rPr>
          <w:rFonts w:ascii="Book Antiqua" w:hAnsi="Book Antiqua" w:cs="Book Antiqua"/>
          <w:lang w:val="es-CR"/>
        </w:rPr>
        <w:t xml:space="preserve"> </w:t>
      </w:r>
      <w:r w:rsidR="003B6D41" w:rsidRPr="00AC241F">
        <w:rPr>
          <w:rFonts w:ascii="Book Antiqua" w:hAnsi="Book Antiqua" w:cs="Book Antiqua"/>
          <w:lang w:val="es-CR"/>
        </w:rPr>
        <w:t>Ejecutiva</w:t>
      </w:r>
      <w:r w:rsidR="00301F3D">
        <w:rPr>
          <w:rFonts w:ascii="Book Antiqua" w:hAnsi="Book Antiqua" w:cs="Book Antiqua"/>
          <w:lang w:val="es-CR"/>
        </w:rPr>
        <w:t xml:space="preserve"> e integrante</w:t>
      </w:r>
      <w:r w:rsidR="003B6D41">
        <w:rPr>
          <w:rFonts w:ascii="Book Antiqua" w:hAnsi="Book Antiqua" w:cs="Book Antiqua"/>
          <w:lang w:val="es-CR"/>
        </w:rPr>
        <w:t xml:space="preserve"> C</w:t>
      </w:r>
      <w:r w:rsidR="003B6D41" w:rsidRPr="00AC241F">
        <w:rPr>
          <w:rFonts w:ascii="Book Antiqua" w:hAnsi="Book Antiqua" w:cs="Book Antiqua"/>
          <w:lang w:val="es-CR"/>
        </w:rPr>
        <w:t>omité de Planeación Estratégica</w:t>
      </w:r>
    </w:p>
    <w:p w:rsidR="00B50228" w:rsidRDefault="00301F3D" w:rsidP="003B6D41">
      <w:pPr>
        <w:rPr>
          <w:rFonts w:ascii="Book Antiqua" w:hAnsi="Book Antiqua" w:cs="Book Antiqua"/>
          <w:lang w:val="es-CR"/>
        </w:rPr>
      </w:pPr>
      <w:r>
        <w:rPr>
          <w:rFonts w:ascii="Book Antiqua" w:hAnsi="Book Antiqua" w:cs="Book Antiqua"/>
          <w:lang w:val="es-CR"/>
        </w:rPr>
        <w:t>Máster Allan Pow Hing Cordero</w:t>
      </w:r>
    </w:p>
    <w:p w:rsidR="003B6D41" w:rsidRPr="00AC241F" w:rsidRDefault="003B6D41" w:rsidP="003B6D41">
      <w:pPr>
        <w:rPr>
          <w:rFonts w:ascii="Book Antiqua" w:hAnsi="Book Antiqua" w:cs="Book Antiqua"/>
          <w:lang w:val="es-CR"/>
        </w:rPr>
      </w:pPr>
      <w:r w:rsidRPr="00AC241F">
        <w:rPr>
          <w:rFonts w:ascii="Book Antiqua" w:hAnsi="Book Antiqua" w:cs="Book Antiqua"/>
          <w:lang w:val="es-CR"/>
        </w:rPr>
        <w:t>Direc</w:t>
      </w:r>
      <w:r w:rsidR="00B50228">
        <w:rPr>
          <w:rFonts w:ascii="Book Antiqua" w:hAnsi="Book Antiqua" w:cs="Book Antiqua"/>
          <w:lang w:val="es-CR"/>
        </w:rPr>
        <w:t>tor</w:t>
      </w:r>
      <w:r w:rsidRPr="00AC241F">
        <w:rPr>
          <w:rFonts w:ascii="Book Antiqua" w:hAnsi="Book Antiqua" w:cs="Book Antiqua"/>
          <w:lang w:val="es-CR"/>
        </w:rPr>
        <w:t xml:space="preserve"> de Planificación</w:t>
      </w:r>
      <w:r w:rsidR="00B50228">
        <w:rPr>
          <w:rFonts w:ascii="Book Antiqua" w:hAnsi="Book Antiqua" w:cs="Book Antiqua"/>
          <w:lang w:val="es-CR"/>
        </w:rPr>
        <w:t xml:space="preserve"> e integrante</w:t>
      </w:r>
      <w:r>
        <w:rPr>
          <w:rFonts w:ascii="Book Antiqua" w:hAnsi="Book Antiqua" w:cs="Book Antiqua"/>
          <w:lang w:val="es-CR"/>
        </w:rPr>
        <w:t xml:space="preserve"> </w:t>
      </w:r>
      <w:r w:rsidRPr="00AC241F">
        <w:rPr>
          <w:rFonts w:ascii="Book Antiqua" w:hAnsi="Book Antiqua" w:cs="Book Antiqua"/>
          <w:lang w:val="es-CR"/>
        </w:rPr>
        <w:t>Comité de Planeación Estratégica</w:t>
      </w:r>
    </w:p>
    <w:p w:rsidR="00B50228" w:rsidRDefault="00B50228" w:rsidP="003B6D41">
      <w:pPr>
        <w:rPr>
          <w:rFonts w:ascii="Book Antiqua" w:hAnsi="Book Antiqua" w:cs="Book Antiqua"/>
          <w:lang w:val="es-CR"/>
        </w:rPr>
      </w:pPr>
    </w:p>
    <w:p w:rsidR="00F15658" w:rsidRDefault="00F15658" w:rsidP="00F15658">
      <w:pPr>
        <w:rPr>
          <w:rFonts w:ascii="Book Antiqua" w:hAnsi="Book Antiqua" w:cs="Book Antiqua"/>
          <w:lang w:val="es-CR"/>
        </w:rPr>
      </w:pPr>
      <w:r w:rsidRPr="00F15658">
        <w:rPr>
          <w:rFonts w:ascii="Book Antiqua" w:hAnsi="Book Antiqua" w:cs="Book Antiqua"/>
          <w:lang w:val="es-CR"/>
        </w:rPr>
        <w:t>Máster</w:t>
      </w:r>
      <w:r>
        <w:rPr>
          <w:rFonts w:ascii="Book Antiqua" w:hAnsi="Book Antiqua" w:cs="Book Antiqua"/>
          <w:lang w:val="es-CR"/>
        </w:rPr>
        <w:t xml:space="preserve"> </w:t>
      </w:r>
      <w:r w:rsidRPr="00F15658">
        <w:rPr>
          <w:rFonts w:ascii="Book Antiqua" w:hAnsi="Book Antiqua" w:cs="Book Antiqua"/>
          <w:lang w:val="es-CR"/>
        </w:rPr>
        <w:t>Roxana Arrieta Meléndez</w:t>
      </w:r>
    </w:p>
    <w:p w:rsidR="003B6D41" w:rsidRPr="00AC241F" w:rsidRDefault="003B6D41" w:rsidP="003B6D41">
      <w:pPr>
        <w:rPr>
          <w:rFonts w:ascii="Book Antiqua" w:hAnsi="Book Antiqua" w:cs="Book Antiqua"/>
          <w:lang w:val="es-CR"/>
        </w:rPr>
      </w:pPr>
      <w:r w:rsidRPr="00AC241F">
        <w:rPr>
          <w:rFonts w:ascii="Book Antiqua" w:hAnsi="Book Antiqua" w:cs="Book Antiqua"/>
          <w:lang w:val="es-CR"/>
        </w:rPr>
        <w:t>Direc</w:t>
      </w:r>
      <w:r w:rsidR="00F15658">
        <w:rPr>
          <w:rFonts w:ascii="Book Antiqua" w:hAnsi="Book Antiqua" w:cs="Book Antiqua"/>
          <w:lang w:val="es-CR"/>
        </w:rPr>
        <w:t>tora</w:t>
      </w:r>
      <w:r w:rsidRPr="00AC241F">
        <w:rPr>
          <w:rFonts w:ascii="Book Antiqua" w:hAnsi="Book Antiqua" w:cs="Book Antiqua"/>
          <w:lang w:val="es-CR"/>
        </w:rPr>
        <w:t xml:space="preserve"> de Gestión Humana</w:t>
      </w:r>
      <w:r w:rsidR="00F15658">
        <w:rPr>
          <w:rFonts w:ascii="Book Antiqua" w:hAnsi="Book Antiqua" w:cs="Book Antiqua"/>
          <w:lang w:val="es-CR"/>
        </w:rPr>
        <w:t xml:space="preserve"> e integrante</w:t>
      </w:r>
      <w:r>
        <w:rPr>
          <w:rFonts w:ascii="Book Antiqua" w:hAnsi="Book Antiqua" w:cs="Book Antiqua"/>
          <w:lang w:val="es-CR"/>
        </w:rPr>
        <w:t xml:space="preserve"> </w:t>
      </w:r>
      <w:r w:rsidRPr="00AC241F">
        <w:rPr>
          <w:rFonts w:ascii="Book Antiqua" w:hAnsi="Book Antiqua" w:cs="Book Antiqua"/>
          <w:lang w:val="es-CR"/>
        </w:rPr>
        <w:t>Comité de Planeación Estratégica</w:t>
      </w:r>
    </w:p>
    <w:p w:rsidR="00F15658" w:rsidRDefault="00F15658" w:rsidP="003B6D41">
      <w:pPr>
        <w:rPr>
          <w:rFonts w:ascii="Book Antiqua" w:hAnsi="Book Antiqua" w:cs="Book Antiqua"/>
          <w:lang w:val="es-CR"/>
        </w:rPr>
      </w:pPr>
    </w:p>
    <w:p w:rsidR="00E94E05" w:rsidRDefault="00756D30" w:rsidP="003B6D41">
      <w:pPr>
        <w:rPr>
          <w:rFonts w:ascii="Book Antiqua" w:hAnsi="Book Antiqua" w:cs="Book Antiqua"/>
          <w:lang w:val="es-CR"/>
        </w:rPr>
      </w:pPr>
      <w:r w:rsidRPr="00756D30">
        <w:rPr>
          <w:rFonts w:ascii="Book Antiqua" w:hAnsi="Book Antiqua" w:cs="Book Antiqua"/>
          <w:lang w:val="es-CR"/>
        </w:rPr>
        <w:t>Licda. Ericka Monge Quesada</w:t>
      </w:r>
      <w:r w:rsidR="00E94E05">
        <w:rPr>
          <w:rFonts w:ascii="Book Antiqua" w:hAnsi="Book Antiqua" w:cs="Book Antiqua"/>
          <w:lang w:val="es-CR"/>
        </w:rPr>
        <w:t xml:space="preserve">, </w:t>
      </w:r>
      <w:r w:rsidR="003B6D41" w:rsidRPr="00AC241F">
        <w:rPr>
          <w:rFonts w:ascii="Book Antiqua" w:hAnsi="Book Antiqua" w:cs="Book Antiqua"/>
          <w:lang w:val="es-CR"/>
        </w:rPr>
        <w:t>Direc</w:t>
      </w:r>
      <w:r>
        <w:rPr>
          <w:rFonts w:ascii="Book Antiqua" w:hAnsi="Book Antiqua" w:cs="Book Antiqua"/>
          <w:lang w:val="es-CR"/>
        </w:rPr>
        <w:t>tora a.</w:t>
      </w:r>
      <w:r w:rsidR="00E94E05">
        <w:rPr>
          <w:rFonts w:ascii="Book Antiqua" w:hAnsi="Book Antiqua" w:cs="Book Antiqua"/>
          <w:lang w:val="es-CR"/>
        </w:rPr>
        <w:t>i</w:t>
      </w:r>
      <w:r>
        <w:rPr>
          <w:rFonts w:ascii="Book Antiqua" w:hAnsi="Book Antiqua" w:cs="Book Antiqua"/>
          <w:lang w:val="es-CR"/>
        </w:rPr>
        <w:t>.</w:t>
      </w:r>
      <w:r w:rsidR="003B6D41" w:rsidRPr="00AC241F">
        <w:rPr>
          <w:rFonts w:ascii="Book Antiqua" w:hAnsi="Book Antiqua" w:cs="Book Antiqua"/>
          <w:lang w:val="es-CR"/>
        </w:rPr>
        <w:t xml:space="preserve"> </w:t>
      </w:r>
    </w:p>
    <w:p w:rsidR="003B6D41" w:rsidRPr="00AC241F" w:rsidRDefault="003B6D41" w:rsidP="003B6D41">
      <w:pPr>
        <w:rPr>
          <w:rFonts w:ascii="Book Antiqua" w:hAnsi="Book Antiqua" w:cs="Book Antiqua"/>
          <w:lang w:val="es-CR"/>
        </w:rPr>
      </w:pPr>
      <w:r w:rsidRPr="00AC241F">
        <w:rPr>
          <w:rFonts w:ascii="Book Antiqua" w:hAnsi="Book Antiqua" w:cs="Book Antiqua"/>
          <w:lang w:val="es-CR"/>
        </w:rPr>
        <w:t>Tecnología de Información y Comunicaciones</w:t>
      </w:r>
      <w:r w:rsidR="00756D30">
        <w:rPr>
          <w:rFonts w:ascii="Book Antiqua" w:hAnsi="Book Antiqua" w:cs="Book Antiqua"/>
          <w:lang w:val="es-CR"/>
        </w:rPr>
        <w:t xml:space="preserve"> e integrante</w:t>
      </w:r>
      <w:r w:rsidRPr="00AC241F">
        <w:rPr>
          <w:rFonts w:ascii="Book Antiqua" w:hAnsi="Book Antiqua" w:cs="Book Antiqua"/>
          <w:lang w:val="es-CR"/>
        </w:rPr>
        <w:t xml:space="preserve"> Comité de Planeación Estratégica</w:t>
      </w:r>
    </w:p>
    <w:p w:rsidR="003E5947" w:rsidRDefault="003E5947" w:rsidP="003E5947">
      <w:pPr>
        <w:rPr>
          <w:rFonts w:ascii="Book Antiqua" w:hAnsi="Book Antiqua" w:cs="Book Antiqua"/>
          <w:lang w:val="es-CR"/>
        </w:rPr>
      </w:pPr>
    </w:p>
    <w:p w:rsidR="00E94E05" w:rsidRDefault="003E5947" w:rsidP="003B6D41">
      <w:pPr>
        <w:rPr>
          <w:rFonts w:ascii="Book Antiqua" w:hAnsi="Book Antiqua" w:cs="Book Antiqua"/>
          <w:lang w:val="es-CR"/>
        </w:rPr>
      </w:pPr>
      <w:r w:rsidRPr="003E5947">
        <w:rPr>
          <w:rFonts w:ascii="Book Antiqua" w:hAnsi="Book Antiqua" w:cs="Book Antiqua"/>
          <w:lang w:val="es-CR"/>
        </w:rPr>
        <w:t>Máster</w:t>
      </w:r>
      <w:r>
        <w:rPr>
          <w:rFonts w:ascii="Book Antiqua" w:hAnsi="Book Antiqua" w:cs="Book Antiqua"/>
          <w:lang w:val="es-CR"/>
        </w:rPr>
        <w:t xml:space="preserve"> </w:t>
      </w:r>
      <w:r w:rsidRPr="003E5947">
        <w:rPr>
          <w:rFonts w:ascii="Book Antiqua" w:hAnsi="Book Antiqua" w:cs="Book Antiqua"/>
          <w:lang w:val="es-CR"/>
        </w:rPr>
        <w:t>Hugo Hernández Alfaro</w:t>
      </w:r>
      <w:r w:rsidR="00E94E05">
        <w:rPr>
          <w:rFonts w:ascii="Book Antiqua" w:hAnsi="Book Antiqua" w:cs="Book Antiqua"/>
          <w:lang w:val="es-CR"/>
        </w:rPr>
        <w:t xml:space="preserve">, </w:t>
      </w:r>
      <w:r w:rsidRPr="003E5947">
        <w:rPr>
          <w:rFonts w:ascii="Book Antiqua" w:hAnsi="Book Antiqua" w:cs="Book Antiqua"/>
          <w:lang w:val="es-CR"/>
        </w:rPr>
        <w:t xml:space="preserve">Jefe </w:t>
      </w:r>
    </w:p>
    <w:p w:rsidR="003B6D41" w:rsidRPr="003A3B46" w:rsidRDefault="003B6D41" w:rsidP="003B6D41">
      <w:pPr>
        <w:rPr>
          <w:rFonts w:ascii="Book Antiqua" w:hAnsi="Book Antiqua" w:cs="Book Antiqua"/>
          <w:lang w:val="es-CR"/>
        </w:rPr>
      </w:pPr>
      <w:r w:rsidRPr="003A3B46">
        <w:rPr>
          <w:rFonts w:ascii="Book Antiqua" w:hAnsi="Book Antiqua" w:cs="Book Antiqua"/>
          <w:lang w:val="es-CR"/>
        </w:rPr>
        <w:t>Oficina de Control Interno</w:t>
      </w:r>
      <w:r w:rsidR="003E5947">
        <w:rPr>
          <w:rFonts w:ascii="Book Antiqua" w:hAnsi="Book Antiqua" w:cs="Book Antiqua"/>
          <w:lang w:val="es-CR"/>
        </w:rPr>
        <w:t xml:space="preserve"> e integrante</w:t>
      </w:r>
      <w:r w:rsidRPr="003A3B46">
        <w:rPr>
          <w:rFonts w:ascii="Book Antiqua" w:hAnsi="Book Antiqua" w:cs="Book Antiqua"/>
          <w:lang w:val="es-CR"/>
        </w:rPr>
        <w:t xml:space="preserve"> Comité de Planeación Estratégica</w:t>
      </w:r>
    </w:p>
    <w:p w:rsidR="00F30213" w:rsidRDefault="00F30213">
      <w:pPr>
        <w:rPr>
          <w:rFonts w:ascii="Book Antiqua" w:hAnsi="Book Antiqua" w:cs="Book Antiqua"/>
          <w:lang w:val="es-CR"/>
        </w:rPr>
      </w:pPr>
    </w:p>
    <w:p w:rsidR="00F42F9A" w:rsidRDefault="00F42F9A" w:rsidP="00F42F9A">
      <w:pPr>
        <w:rPr>
          <w:rFonts w:ascii="Book Antiqua" w:hAnsi="Book Antiqua" w:cs="Book Antiqua"/>
          <w:lang w:val="es-CR"/>
        </w:rPr>
      </w:pPr>
      <w:r w:rsidRPr="00F42F9A">
        <w:rPr>
          <w:rFonts w:ascii="Book Antiqua" w:hAnsi="Book Antiqua" w:cs="Book Antiqua"/>
          <w:lang w:val="es-CR"/>
        </w:rPr>
        <w:t>Máster</w:t>
      </w:r>
      <w:r>
        <w:rPr>
          <w:rFonts w:ascii="Book Antiqua" w:hAnsi="Book Antiqua" w:cs="Book Antiqua"/>
          <w:lang w:val="es-CR"/>
        </w:rPr>
        <w:t xml:space="preserve"> </w:t>
      </w:r>
      <w:r w:rsidRPr="00F42F9A">
        <w:rPr>
          <w:rFonts w:ascii="Book Antiqua" w:hAnsi="Book Antiqua" w:cs="Book Antiqua"/>
          <w:lang w:val="es-CR"/>
        </w:rPr>
        <w:t>Randall Zúñiga López</w:t>
      </w:r>
    </w:p>
    <w:p w:rsidR="00F30213" w:rsidRDefault="00F42F9A">
      <w:pPr>
        <w:rPr>
          <w:rFonts w:ascii="Book Antiqua" w:hAnsi="Book Antiqua" w:cs="Book Antiqua"/>
          <w:lang w:val="es-CR"/>
        </w:rPr>
      </w:pPr>
      <w:r w:rsidRPr="00F42F9A">
        <w:rPr>
          <w:rFonts w:ascii="Book Antiqua" w:hAnsi="Book Antiqua" w:cs="Book Antiqua"/>
          <w:lang w:val="es-CR"/>
        </w:rPr>
        <w:t xml:space="preserve">Director General </w:t>
      </w:r>
      <w:r w:rsidR="00EC0008" w:rsidRPr="00203445">
        <w:rPr>
          <w:rFonts w:ascii="Book Antiqua" w:hAnsi="Book Antiqua" w:cs="Book Antiqua"/>
          <w:lang w:val="es-CR"/>
        </w:rPr>
        <w:t>Organismo de Investigación Judicial</w:t>
      </w:r>
    </w:p>
    <w:p w:rsidR="00F30213" w:rsidRDefault="00F30213">
      <w:pPr>
        <w:rPr>
          <w:rFonts w:ascii="Book Antiqua" w:hAnsi="Book Antiqua" w:cs="Book Antiqua"/>
          <w:lang w:val="es-CR"/>
        </w:rPr>
      </w:pPr>
    </w:p>
    <w:p w:rsidR="00D60479" w:rsidRPr="00D60479" w:rsidRDefault="00D60479" w:rsidP="00D60479">
      <w:pPr>
        <w:rPr>
          <w:rFonts w:ascii="Book Antiqua" w:hAnsi="Book Antiqua" w:cs="Book Antiqua"/>
          <w:lang w:val="es-CR"/>
        </w:rPr>
      </w:pPr>
      <w:r w:rsidRPr="00D60479">
        <w:rPr>
          <w:rFonts w:ascii="Book Antiqua" w:hAnsi="Book Antiqua" w:cs="Book Antiqua"/>
          <w:lang w:val="es-CR"/>
        </w:rPr>
        <w:t>Máster</w:t>
      </w:r>
      <w:r>
        <w:rPr>
          <w:rFonts w:ascii="Book Antiqua" w:hAnsi="Book Antiqua" w:cs="Book Antiqua"/>
          <w:lang w:val="es-CR"/>
        </w:rPr>
        <w:t xml:space="preserve"> </w:t>
      </w:r>
      <w:r w:rsidRPr="00D60479">
        <w:rPr>
          <w:rFonts w:ascii="Book Antiqua" w:hAnsi="Book Antiqua" w:cs="Book Antiqua"/>
          <w:lang w:val="es-CR"/>
        </w:rPr>
        <w:t>Carlo Israel Díaz Sánchez</w:t>
      </w:r>
    </w:p>
    <w:p w:rsidR="00F30213" w:rsidRDefault="00D60479">
      <w:pPr>
        <w:rPr>
          <w:rFonts w:ascii="Book Antiqua" w:hAnsi="Book Antiqua" w:cs="Book Antiqua"/>
          <w:lang w:val="es-CR"/>
        </w:rPr>
      </w:pPr>
      <w:r w:rsidRPr="00D60479">
        <w:rPr>
          <w:rFonts w:ascii="Book Antiqua" w:hAnsi="Book Antiqua" w:cs="Book Antiqua"/>
          <w:lang w:val="es-CR"/>
        </w:rPr>
        <w:t xml:space="preserve">Fiscal General de la República  </w:t>
      </w:r>
    </w:p>
    <w:p w:rsidR="00D60479" w:rsidRDefault="00D60479">
      <w:pPr>
        <w:rPr>
          <w:rFonts w:ascii="Book Antiqua" w:hAnsi="Book Antiqua" w:cs="Book Antiqua"/>
          <w:lang w:val="es-CR"/>
        </w:rPr>
      </w:pPr>
    </w:p>
    <w:p w:rsidR="00B059BB" w:rsidRDefault="00B059BB" w:rsidP="00B059BB">
      <w:pPr>
        <w:rPr>
          <w:rFonts w:ascii="Book Antiqua" w:hAnsi="Book Antiqua" w:cs="Book Antiqua"/>
          <w:lang w:val="es-CR"/>
        </w:rPr>
      </w:pPr>
      <w:r w:rsidRPr="00B059BB">
        <w:rPr>
          <w:rFonts w:ascii="Book Antiqua" w:hAnsi="Book Antiqua" w:cs="Book Antiqua"/>
          <w:lang w:val="es-CR"/>
        </w:rPr>
        <w:t>Máster Juan Carlos Pérez Murillo</w:t>
      </w:r>
    </w:p>
    <w:p w:rsidR="00F30213" w:rsidRDefault="00B059BB">
      <w:pPr>
        <w:rPr>
          <w:rFonts w:ascii="Book Antiqua" w:hAnsi="Book Antiqua" w:cs="Book Antiqua"/>
          <w:lang w:val="es-CR"/>
        </w:rPr>
      </w:pPr>
      <w:r w:rsidRPr="00B059BB">
        <w:rPr>
          <w:rFonts w:ascii="Book Antiqua" w:hAnsi="Book Antiqua" w:cs="Book Antiqua"/>
          <w:lang w:val="es-CR"/>
        </w:rPr>
        <w:t>Director</w:t>
      </w:r>
      <w:r>
        <w:rPr>
          <w:rFonts w:ascii="Book Antiqua" w:hAnsi="Book Antiqua" w:cs="Book Antiqua"/>
          <w:lang w:val="es-CR"/>
        </w:rPr>
        <w:t xml:space="preserve"> </w:t>
      </w:r>
      <w:r w:rsidR="00392C88">
        <w:rPr>
          <w:rFonts w:ascii="Book Antiqua" w:hAnsi="Book Antiqua" w:cs="Book Antiqua"/>
          <w:lang w:val="es-CR"/>
        </w:rPr>
        <w:t>D</w:t>
      </w:r>
      <w:r w:rsidR="00EC0008" w:rsidRPr="00203445">
        <w:rPr>
          <w:rFonts w:ascii="Book Antiqua" w:hAnsi="Book Antiqua" w:cs="Book Antiqua"/>
          <w:lang w:val="es-CR"/>
        </w:rPr>
        <w:t>efensa Pública</w:t>
      </w:r>
    </w:p>
    <w:p w:rsidR="00F30213" w:rsidRDefault="00F30213">
      <w:pPr>
        <w:rPr>
          <w:rFonts w:ascii="Book Antiqua" w:hAnsi="Book Antiqua" w:cs="Book Antiqua"/>
          <w:lang w:val="es-CR"/>
        </w:rPr>
      </w:pPr>
    </w:p>
    <w:p w:rsidR="00E94E05" w:rsidRPr="00663615" w:rsidRDefault="00001991">
      <w:pPr>
        <w:rPr>
          <w:rFonts w:ascii="Book Antiqua" w:hAnsi="Book Antiqua" w:cs="Book Antiqua"/>
          <w:lang w:val="pt-PT"/>
        </w:rPr>
      </w:pPr>
      <w:r w:rsidRPr="00663615">
        <w:rPr>
          <w:rFonts w:ascii="Book Antiqua" w:hAnsi="Book Antiqua" w:cs="Book Antiqua"/>
          <w:lang w:val="pt-PT"/>
        </w:rPr>
        <w:t>Lic. José Angel Peñaranda Chaverri</w:t>
      </w:r>
      <w:r w:rsidR="00E94E05" w:rsidRPr="00663615">
        <w:rPr>
          <w:rFonts w:ascii="Book Antiqua" w:hAnsi="Book Antiqua" w:cs="Book Antiqua"/>
          <w:lang w:val="pt-PT"/>
        </w:rPr>
        <w:t xml:space="preserve">, </w:t>
      </w:r>
      <w:r w:rsidR="00741FCE" w:rsidRPr="00663615">
        <w:rPr>
          <w:rFonts w:ascii="Book Antiqua" w:hAnsi="Book Antiqua" w:cs="Book Antiqua"/>
          <w:lang w:val="pt-PT"/>
        </w:rPr>
        <w:t>Co</w:t>
      </w:r>
      <w:r w:rsidR="00E94E05" w:rsidRPr="00663615">
        <w:rPr>
          <w:rFonts w:ascii="Book Antiqua" w:hAnsi="Book Antiqua" w:cs="Book Antiqua"/>
          <w:lang w:val="pt-PT"/>
        </w:rPr>
        <w:t>o</w:t>
      </w:r>
      <w:r w:rsidR="00741FCE" w:rsidRPr="00663615">
        <w:rPr>
          <w:rFonts w:ascii="Book Antiqua" w:hAnsi="Book Antiqua" w:cs="Book Antiqua"/>
          <w:lang w:val="pt-PT"/>
        </w:rPr>
        <w:t>rdinador</w:t>
      </w:r>
      <w:r w:rsidR="0081481C" w:rsidRPr="00663615">
        <w:rPr>
          <w:rFonts w:ascii="Book Antiqua" w:hAnsi="Book Antiqua" w:cs="Book Antiqua"/>
          <w:lang w:val="pt-PT"/>
        </w:rPr>
        <w:t xml:space="preserve"> </w:t>
      </w:r>
    </w:p>
    <w:p w:rsidR="00F30213" w:rsidRDefault="00EC0008">
      <w:pPr>
        <w:rPr>
          <w:rFonts w:ascii="Book Antiqua" w:hAnsi="Book Antiqua" w:cs="Book Antiqua"/>
          <w:lang w:val="es-CR"/>
        </w:rPr>
      </w:pPr>
      <w:r w:rsidRPr="00203445">
        <w:rPr>
          <w:rFonts w:ascii="Book Antiqua" w:hAnsi="Book Antiqua" w:cs="Book Antiqua"/>
          <w:lang w:val="es-CR"/>
        </w:rPr>
        <w:t>Servicio de Atención y Protección de Víctimas y Testigos</w:t>
      </w:r>
    </w:p>
    <w:p w:rsidR="00F30213" w:rsidRDefault="00F30213">
      <w:pPr>
        <w:rPr>
          <w:rFonts w:ascii="Book Antiqua" w:hAnsi="Book Antiqua" w:cs="Book Antiqua"/>
          <w:lang w:val="es-CR"/>
        </w:rPr>
      </w:pPr>
    </w:p>
    <w:p w:rsidR="00E96B22" w:rsidRDefault="00E96B22" w:rsidP="00E96B22">
      <w:pPr>
        <w:rPr>
          <w:rFonts w:ascii="Book Antiqua" w:hAnsi="Book Antiqua" w:cs="Book Antiqua"/>
          <w:lang w:val="es-CR"/>
        </w:rPr>
      </w:pPr>
      <w:r w:rsidRPr="00E96B22">
        <w:rPr>
          <w:rFonts w:ascii="Book Antiqua" w:hAnsi="Book Antiqua" w:cs="Book Antiqua"/>
          <w:lang w:val="es-CR"/>
        </w:rPr>
        <w:t>Licenciada</w:t>
      </w:r>
      <w:r>
        <w:rPr>
          <w:rFonts w:ascii="Book Antiqua" w:hAnsi="Book Antiqua" w:cs="Book Antiqua"/>
          <w:lang w:val="es-CR"/>
        </w:rPr>
        <w:t xml:space="preserve"> </w:t>
      </w:r>
      <w:r w:rsidRPr="00E96B22">
        <w:rPr>
          <w:rFonts w:ascii="Book Antiqua" w:hAnsi="Book Antiqua" w:cs="Book Antiqua"/>
          <w:lang w:val="es-CR"/>
        </w:rPr>
        <w:t xml:space="preserve">Silvia Navarro Romanini  </w:t>
      </w:r>
    </w:p>
    <w:p w:rsidR="00F30213" w:rsidRDefault="00EC0008">
      <w:pPr>
        <w:rPr>
          <w:rFonts w:ascii="Book Antiqua" w:hAnsi="Book Antiqua" w:cs="Book Antiqua"/>
          <w:lang w:val="es-CR"/>
        </w:rPr>
      </w:pPr>
      <w:r w:rsidRPr="00203445">
        <w:rPr>
          <w:rFonts w:ascii="Book Antiqua" w:hAnsi="Book Antiqua" w:cs="Book Antiqua"/>
          <w:lang w:val="es-CR"/>
        </w:rPr>
        <w:t>Secretaría General de la Corte</w:t>
      </w:r>
    </w:p>
    <w:p w:rsidR="00F30213" w:rsidRDefault="00F30213">
      <w:pPr>
        <w:rPr>
          <w:rFonts w:ascii="Book Antiqua" w:hAnsi="Book Antiqua" w:cs="Book Antiqua"/>
          <w:lang w:val="es-CR"/>
        </w:rPr>
      </w:pPr>
    </w:p>
    <w:p w:rsidR="004834A0" w:rsidRDefault="004834A0" w:rsidP="00A17B50">
      <w:pPr>
        <w:rPr>
          <w:rFonts w:ascii="Book Antiqua" w:hAnsi="Book Antiqua" w:cs="Book Antiqua"/>
          <w:lang w:val="es-CR"/>
        </w:rPr>
      </w:pPr>
    </w:p>
    <w:p w:rsidR="00A361F6" w:rsidRPr="00056425" w:rsidRDefault="00A361F6" w:rsidP="00A17B50">
      <w:pPr>
        <w:rPr>
          <w:rFonts w:ascii="Book Antiqua" w:hAnsi="Book Antiqua" w:cs="Book Antiqua"/>
          <w:lang w:val="es-CR"/>
        </w:rPr>
      </w:pPr>
      <w:r w:rsidRPr="00056425">
        <w:rPr>
          <w:rFonts w:ascii="Book Antiqua" w:hAnsi="Book Antiqua" w:cs="Book Antiqua"/>
          <w:lang w:val="es-CR"/>
        </w:rPr>
        <w:t>Estimada</w:t>
      </w:r>
      <w:r w:rsidR="004834A0">
        <w:rPr>
          <w:rFonts w:ascii="Book Antiqua" w:hAnsi="Book Antiqua" w:cs="Book Antiqua"/>
          <w:lang w:val="es-CR"/>
        </w:rPr>
        <w:t>s</w:t>
      </w:r>
      <w:r w:rsidRPr="00056425">
        <w:rPr>
          <w:rFonts w:ascii="Book Antiqua" w:hAnsi="Book Antiqua" w:cs="Book Antiqua"/>
          <w:lang w:val="es-CR"/>
        </w:rPr>
        <w:t xml:space="preserve"> señora</w:t>
      </w:r>
      <w:r w:rsidR="004834A0">
        <w:rPr>
          <w:rFonts w:ascii="Book Antiqua" w:hAnsi="Book Antiqua" w:cs="Book Antiqua"/>
          <w:lang w:val="es-CR"/>
        </w:rPr>
        <w:t>s y señores</w:t>
      </w:r>
      <w:r w:rsidRPr="00056425">
        <w:rPr>
          <w:rFonts w:ascii="Book Antiqua" w:hAnsi="Book Antiqua" w:cs="Book Antiqua"/>
          <w:lang w:val="es-CR"/>
        </w:rPr>
        <w:t>:</w:t>
      </w:r>
    </w:p>
    <w:p w:rsidR="004834A0" w:rsidRDefault="004834A0" w:rsidP="004834A0">
      <w:pPr>
        <w:jc w:val="both"/>
        <w:rPr>
          <w:rFonts w:ascii="Book Antiqua" w:hAnsi="Book Antiqua" w:cs="Book Antiqua"/>
        </w:rPr>
      </w:pPr>
    </w:p>
    <w:p w:rsidR="00E52D56" w:rsidRDefault="00497451" w:rsidP="00203445">
      <w:pPr>
        <w:jc w:val="both"/>
        <w:rPr>
          <w:rFonts w:ascii="Book Antiqua" w:hAnsi="Book Antiqua" w:cs="Book Antiqua"/>
        </w:rPr>
      </w:pPr>
      <w:r w:rsidRPr="00E31103">
        <w:rPr>
          <w:rFonts w:ascii="Book Antiqua" w:hAnsi="Book Antiqua" w:cs="Book Antiqua"/>
        </w:rPr>
        <w:t>Le</w:t>
      </w:r>
      <w:r w:rsidR="004834A0">
        <w:rPr>
          <w:rFonts w:ascii="Book Antiqua" w:hAnsi="Book Antiqua" w:cs="Book Antiqua"/>
        </w:rPr>
        <w:t>s</w:t>
      </w:r>
      <w:r w:rsidRPr="00E31103">
        <w:rPr>
          <w:rFonts w:ascii="Book Antiqua" w:hAnsi="Book Antiqua" w:cs="Book Antiqua"/>
        </w:rPr>
        <w:t xml:space="preserve"> remito el informe </w:t>
      </w:r>
      <w:r w:rsidR="00E52D56">
        <w:rPr>
          <w:rFonts w:ascii="Book Antiqua" w:hAnsi="Book Antiqua" w:cs="Book Antiqua"/>
        </w:rPr>
        <w:t xml:space="preserve">relacionado </w:t>
      </w:r>
      <w:r w:rsidR="00E52D56" w:rsidRPr="00645F8B">
        <w:rPr>
          <w:rFonts w:ascii="Book Antiqua" w:hAnsi="Book Antiqua" w:cs="Book Antiqua"/>
        </w:rPr>
        <w:t>con</w:t>
      </w:r>
      <w:r w:rsidR="00E52D56">
        <w:rPr>
          <w:rFonts w:ascii="Book Antiqua" w:hAnsi="Book Antiqua" w:cs="Book Antiqua"/>
        </w:rPr>
        <w:t xml:space="preserve"> la propuesta del </w:t>
      </w:r>
      <w:r w:rsidR="00E52D56" w:rsidRPr="00E52D56">
        <w:rPr>
          <w:rFonts w:ascii="Book Antiqua" w:hAnsi="Book Antiqua" w:cs="Book Antiqua"/>
          <w:b/>
        </w:rPr>
        <w:t xml:space="preserve">Plan Estratégico Institucional </w:t>
      </w:r>
      <w:r w:rsidR="00D7741C">
        <w:rPr>
          <w:rFonts w:ascii="Book Antiqua" w:hAnsi="Book Antiqua" w:cs="Book Antiqua"/>
          <w:b/>
        </w:rPr>
        <w:t>2025</w:t>
      </w:r>
      <w:r w:rsidR="00E52D56" w:rsidRPr="00E52D56">
        <w:rPr>
          <w:rFonts w:ascii="Book Antiqua" w:hAnsi="Book Antiqua" w:cs="Book Antiqua"/>
          <w:b/>
        </w:rPr>
        <w:t>-20</w:t>
      </w:r>
      <w:r w:rsidR="00D7741C">
        <w:rPr>
          <w:rFonts w:ascii="Book Antiqua" w:hAnsi="Book Antiqua" w:cs="Book Antiqua"/>
          <w:b/>
        </w:rPr>
        <w:t>30</w:t>
      </w:r>
      <w:r w:rsidR="004834A0">
        <w:rPr>
          <w:rFonts w:ascii="Book Antiqua" w:hAnsi="Book Antiqua" w:cs="Book Antiqua"/>
        </w:rPr>
        <w:t xml:space="preserve">, </w:t>
      </w:r>
      <w:r w:rsidR="008F4748" w:rsidRPr="00E31103">
        <w:rPr>
          <w:rFonts w:ascii="Book Antiqua" w:hAnsi="Book Antiqua" w:cs="Book Antiqua"/>
        </w:rPr>
        <w:t xml:space="preserve">suscrito </w:t>
      </w:r>
      <w:r w:rsidR="008F4748">
        <w:rPr>
          <w:rFonts w:ascii="Book Antiqua" w:hAnsi="Book Antiqua" w:cs="Book Antiqua"/>
        </w:rPr>
        <w:t>por el Ing</w:t>
      </w:r>
      <w:r w:rsidR="008F4748" w:rsidRPr="00A26883">
        <w:rPr>
          <w:rFonts w:ascii="Book Antiqua" w:hAnsi="Book Antiqua" w:cs="Book Antiqua"/>
        </w:rPr>
        <w:t xml:space="preserve">. </w:t>
      </w:r>
      <w:r w:rsidR="008F4748">
        <w:rPr>
          <w:rFonts w:ascii="Book Antiqua" w:hAnsi="Book Antiqua" w:cs="Book Antiqua"/>
        </w:rPr>
        <w:t>Miguel Mc</w:t>
      </w:r>
      <w:r w:rsidR="004834A0">
        <w:rPr>
          <w:rFonts w:ascii="Book Antiqua" w:hAnsi="Book Antiqua" w:cs="Book Antiqua"/>
        </w:rPr>
        <w:t xml:space="preserve"> </w:t>
      </w:r>
      <w:r w:rsidR="008F4748">
        <w:rPr>
          <w:rFonts w:ascii="Book Antiqua" w:hAnsi="Book Antiqua" w:cs="Book Antiqua"/>
        </w:rPr>
        <w:t>Calla Vaz</w:t>
      </w:r>
      <w:r w:rsidR="008F4748" w:rsidRPr="00A26883">
        <w:rPr>
          <w:rFonts w:ascii="Book Antiqua" w:hAnsi="Book Antiqua" w:cs="Book Antiqua"/>
        </w:rPr>
        <w:t xml:space="preserve">, Jefe </w:t>
      </w:r>
      <w:r w:rsidR="004834A0">
        <w:rPr>
          <w:rFonts w:ascii="Book Antiqua" w:hAnsi="Book Antiqua" w:cs="Book Antiqua"/>
        </w:rPr>
        <w:t xml:space="preserve">a.í. </w:t>
      </w:r>
      <w:r w:rsidR="008F4748">
        <w:rPr>
          <w:rFonts w:ascii="Book Antiqua" w:hAnsi="Book Antiqua" w:cs="Book Antiqua"/>
        </w:rPr>
        <w:t xml:space="preserve">del </w:t>
      </w:r>
      <w:r w:rsidR="008F4748" w:rsidRPr="00A26883">
        <w:rPr>
          <w:rFonts w:ascii="Book Antiqua" w:hAnsi="Book Antiqua" w:cs="Book Antiqua"/>
        </w:rPr>
        <w:t>Subp</w:t>
      </w:r>
      <w:r w:rsidR="008F4748">
        <w:rPr>
          <w:rFonts w:ascii="Book Antiqua" w:hAnsi="Book Antiqua" w:cs="Book Antiqua"/>
        </w:rPr>
        <w:t>roceso</w:t>
      </w:r>
      <w:r w:rsidR="008F4748" w:rsidRPr="00A26883">
        <w:rPr>
          <w:rFonts w:ascii="Book Antiqua" w:hAnsi="Book Antiqua" w:cs="Book Antiqua"/>
        </w:rPr>
        <w:t xml:space="preserve"> </w:t>
      </w:r>
      <w:r w:rsidR="008F4748">
        <w:rPr>
          <w:rFonts w:ascii="Book Antiqua" w:hAnsi="Book Antiqua" w:cs="Book Antiqua"/>
        </w:rPr>
        <w:t>Planificación Estratégica</w:t>
      </w:r>
      <w:r w:rsidR="004834A0">
        <w:rPr>
          <w:rFonts w:ascii="Book Antiqua" w:hAnsi="Book Antiqua" w:cs="Book Antiqua"/>
        </w:rPr>
        <w:t>.</w:t>
      </w:r>
    </w:p>
    <w:p w:rsidR="004834A0" w:rsidRDefault="004834A0" w:rsidP="004834A0">
      <w:pPr>
        <w:jc w:val="both"/>
        <w:rPr>
          <w:rFonts w:ascii="Book Antiqua" w:hAnsi="Book Antiqua" w:cs="Book Antiqua"/>
          <w:highlight w:val="yellow"/>
        </w:rPr>
      </w:pPr>
    </w:p>
    <w:p w:rsidR="00175260" w:rsidRDefault="00E52D56" w:rsidP="004834A0">
      <w:pPr>
        <w:jc w:val="both"/>
        <w:rPr>
          <w:rFonts w:ascii="Book Antiqua" w:hAnsi="Book Antiqua" w:cs="Book Antiqua"/>
        </w:rPr>
      </w:pPr>
      <w:r w:rsidRPr="00203445">
        <w:rPr>
          <w:rFonts w:ascii="Book Antiqua" w:hAnsi="Book Antiqua" w:cs="Book Antiqua"/>
        </w:rPr>
        <w:t xml:space="preserve">Este </w:t>
      </w:r>
      <w:r w:rsidR="00682F41" w:rsidRPr="00203445">
        <w:rPr>
          <w:rFonts w:ascii="Book Antiqua" w:hAnsi="Book Antiqua" w:cs="Book Antiqua"/>
        </w:rPr>
        <w:t xml:space="preserve">informe </w:t>
      </w:r>
      <w:r w:rsidRPr="00203445">
        <w:rPr>
          <w:rFonts w:ascii="Book Antiqua" w:hAnsi="Book Antiqua" w:cs="Book Antiqua"/>
        </w:rPr>
        <w:t xml:space="preserve">responde </w:t>
      </w:r>
      <w:r w:rsidR="00D72F92" w:rsidRPr="00203445">
        <w:rPr>
          <w:rFonts w:ascii="Book Antiqua" w:hAnsi="Book Antiqua" w:cs="Book Antiqua"/>
        </w:rPr>
        <w:t xml:space="preserve">al </w:t>
      </w:r>
      <w:r w:rsidR="00C224F9" w:rsidRPr="00203445">
        <w:rPr>
          <w:rFonts w:ascii="Book Antiqua" w:hAnsi="Book Antiqua" w:cs="Book Antiqua"/>
        </w:rPr>
        <w:t>acuerdo de</w:t>
      </w:r>
      <w:r w:rsidR="00857D7B" w:rsidRPr="00857D7B">
        <w:rPr>
          <w:rFonts w:ascii="Book Antiqua" w:hAnsi="Book Antiqua" w:cs="Book Antiqua"/>
        </w:rPr>
        <w:t xml:space="preserve">l Consejo Superior en sesión 102-2023 celebrada el 07 de diciembre de 2023, artículo XLII, </w:t>
      </w:r>
      <w:r w:rsidR="00857D7B">
        <w:rPr>
          <w:rFonts w:ascii="Book Antiqua" w:hAnsi="Book Antiqua" w:cs="Book Antiqua"/>
        </w:rPr>
        <w:t xml:space="preserve">que </w:t>
      </w:r>
      <w:r w:rsidR="006E3EED">
        <w:rPr>
          <w:rFonts w:ascii="Book Antiqua" w:hAnsi="Book Antiqua" w:cs="Book Antiqua"/>
        </w:rPr>
        <w:t>a</w:t>
      </w:r>
      <w:r w:rsidR="00857D7B" w:rsidRPr="00857D7B">
        <w:rPr>
          <w:rFonts w:ascii="Book Antiqua" w:hAnsi="Book Antiqua" w:cs="Book Antiqua"/>
        </w:rPr>
        <w:t>pr</w:t>
      </w:r>
      <w:r w:rsidR="006E3EED">
        <w:rPr>
          <w:rFonts w:ascii="Book Antiqua" w:hAnsi="Book Antiqua" w:cs="Book Antiqua"/>
        </w:rPr>
        <w:t>ueba</w:t>
      </w:r>
      <w:r w:rsidR="00857D7B" w:rsidRPr="00857D7B">
        <w:rPr>
          <w:rFonts w:ascii="Book Antiqua" w:hAnsi="Book Antiqua" w:cs="Book Antiqua"/>
        </w:rPr>
        <w:t xml:space="preserve"> la actualización del </w:t>
      </w:r>
      <w:r w:rsidR="007D1279" w:rsidRPr="007D1279">
        <w:rPr>
          <w:rFonts w:ascii="Book Antiqua" w:hAnsi="Book Antiqua" w:cs="Book Antiqua"/>
        </w:rPr>
        <w:t>Modelo de Gestión para el Proceso de Planificación Estratégica con perspectiva de riesgos estratégicos del Poder Judicial 2025-2030</w:t>
      </w:r>
      <w:r w:rsidR="00175260">
        <w:rPr>
          <w:rFonts w:ascii="Book Antiqua" w:hAnsi="Book Antiqua" w:cs="Book Antiqua"/>
        </w:rPr>
        <w:t xml:space="preserve"> y </w:t>
      </w:r>
      <w:r w:rsidR="00857D7B" w:rsidRPr="00857D7B">
        <w:rPr>
          <w:rFonts w:ascii="Book Antiqua" w:hAnsi="Book Antiqua" w:cs="Book Antiqua"/>
        </w:rPr>
        <w:t xml:space="preserve">la propuesta del cronograma </w:t>
      </w:r>
      <w:r w:rsidR="00175260">
        <w:rPr>
          <w:rFonts w:ascii="Book Antiqua" w:hAnsi="Book Antiqua" w:cs="Book Antiqua"/>
        </w:rPr>
        <w:t xml:space="preserve">del proceso de formulación del Plan </w:t>
      </w:r>
      <w:r w:rsidR="00175260" w:rsidRPr="00857D7B">
        <w:rPr>
          <w:rFonts w:ascii="Book Antiqua" w:hAnsi="Book Antiqua" w:cs="Book Antiqua"/>
        </w:rPr>
        <w:t>Estratégic</w:t>
      </w:r>
      <w:r w:rsidR="00175260">
        <w:rPr>
          <w:rFonts w:ascii="Book Antiqua" w:hAnsi="Book Antiqua" w:cs="Book Antiqua"/>
        </w:rPr>
        <w:t xml:space="preserve">o Institucional </w:t>
      </w:r>
      <w:r w:rsidR="00175260" w:rsidRPr="00857D7B">
        <w:rPr>
          <w:rFonts w:ascii="Book Antiqua" w:hAnsi="Book Antiqua" w:cs="Book Antiqua"/>
        </w:rPr>
        <w:t>2025-2030</w:t>
      </w:r>
      <w:r w:rsidR="00175260">
        <w:rPr>
          <w:rFonts w:ascii="Book Antiqua" w:hAnsi="Book Antiqua" w:cs="Book Antiqua"/>
        </w:rPr>
        <w:t>.</w:t>
      </w:r>
    </w:p>
    <w:p w:rsidR="00175260" w:rsidRDefault="00175260" w:rsidP="004834A0">
      <w:pPr>
        <w:jc w:val="both"/>
        <w:rPr>
          <w:rFonts w:ascii="Book Antiqua" w:hAnsi="Book Antiqua" w:cs="Book Antiqua"/>
        </w:rPr>
      </w:pPr>
    </w:p>
    <w:p w:rsidR="00D72F92" w:rsidRPr="00645F8B" w:rsidRDefault="00175260" w:rsidP="00203445">
      <w:pPr>
        <w:jc w:val="both"/>
        <w:rPr>
          <w:rFonts w:ascii="Book Antiqua" w:hAnsi="Book Antiqua" w:cs="Book Antiqua"/>
        </w:rPr>
      </w:pPr>
      <w:r>
        <w:rPr>
          <w:rFonts w:ascii="Book Antiqua" w:hAnsi="Book Antiqua" w:cs="Book Antiqua"/>
        </w:rPr>
        <w:t xml:space="preserve">Así mismo, se </w:t>
      </w:r>
      <w:r w:rsidR="00D72F92" w:rsidRPr="00645F8B">
        <w:rPr>
          <w:rFonts w:ascii="Book Antiqua" w:hAnsi="Book Antiqua" w:cs="Book Antiqua"/>
        </w:rPr>
        <w:t>informa que producto de</w:t>
      </w:r>
      <w:r w:rsidR="001D6449">
        <w:rPr>
          <w:rFonts w:ascii="Book Antiqua" w:hAnsi="Book Antiqua" w:cs="Book Antiqua"/>
        </w:rPr>
        <w:t xml:space="preserve">l diagnóstico situacional, </w:t>
      </w:r>
      <w:r w:rsidR="00D72F92" w:rsidRPr="00645F8B">
        <w:rPr>
          <w:rFonts w:ascii="Book Antiqua" w:hAnsi="Book Antiqua" w:cs="Book Antiqua"/>
        </w:rPr>
        <w:t xml:space="preserve"> l</w:t>
      </w:r>
      <w:r w:rsidR="006C5F00">
        <w:rPr>
          <w:rFonts w:ascii="Book Antiqua" w:hAnsi="Book Antiqua" w:cs="Book Antiqua"/>
        </w:rPr>
        <w:t>as encuestas</w:t>
      </w:r>
      <w:r w:rsidR="005E429A">
        <w:rPr>
          <w:rFonts w:ascii="Book Antiqua" w:hAnsi="Book Antiqua" w:cs="Book Antiqua"/>
        </w:rPr>
        <w:t>, l</w:t>
      </w:r>
      <w:r w:rsidR="00D72F92" w:rsidRPr="00645F8B">
        <w:rPr>
          <w:rFonts w:ascii="Book Antiqua" w:hAnsi="Book Antiqua" w:cs="Book Antiqua"/>
        </w:rPr>
        <w:t>os talleres</w:t>
      </w:r>
      <w:r w:rsidR="001D6449">
        <w:rPr>
          <w:rFonts w:ascii="Book Antiqua" w:hAnsi="Book Antiqua" w:cs="Book Antiqua"/>
        </w:rPr>
        <w:t xml:space="preserve"> y sesiones de trabajo</w:t>
      </w:r>
      <w:r w:rsidR="00D72F92" w:rsidRPr="00645F8B">
        <w:rPr>
          <w:rFonts w:ascii="Book Antiqua" w:hAnsi="Book Antiqua" w:cs="Book Antiqua"/>
        </w:rPr>
        <w:t xml:space="preserve"> programados con el personal judicial de las diferentes instancias, personas usuarias e instituciones</w:t>
      </w:r>
      <w:r w:rsidR="001C02B2">
        <w:rPr>
          <w:rFonts w:ascii="Book Antiqua" w:hAnsi="Book Antiqua" w:cs="Book Antiqua"/>
        </w:rPr>
        <w:t>;</w:t>
      </w:r>
      <w:r w:rsidR="00D72F92" w:rsidRPr="00645F8B">
        <w:rPr>
          <w:rFonts w:ascii="Book Antiqua" w:hAnsi="Book Antiqua" w:cs="Book Antiqua"/>
        </w:rPr>
        <w:t xml:space="preserve"> además de los realizados con la Corte Plena</w:t>
      </w:r>
      <w:r w:rsidR="001C02B2">
        <w:rPr>
          <w:rFonts w:ascii="Book Antiqua" w:hAnsi="Book Antiqua" w:cs="Book Antiqua"/>
        </w:rPr>
        <w:t>, Consejo Superior</w:t>
      </w:r>
      <w:r w:rsidR="00D72F92" w:rsidRPr="00645F8B">
        <w:rPr>
          <w:rFonts w:ascii="Book Antiqua" w:hAnsi="Book Antiqua" w:cs="Book Antiqua"/>
        </w:rPr>
        <w:t xml:space="preserve"> y </w:t>
      </w:r>
      <w:r w:rsidR="001C02B2">
        <w:rPr>
          <w:rFonts w:ascii="Book Antiqua" w:hAnsi="Book Antiqua" w:cs="Book Antiqua"/>
        </w:rPr>
        <w:t>Es</w:t>
      </w:r>
      <w:r w:rsidR="00D72F92" w:rsidRPr="00645F8B">
        <w:rPr>
          <w:rFonts w:ascii="Book Antiqua" w:hAnsi="Book Antiqua" w:cs="Book Antiqua"/>
        </w:rPr>
        <w:t xml:space="preserve">trato </w:t>
      </w:r>
      <w:r w:rsidR="001C02B2">
        <w:rPr>
          <w:rFonts w:ascii="Book Antiqua" w:hAnsi="Book Antiqua" w:cs="Book Antiqua"/>
        </w:rPr>
        <w:t>G</w:t>
      </w:r>
      <w:r w:rsidR="00D72F92" w:rsidRPr="00645F8B">
        <w:rPr>
          <w:rFonts w:ascii="Book Antiqua" w:hAnsi="Book Antiqua" w:cs="Book Antiqua"/>
        </w:rPr>
        <w:t>erencial</w:t>
      </w:r>
      <w:r w:rsidR="001C02B2">
        <w:rPr>
          <w:rFonts w:ascii="Book Antiqua" w:hAnsi="Book Antiqua" w:cs="Book Antiqua"/>
        </w:rPr>
        <w:t xml:space="preserve">; </w:t>
      </w:r>
      <w:r w:rsidR="00E52D56">
        <w:rPr>
          <w:rFonts w:ascii="Book Antiqua" w:hAnsi="Book Antiqua" w:cs="Book Antiqua"/>
        </w:rPr>
        <w:t xml:space="preserve">permitió </w:t>
      </w:r>
      <w:r w:rsidR="001C02B2">
        <w:rPr>
          <w:rFonts w:ascii="Book Antiqua" w:hAnsi="Book Antiqua" w:cs="Book Antiqua"/>
        </w:rPr>
        <w:t xml:space="preserve">la </w:t>
      </w:r>
      <w:r w:rsidR="00D72F92" w:rsidRPr="00645F8B">
        <w:rPr>
          <w:rFonts w:ascii="Book Antiqua" w:hAnsi="Book Antiqua" w:cs="Book Antiqua"/>
        </w:rPr>
        <w:t>elabor</w:t>
      </w:r>
      <w:r w:rsidR="00E52D56">
        <w:rPr>
          <w:rFonts w:ascii="Book Antiqua" w:hAnsi="Book Antiqua" w:cs="Book Antiqua"/>
        </w:rPr>
        <w:t>a</w:t>
      </w:r>
      <w:r w:rsidR="001C02B2">
        <w:rPr>
          <w:rFonts w:ascii="Book Antiqua" w:hAnsi="Book Antiqua" w:cs="Book Antiqua"/>
        </w:rPr>
        <w:t>ción de</w:t>
      </w:r>
      <w:r w:rsidR="00D72F92" w:rsidRPr="00645F8B">
        <w:rPr>
          <w:rFonts w:ascii="Book Antiqua" w:hAnsi="Book Antiqua" w:cs="Book Antiqua"/>
        </w:rPr>
        <w:t xml:space="preserve"> </w:t>
      </w:r>
      <w:r w:rsidR="001C02B2">
        <w:rPr>
          <w:rFonts w:ascii="Book Antiqua" w:hAnsi="Book Antiqua" w:cs="Book Antiqua"/>
        </w:rPr>
        <w:t>la</w:t>
      </w:r>
      <w:r w:rsidR="00D72F92" w:rsidRPr="00645F8B">
        <w:rPr>
          <w:rFonts w:ascii="Book Antiqua" w:hAnsi="Book Antiqua" w:cs="Book Antiqua"/>
        </w:rPr>
        <w:t xml:space="preserve"> matriz denominada “</w:t>
      </w:r>
      <w:r w:rsidR="00D72F92" w:rsidRPr="00645F8B">
        <w:rPr>
          <w:rFonts w:ascii="Book Antiqua" w:hAnsi="Book Antiqua" w:cs="Book Antiqua"/>
          <w:b/>
        </w:rPr>
        <w:t xml:space="preserve">Matriz General del PEI </w:t>
      </w:r>
      <w:r w:rsidR="00D7741C">
        <w:rPr>
          <w:rFonts w:ascii="Book Antiqua" w:hAnsi="Book Antiqua" w:cs="Book Antiqua"/>
          <w:b/>
        </w:rPr>
        <w:t>2025</w:t>
      </w:r>
      <w:r w:rsidR="00D72F92" w:rsidRPr="00645F8B">
        <w:rPr>
          <w:rFonts w:ascii="Book Antiqua" w:hAnsi="Book Antiqua" w:cs="Book Antiqua"/>
          <w:b/>
        </w:rPr>
        <w:t>-20</w:t>
      </w:r>
      <w:r w:rsidR="00D7741C">
        <w:rPr>
          <w:rFonts w:ascii="Book Antiqua" w:hAnsi="Book Antiqua" w:cs="Book Antiqua"/>
          <w:b/>
        </w:rPr>
        <w:t>30</w:t>
      </w:r>
      <w:r w:rsidR="00D72F92" w:rsidRPr="00645F8B">
        <w:rPr>
          <w:rFonts w:ascii="Book Antiqua" w:hAnsi="Book Antiqua" w:cs="Book Antiqua"/>
          <w:b/>
        </w:rPr>
        <w:t>”,</w:t>
      </w:r>
      <w:r w:rsidR="00D72F92" w:rsidRPr="00645F8B">
        <w:rPr>
          <w:rFonts w:ascii="Book Antiqua" w:hAnsi="Book Antiqua" w:cs="Book Antiqua"/>
        </w:rPr>
        <w:t xml:space="preserve"> en el cual se contemplan los compromisos de todas las instancias institucionales involucradas en el cumplimiento del nuevo Plan Estratégico Institucional </w:t>
      </w:r>
      <w:r w:rsidR="00D7741C">
        <w:rPr>
          <w:rFonts w:ascii="Book Antiqua" w:hAnsi="Book Antiqua" w:cs="Book Antiqua"/>
        </w:rPr>
        <w:t>2025</w:t>
      </w:r>
      <w:r w:rsidR="00D72F92" w:rsidRPr="00645F8B">
        <w:rPr>
          <w:rFonts w:ascii="Book Antiqua" w:hAnsi="Book Antiqua" w:cs="Book Antiqua"/>
        </w:rPr>
        <w:t>-20</w:t>
      </w:r>
      <w:r w:rsidR="00D7741C">
        <w:rPr>
          <w:rFonts w:ascii="Book Antiqua" w:hAnsi="Book Antiqua" w:cs="Book Antiqua"/>
        </w:rPr>
        <w:t>30</w:t>
      </w:r>
      <w:r w:rsidR="00D72F92" w:rsidRPr="00645F8B">
        <w:rPr>
          <w:rFonts w:ascii="Book Antiqua" w:hAnsi="Book Antiqua" w:cs="Book Antiqua"/>
        </w:rPr>
        <w:t xml:space="preserve">. </w:t>
      </w:r>
    </w:p>
    <w:p w:rsidR="004D56AB" w:rsidRDefault="004D56AB" w:rsidP="00203445">
      <w:pPr>
        <w:jc w:val="both"/>
        <w:rPr>
          <w:rFonts w:ascii="Book Antiqua" w:hAnsi="Book Antiqua" w:cs="Book Antiqua"/>
        </w:rPr>
      </w:pPr>
    </w:p>
    <w:p w:rsidR="004B61DE" w:rsidRPr="00E94E05" w:rsidRDefault="004D56AB" w:rsidP="00203445">
      <w:pPr>
        <w:jc w:val="both"/>
        <w:rPr>
          <w:rFonts w:ascii="Book Antiqua" w:hAnsi="Book Antiqua" w:cs="Book Antiqua"/>
        </w:rPr>
      </w:pPr>
      <w:r w:rsidRPr="00E94E05">
        <w:rPr>
          <w:rFonts w:ascii="Book Antiqua" w:hAnsi="Book Antiqua" w:cs="Book Antiqua"/>
        </w:rPr>
        <w:t xml:space="preserve">Por tanto, se solicita a las partes consultadas </w:t>
      </w:r>
      <w:r w:rsidR="00B56BBF" w:rsidRPr="00E94E05">
        <w:rPr>
          <w:rFonts w:ascii="Book Antiqua" w:hAnsi="Book Antiqua" w:cs="Book Antiqua"/>
        </w:rPr>
        <w:t>que en el caso que sea necesario incluir, modificar o excluir una meta estratégica</w:t>
      </w:r>
      <w:r w:rsidR="008C1BE4" w:rsidRPr="00E94E05">
        <w:rPr>
          <w:rFonts w:ascii="Book Antiqua" w:hAnsi="Book Antiqua" w:cs="Book Antiqua"/>
        </w:rPr>
        <w:t xml:space="preserve"> </w:t>
      </w:r>
      <w:r w:rsidR="00235325" w:rsidRPr="00E94E05">
        <w:rPr>
          <w:rFonts w:ascii="Book Antiqua" w:hAnsi="Book Antiqua" w:cs="Book Antiqua"/>
        </w:rPr>
        <w:t xml:space="preserve">contactar a las siguientes personas para la </w:t>
      </w:r>
      <w:r w:rsidR="00B5185B" w:rsidRPr="00E94E05">
        <w:rPr>
          <w:rFonts w:ascii="Book Antiqua" w:hAnsi="Book Antiqua" w:cs="Book Antiqua"/>
        </w:rPr>
        <w:t>respectiva</w:t>
      </w:r>
      <w:r w:rsidR="00C21046" w:rsidRPr="00E94E05">
        <w:rPr>
          <w:rFonts w:ascii="Book Antiqua" w:hAnsi="Book Antiqua" w:cs="Book Antiqua"/>
        </w:rPr>
        <w:t xml:space="preserve"> coordinación:</w:t>
      </w:r>
    </w:p>
    <w:p w:rsidR="00B5185B" w:rsidRPr="00E94E05" w:rsidRDefault="00B5185B" w:rsidP="00203445">
      <w:pPr>
        <w:jc w:val="both"/>
        <w:rPr>
          <w:rFonts w:ascii="Book Antiqua" w:hAnsi="Book Antiqua" w:cs="Book Antiqua"/>
        </w:rPr>
      </w:pPr>
    </w:p>
    <w:p w:rsidR="00FA1C5E" w:rsidRPr="00E94E05" w:rsidRDefault="004B61DE" w:rsidP="00E94E05">
      <w:pPr>
        <w:pStyle w:val="Prrafodelista"/>
        <w:numPr>
          <w:ilvl w:val="0"/>
          <w:numId w:val="52"/>
        </w:numPr>
        <w:ind w:left="426" w:hanging="426"/>
        <w:jc w:val="both"/>
        <w:rPr>
          <w:rFonts w:ascii="Book Antiqua" w:hAnsi="Book Antiqua" w:cs="Book Antiqua"/>
        </w:rPr>
      </w:pPr>
      <w:r w:rsidRPr="00E94E05">
        <w:rPr>
          <w:rFonts w:ascii="Book Antiqua" w:hAnsi="Book Antiqua" w:cs="Book Antiqua"/>
        </w:rPr>
        <w:t xml:space="preserve">Ámbito Jurisdiccional: </w:t>
      </w:r>
      <w:r w:rsidR="00FA1C5E" w:rsidRPr="00E94E05">
        <w:rPr>
          <w:rFonts w:ascii="Book Antiqua" w:hAnsi="Book Antiqua" w:cs="Book Antiqua"/>
        </w:rPr>
        <w:t>Melissa Mesén</w:t>
      </w:r>
      <w:r w:rsidR="00C21046" w:rsidRPr="00E94E05">
        <w:rPr>
          <w:rFonts w:ascii="Book Antiqua" w:hAnsi="Book Antiqua" w:cs="Book Antiqua"/>
        </w:rPr>
        <w:t xml:space="preserve"> Trejos</w:t>
      </w:r>
      <w:r w:rsidR="4D1AECCE" w:rsidRPr="00E94E05">
        <w:rPr>
          <w:rFonts w:ascii="Book Antiqua" w:hAnsi="Book Antiqua" w:cs="Book Antiqua"/>
        </w:rPr>
        <w:t xml:space="preserve"> (</w:t>
      </w:r>
      <w:hyperlink r:id="rId11" w:history="1">
        <w:r w:rsidR="00444384" w:rsidRPr="00E94E05">
          <w:rPr>
            <w:rStyle w:val="Hipervnculo"/>
            <w:rFonts w:ascii="Book Antiqua" w:hAnsi="Book Antiqua" w:cs="Book Antiqua"/>
          </w:rPr>
          <w:t>mmesent@Poder-Judicial.go.cr</w:t>
        </w:r>
      </w:hyperlink>
      <w:r w:rsidR="4D1AECCE" w:rsidRPr="00E94E05">
        <w:rPr>
          <w:rFonts w:ascii="Book Antiqua" w:hAnsi="Book Antiqua" w:cs="Book Antiqua"/>
        </w:rPr>
        <w:t>)</w:t>
      </w:r>
    </w:p>
    <w:p w:rsidR="00FA1C5E" w:rsidRPr="00E94E05" w:rsidRDefault="00FA1C5E" w:rsidP="00E94E05">
      <w:pPr>
        <w:pStyle w:val="Prrafodelista"/>
        <w:numPr>
          <w:ilvl w:val="0"/>
          <w:numId w:val="52"/>
        </w:numPr>
        <w:ind w:left="426" w:hanging="426"/>
        <w:jc w:val="both"/>
        <w:rPr>
          <w:rFonts w:ascii="Book Antiqua" w:hAnsi="Book Antiqua" w:cs="Book Antiqua"/>
        </w:rPr>
      </w:pPr>
      <w:r w:rsidRPr="00E94E05">
        <w:rPr>
          <w:rFonts w:ascii="Book Antiqua" w:hAnsi="Book Antiqua" w:cs="Book Antiqua"/>
        </w:rPr>
        <w:t>Ámbito Administrativo: Est</w:t>
      </w:r>
      <w:r w:rsidR="00416EB8" w:rsidRPr="00E94E05">
        <w:rPr>
          <w:rFonts w:ascii="Book Antiqua" w:hAnsi="Book Antiqua" w:cs="Book Antiqua"/>
        </w:rPr>
        <w:t>eban Ramirez Arce</w:t>
      </w:r>
      <w:r w:rsidR="3AA3DE04" w:rsidRPr="00E94E05">
        <w:rPr>
          <w:rFonts w:ascii="Book Antiqua" w:hAnsi="Book Antiqua" w:cs="Book Antiqua"/>
        </w:rPr>
        <w:t xml:space="preserve"> (</w:t>
      </w:r>
      <w:hyperlink r:id="rId12" w:history="1">
        <w:r w:rsidR="00444384" w:rsidRPr="00E94E05">
          <w:rPr>
            <w:rStyle w:val="Hipervnculo"/>
            <w:rFonts w:ascii="Book Antiqua" w:hAnsi="Book Antiqua" w:cs="Book Antiqua"/>
          </w:rPr>
          <w:t>eramirezar@Poder-Judicial.go.cr</w:t>
        </w:r>
      </w:hyperlink>
      <w:r w:rsidR="00444384" w:rsidRPr="00E94E05">
        <w:rPr>
          <w:rFonts w:ascii="Book Antiqua" w:hAnsi="Book Antiqua" w:cs="Book Antiqua"/>
        </w:rPr>
        <w:t xml:space="preserve"> </w:t>
      </w:r>
      <w:r w:rsidR="3AA3DE04" w:rsidRPr="00E94E05">
        <w:rPr>
          <w:rFonts w:ascii="Book Antiqua" w:hAnsi="Book Antiqua" w:cs="Book Antiqua"/>
        </w:rPr>
        <w:t>)</w:t>
      </w:r>
    </w:p>
    <w:p w:rsidR="00FA1C5E" w:rsidRPr="00E94E05" w:rsidRDefault="00FA1C5E" w:rsidP="00E94E05">
      <w:pPr>
        <w:pStyle w:val="Prrafodelista"/>
        <w:numPr>
          <w:ilvl w:val="0"/>
          <w:numId w:val="52"/>
        </w:numPr>
        <w:ind w:left="426" w:hanging="426"/>
        <w:jc w:val="both"/>
        <w:rPr>
          <w:rFonts w:ascii="Book Antiqua" w:hAnsi="Book Antiqua" w:cs="Book Antiqua"/>
          <w:lang w:val="es-CR"/>
        </w:rPr>
      </w:pPr>
      <w:r w:rsidRPr="00E94E05">
        <w:rPr>
          <w:rFonts w:ascii="Book Antiqua" w:hAnsi="Book Antiqua" w:cs="Book Antiqua"/>
        </w:rPr>
        <w:t>O</w:t>
      </w:r>
      <w:r w:rsidR="00100A21" w:rsidRPr="00E94E05">
        <w:rPr>
          <w:rFonts w:ascii="Book Antiqua" w:hAnsi="Book Antiqua" w:cs="Book Antiqua"/>
          <w:lang w:val="es-CR"/>
        </w:rPr>
        <w:t xml:space="preserve">rganismo de Investigación </w:t>
      </w:r>
      <w:r w:rsidRPr="00E94E05">
        <w:rPr>
          <w:rFonts w:ascii="Book Antiqua" w:hAnsi="Book Antiqua" w:cs="Book Antiqua"/>
        </w:rPr>
        <w:t>J</w:t>
      </w:r>
      <w:r w:rsidR="00100A21" w:rsidRPr="00E94E05">
        <w:rPr>
          <w:rFonts w:ascii="Book Antiqua" w:hAnsi="Book Antiqua" w:cs="Book Antiqua"/>
          <w:lang w:val="es-CR"/>
        </w:rPr>
        <w:t>udicial</w:t>
      </w:r>
      <w:r w:rsidR="00AE0C4A" w:rsidRPr="00E94E05">
        <w:rPr>
          <w:rFonts w:ascii="Book Antiqua" w:hAnsi="Book Antiqua" w:cs="Book Antiqua"/>
          <w:lang w:val="es-CR"/>
        </w:rPr>
        <w:t xml:space="preserve">: </w:t>
      </w:r>
      <w:r w:rsidRPr="00E94E05">
        <w:rPr>
          <w:rFonts w:ascii="Book Antiqua" w:hAnsi="Book Antiqua" w:cs="Book Antiqua"/>
        </w:rPr>
        <w:t xml:space="preserve"> Miguel</w:t>
      </w:r>
      <w:r w:rsidR="00AE0C4A" w:rsidRPr="00E94E05">
        <w:rPr>
          <w:rFonts w:ascii="Book Antiqua" w:hAnsi="Book Antiqua" w:cs="Book Antiqua"/>
          <w:lang w:val="es-CR"/>
        </w:rPr>
        <w:t xml:space="preserve"> McCalla Vaz.</w:t>
      </w:r>
      <w:r w:rsidR="52A9B79F" w:rsidRPr="00E94E05">
        <w:rPr>
          <w:rFonts w:ascii="Book Antiqua" w:hAnsi="Book Antiqua" w:cs="Book Antiqua"/>
          <w:lang w:val="es-CR"/>
        </w:rPr>
        <w:t>(</w:t>
      </w:r>
      <w:hyperlink r:id="rId13" w:history="1">
        <w:r w:rsidR="00444384" w:rsidRPr="00E94E05">
          <w:rPr>
            <w:rStyle w:val="Hipervnculo"/>
            <w:rFonts w:ascii="Book Antiqua" w:hAnsi="Book Antiqua" w:cs="Book Antiqua"/>
            <w:lang w:val="es-CR"/>
          </w:rPr>
          <w:t>mmccalla@Poder-Judicial.go.cr</w:t>
        </w:r>
      </w:hyperlink>
      <w:r w:rsidR="00444384" w:rsidRPr="00E94E05">
        <w:rPr>
          <w:rFonts w:ascii="Book Antiqua" w:hAnsi="Book Antiqua" w:cs="Book Antiqua"/>
          <w:lang w:val="es-CR"/>
        </w:rPr>
        <w:t xml:space="preserve"> </w:t>
      </w:r>
      <w:r w:rsidR="18152F39" w:rsidRPr="00E94E05">
        <w:rPr>
          <w:rFonts w:ascii="Book Antiqua" w:hAnsi="Book Antiqua" w:cs="Book Antiqua"/>
          <w:lang w:val="es-CR"/>
        </w:rPr>
        <w:t>)</w:t>
      </w:r>
    </w:p>
    <w:p w:rsidR="00FA1C5E" w:rsidRPr="00E94E05" w:rsidRDefault="00FA1C5E" w:rsidP="00E94E05">
      <w:pPr>
        <w:pStyle w:val="Prrafodelista"/>
        <w:numPr>
          <w:ilvl w:val="0"/>
          <w:numId w:val="52"/>
        </w:numPr>
        <w:ind w:left="426" w:hanging="426"/>
        <w:jc w:val="both"/>
        <w:rPr>
          <w:rFonts w:ascii="Book Antiqua" w:hAnsi="Book Antiqua" w:cs="Book Antiqua"/>
          <w:lang w:val="es-CR"/>
        </w:rPr>
      </w:pPr>
      <w:r w:rsidRPr="00E94E05">
        <w:rPr>
          <w:rFonts w:ascii="Book Antiqua" w:hAnsi="Book Antiqua" w:cs="Book Antiqua"/>
        </w:rPr>
        <w:t>M</w:t>
      </w:r>
      <w:r w:rsidR="007B7EE9" w:rsidRPr="00E94E05">
        <w:rPr>
          <w:rFonts w:ascii="Book Antiqua" w:hAnsi="Book Antiqua" w:cs="Book Antiqua"/>
          <w:lang w:val="es-CR"/>
        </w:rPr>
        <w:t>inisterio Público:</w:t>
      </w:r>
      <w:r w:rsidR="00CE3BC0" w:rsidRPr="00E94E05">
        <w:rPr>
          <w:rFonts w:ascii="Book Antiqua" w:hAnsi="Book Antiqua" w:cs="Book Antiqua"/>
          <w:lang w:val="es-CR"/>
        </w:rPr>
        <w:t xml:space="preserve"> </w:t>
      </w:r>
      <w:r w:rsidR="007B7EE9" w:rsidRPr="00E94E05">
        <w:rPr>
          <w:rFonts w:ascii="Book Antiqua" w:hAnsi="Book Antiqua" w:cs="Book Antiqua"/>
          <w:lang w:val="es-CR"/>
        </w:rPr>
        <w:t>Graciela Lugo Solano</w:t>
      </w:r>
      <w:r w:rsidR="490D70F4" w:rsidRPr="00E94E05">
        <w:rPr>
          <w:rFonts w:ascii="Book Antiqua" w:hAnsi="Book Antiqua" w:cs="Book Antiqua"/>
          <w:lang w:val="es-CR"/>
        </w:rPr>
        <w:t xml:space="preserve"> (glugo@Poder-Judicial.go.cr)</w:t>
      </w:r>
    </w:p>
    <w:p w:rsidR="00FA1C5E" w:rsidRPr="00E94E05" w:rsidRDefault="00FA1C5E" w:rsidP="00E94E05">
      <w:pPr>
        <w:pStyle w:val="Prrafodelista"/>
        <w:numPr>
          <w:ilvl w:val="0"/>
          <w:numId w:val="52"/>
        </w:numPr>
        <w:ind w:left="426" w:hanging="426"/>
        <w:jc w:val="both"/>
        <w:rPr>
          <w:rFonts w:ascii="Book Antiqua" w:hAnsi="Book Antiqua" w:cs="Book Antiqua"/>
          <w:lang w:val="pt-PT"/>
        </w:rPr>
      </w:pPr>
      <w:r w:rsidRPr="00E94E05">
        <w:rPr>
          <w:rFonts w:ascii="Book Antiqua" w:hAnsi="Book Antiqua" w:cs="Book Antiqua"/>
        </w:rPr>
        <w:t>D</w:t>
      </w:r>
      <w:r w:rsidR="00CE3BC0" w:rsidRPr="00E94E05">
        <w:rPr>
          <w:rFonts w:ascii="Book Antiqua" w:hAnsi="Book Antiqua" w:cs="Book Antiqua"/>
          <w:lang w:val="pt-PT"/>
        </w:rPr>
        <w:t xml:space="preserve">efensa </w:t>
      </w:r>
      <w:r w:rsidRPr="00E94E05">
        <w:rPr>
          <w:rFonts w:ascii="Book Antiqua" w:hAnsi="Book Antiqua" w:cs="Book Antiqua"/>
        </w:rPr>
        <w:t>P</w:t>
      </w:r>
      <w:r w:rsidR="00CE3BC0" w:rsidRPr="00E94E05">
        <w:rPr>
          <w:rFonts w:ascii="Book Antiqua" w:hAnsi="Book Antiqua" w:cs="Book Antiqua"/>
          <w:lang w:val="pt-PT"/>
        </w:rPr>
        <w:t>ública</w:t>
      </w:r>
      <w:r w:rsidRPr="00E94E05">
        <w:rPr>
          <w:rFonts w:ascii="Book Antiqua" w:hAnsi="Book Antiqua" w:cs="Book Antiqua"/>
        </w:rPr>
        <w:t xml:space="preserve"> – </w:t>
      </w:r>
      <w:r w:rsidR="0056189F" w:rsidRPr="00E94E05">
        <w:rPr>
          <w:rFonts w:ascii="Book Antiqua" w:hAnsi="Book Antiqua" w:cs="Book Antiqua"/>
        </w:rPr>
        <w:t>Dennis</w:t>
      </w:r>
      <w:r w:rsidR="007B7EE9" w:rsidRPr="00E94E05">
        <w:rPr>
          <w:rFonts w:ascii="Book Antiqua" w:hAnsi="Book Antiqua" w:cs="Book Antiqua"/>
          <w:lang w:val="pt-PT"/>
        </w:rPr>
        <w:t xml:space="preserve"> </w:t>
      </w:r>
      <w:r w:rsidR="00CE3BC0" w:rsidRPr="00E94E05">
        <w:rPr>
          <w:rFonts w:ascii="Book Antiqua" w:hAnsi="Book Antiqua" w:cs="Book Antiqua"/>
          <w:lang w:val="pt-PT"/>
        </w:rPr>
        <w:t>Madrigal Quesada</w:t>
      </w:r>
      <w:r w:rsidR="1950FC6E" w:rsidRPr="00E94E05">
        <w:rPr>
          <w:rFonts w:ascii="Book Antiqua" w:hAnsi="Book Antiqua" w:cs="Book Antiqua"/>
          <w:lang w:val="pt-PT"/>
        </w:rPr>
        <w:t xml:space="preserve"> ( </w:t>
      </w:r>
      <w:hyperlink r:id="rId14" w:history="1">
        <w:r w:rsidR="00444384" w:rsidRPr="00E94E05">
          <w:rPr>
            <w:rStyle w:val="Hipervnculo"/>
            <w:rFonts w:ascii="Book Antiqua" w:hAnsi="Book Antiqua" w:cs="Book Antiqua"/>
            <w:lang w:val="pt-PT"/>
          </w:rPr>
          <w:t>dmadrigalq@Poder-Judicial.go.cr</w:t>
        </w:r>
      </w:hyperlink>
      <w:r w:rsidR="1950FC6E" w:rsidRPr="00E94E05">
        <w:rPr>
          <w:rFonts w:ascii="Book Antiqua" w:hAnsi="Book Antiqua" w:cs="Book Antiqua"/>
          <w:lang w:val="pt-PT"/>
        </w:rPr>
        <w:t>)</w:t>
      </w:r>
    </w:p>
    <w:p w:rsidR="00A17B50" w:rsidRPr="00E94E05" w:rsidRDefault="00FA1C5E" w:rsidP="00E94E05">
      <w:pPr>
        <w:pStyle w:val="Prrafodelista"/>
        <w:numPr>
          <w:ilvl w:val="0"/>
          <w:numId w:val="52"/>
        </w:numPr>
        <w:ind w:left="426" w:hanging="426"/>
        <w:jc w:val="both"/>
        <w:rPr>
          <w:rFonts w:ascii="Book Antiqua" w:hAnsi="Book Antiqua" w:cs="Book Antiqua"/>
          <w:lang w:val="es-CR"/>
        </w:rPr>
      </w:pPr>
      <w:r w:rsidRPr="00E94E05">
        <w:rPr>
          <w:rFonts w:ascii="Book Antiqua" w:hAnsi="Book Antiqua" w:cs="Book Antiqua"/>
        </w:rPr>
        <w:t xml:space="preserve">Otras oficinas Auxiliares de Justicia - </w:t>
      </w:r>
      <w:r w:rsidR="007B7EE9" w:rsidRPr="00E94E05">
        <w:rPr>
          <w:rFonts w:ascii="Book Antiqua" w:hAnsi="Book Antiqua" w:cs="Book Antiqua"/>
        </w:rPr>
        <w:t>Miguel</w:t>
      </w:r>
      <w:r w:rsidR="007B7EE9" w:rsidRPr="00E94E05">
        <w:rPr>
          <w:rFonts w:ascii="Book Antiqua" w:hAnsi="Book Antiqua" w:cs="Book Antiqua"/>
          <w:lang w:val="es-CR"/>
        </w:rPr>
        <w:t xml:space="preserve"> McCalla Vaz.</w:t>
      </w:r>
      <w:r w:rsidR="49B807B4" w:rsidRPr="00E94E05">
        <w:rPr>
          <w:rFonts w:ascii="Book Antiqua" w:hAnsi="Book Antiqua" w:cs="Book Antiqua"/>
          <w:lang w:val="es-CR"/>
        </w:rPr>
        <w:t xml:space="preserve"> (</w:t>
      </w:r>
      <w:hyperlink r:id="rId15" w:history="1">
        <w:r w:rsidR="00444384" w:rsidRPr="00E94E05">
          <w:rPr>
            <w:rStyle w:val="Hipervnculo"/>
            <w:rFonts w:ascii="Book Antiqua" w:hAnsi="Book Antiqua" w:cs="Book Antiqua"/>
            <w:lang w:val="es-CR"/>
          </w:rPr>
          <w:t>mmccalla@Poder-Judicial.go.cr</w:t>
        </w:r>
      </w:hyperlink>
      <w:r w:rsidR="00444384" w:rsidRPr="00E94E05">
        <w:rPr>
          <w:rFonts w:ascii="Book Antiqua" w:hAnsi="Book Antiqua" w:cs="Book Antiqua"/>
          <w:lang w:val="es-CR"/>
        </w:rPr>
        <w:t xml:space="preserve"> </w:t>
      </w:r>
      <w:r w:rsidR="49B807B4" w:rsidRPr="00E94E05">
        <w:rPr>
          <w:rFonts w:ascii="Book Antiqua" w:hAnsi="Book Antiqua" w:cs="Book Antiqua"/>
          <w:lang w:val="es-CR"/>
        </w:rPr>
        <w:t>)</w:t>
      </w:r>
    </w:p>
    <w:p w:rsidR="00F41C8C" w:rsidRPr="00E94E05" w:rsidRDefault="00F41C8C" w:rsidP="007C0BF9">
      <w:pPr>
        <w:jc w:val="both"/>
        <w:rPr>
          <w:rFonts w:ascii="Book Antiqua" w:hAnsi="Book Antiqua" w:cs="Book Antiqua"/>
          <w:lang w:val="es-CR"/>
        </w:rPr>
      </w:pPr>
    </w:p>
    <w:p w:rsidR="00610AC1" w:rsidRPr="00E94E05" w:rsidRDefault="00610AC1" w:rsidP="00203445">
      <w:pPr>
        <w:widowControl/>
        <w:autoSpaceDE/>
        <w:autoSpaceDN/>
        <w:adjustRightInd/>
        <w:jc w:val="both"/>
        <w:rPr>
          <w:rFonts w:ascii="Book Antiqua" w:eastAsiaTheme="minorHAnsi" w:hAnsi="Book Antiqua" w:cs="Book Antiqua"/>
          <w:color w:val="FF0000"/>
          <w:lang w:val="es-CR" w:eastAsia="en-US"/>
        </w:rPr>
      </w:pPr>
      <w:r w:rsidRPr="00E94E05">
        <w:rPr>
          <w:rFonts w:ascii="Book Antiqua" w:eastAsiaTheme="minorHAnsi" w:hAnsi="Book Antiqua" w:cs="Book Antiqua"/>
          <w:lang w:val="es-CR" w:eastAsia="en-US"/>
        </w:rPr>
        <w:t xml:space="preserve">Es por lo anterior, que se les solicita respetuosamente analizar este documento y enviar las observaciones que estimen pertinente en un plazo de 5 días hábiles (según acuerdo del Consejo Superior en la </w:t>
      </w:r>
      <w:r w:rsidRPr="00E94E05">
        <w:rPr>
          <w:rFonts w:ascii="Book Antiqua" w:eastAsiaTheme="minorHAnsi" w:hAnsi="Book Antiqua" w:cstheme="minorBidi"/>
          <w:lang w:eastAsia="en-US"/>
        </w:rPr>
        <w:t xml:space="preserve">sesión </w:t>
      </w:r>
      <w:r w:rsidRPr="00E94E05">
        <w:rPr>
          <w:rFonts w:ascii="Book Antiqua" w:eastAsiaTheme="minorHAnsi" w:hAnsi="Book Antiqua" w:cstheme="minorBidi"/>
          <w:lang w:val="es-CR" w:eastAsia="es-CR"/>
        </w:rPr>
        <w:t>44-2021, celebrada el 27 de mayo de 2021, artículo L</w:t>
      </w:r>
      <w:r w:rsidRPr="00E94E05">
        <w:rPr>
          <w:rFonts w:ascii="Book Antiqua" w:eastAsiaTheme="minorHAnsi" w:hAnsi="Book Antiqua" w:cstheme="minorBidi"/>
          <w:i/>
          <w:lang w:val="es-CR" w:eastAsia="es-CR"/>
        </w:rPr>
        <w:t>)</w:t>
      </w:r>
      <w:r w:rsidRPr="00E94E05">
        <w:rPr>
          <w:rFonts w:ascii="Book Antiqua" w:eastAsiaTheme="minorHAnsi" w:hAnsi="Book Antiqua" w:cs="Book Antiqua"/>
          <w:lang w:val="es-CR" w:eastAsia="en-US"/>
        </w:rPr>
        <w:t>, a partir de la fecha de recepción, con el fin de valorarlas previo a que sea elevado a conocimiento de la Corte Plena.  Debe tomar en consideración el criterio de las y los servidores judiciales del despacho a su cargo que están involucrados, para lo cual es conveniente que les compartan estos resultados.</w:t>
      </w:r>
    </w:p>
    <w:p w:rsidR="00610AC1" w:rsidRPr="00E94E05" w:rsidRDefault="00610AC1" w:rsidP="00610AC1">
      <w:pPr>
        <w:widowControl/>
        <w:autoSpaceDE/>
        <w:autoSpaceDN/>
        <w:adjustRightInd/>
        <w:jc w:val="both"/>
        <w:rPr>
          <w:rFonts w:ascii="Book Antiqua" w:eastAsiaTheme="minorHAnsi" w:hAnsi="Book Antiqua" w:cs="Book Antiqua"/>
          <w:lang w:val="es-CR" w:eastAsia="en-US"/>
        </w:rPr>
      </w:pPr>
    </w:p>
    <w:p w:rsidR="00610AC1" w:rsidRPr="00E94E05" w:rsidRDefault="00610AC1" w:rsidP="00203445">
      <w:pPr>
        <w:widowControl/>
        <w:autoSpaceDE/>
        <w:autoSpaceDN/>
        <w:adjustRightInd/>
        <w:jc w:val="both"/>
        <w:rPr>
          <w:rFonts w:ascii="Book Antiqua" w:eastAsiaTheme="minorHAnsi" w:hAnsi="Book Antiqua" w:cs="Book Antiqua"/>
          <w:lang w:val="es-CR" w:eastAsia="en-US"/>
        </w:rPr>
      </w:pPr>
      <w:r w:rsidRPr="00E94E05">
        <w:rPr>
          <w:rFonts w:ascii="Book Antiqua" w:eastAsiaTheme="minorHAnsi" w:hAnsi="Book Antiqua" w:cs="Book Antiqua"/>
          <w:lang w:val="es-CR" w:eastAsia="en-US"/>
        </w:rPr>
        <w:t xml:space="preserve">La respuesta debe ser enviada al correo electrónico oficial de </w:t>
      </w:r>
      <w:smartTag w:uri="urn:schemas-microsoft-com:office:smarttags" w:element="PersonName">
        <w:smartTagPr>
          <w:attr w:name="ProductID" w:val="la Direcci￳n"/>
        </w:smartTagPr>
        <w:r w:rsidRPr="00E94E05">
          <w:rPr>
            <w:rFonts w:ascii="Book Antiqua" w:eastAsiaTheme="minorHAnsi" w:hAnsi="Book Antiqua" w:cs="Book Antiqua"/>
            <w:lang w:val="es-CR" w:eastAsia="en-US"/>
          </w:rPr>
          <w:t>la Dirección</w:t>
        </w:r>
      </w:smartTag>
      <w:r w:rsidRPr="00E94E05">
        <w:rPr>
          <w:rFonts w:ascii="Book Antiqua" w:eastAsiaTheme="minorHAnsi" w:hAnsi="Book Antiqua" w:cs="Book Antiqua"/>
          <w:lang w:val="es-CR" w:eastAsia="en-US"/>
        </w:rPr>
        <w:t xml:space="preserve"> de Planificación:</w:t>
      </w:r>
    </w:p>
    <w:p w:rsidR="00610AC1" w:rsidRPr="00610AC1" w:rsidRDefault="00AB5A24" w:rsidP="00610AC1">
      <w:pPr>
        <w:widowControl/>
        <w:autoSpaceDE/>
        <w:autoSpaceDN/>
        <w:adjustRightInd/>
        <w:jc w:val="center"/>
        <w:rPr>
          <w:rFonts w:ascii="Book Antiqua" w:eastAsiaTheme="minorHAnsi" w:hAnsi="Book Antiqua" w:cs="Book Antiqua"/>
          <w:color w:val="0000FF"/>
          <w:lang w:val="es-CR" w:eastAsia="en-US"/>
        </w:rPr>
      </w:pPr>
      <w:hyperlink r:id="rId16" w:history="1">
        <w:r w:rsidR="00610AC1" w:rsidRPr="00610AC1">
          <w:rPr>
            <w:rFonts w:ascii="Book Antiqua" w:eastAsiaTheme="minorHAnsi" w:hAnsi="Book Antiqua" w:cs="Book Antiqua"/>
            <w:color w:val="0000FF"/>
            <w:lang w:val="es-CR" w:eastAsia="en-US"/>
          </w:rPr>
          <w:t>planificacion@poder-judicial.go.cr</w:t>
        </w:r>
      </w:hyperlink>
    </w:p>
    <w:p w:rsidR="00610AC1" w:rsidRPr="00610AC1" w:rsidRDefault="00610AC1" w:rsidP="00610AC1">
      <w:pPr>
        <w:widowControl/>
        <w:autoSpaceDE/>
        <w:autoSpaceDN/>
        <w:adjustRightInd/>
        <w:jc w:val="both"/>
        <w:rPr>
          <w:rFonts w:ascii="Book Antiqua" w:eastAsiaTheme="minorHAnsi" w:hAnsi="Book Antiqua" w:cs="Book Antiqua"/>
          <w:lang w:val="es-CR" w:eastAsia="en-US"/>
        </w:rPr>
      </w:pPr>
    </w:p>
    <w:p w:rsidR="00610AC1" w:rsidRDefault="00610AC1" w:rsidP="00E540ED">
      <w:pPr>
        <w:widowControl/>
        <w:autoSpaceDE/>
        <w:autoSpaceDN/>
        <w:adjustRightInd/>
        <w:jc w:val="both"/>
        <w:rPr>
          <w:rFonts w:ascii="Book Antiqua" w:eastAsiaTheme="minorHAnsi" w:hAnsi="Book Antiqua" w:cs="Book Antiqua"/>
          <w:lang w:val="es-CR" w:eastAsia="en-US"/>
        </w:rPr>
      </w:pPr>
      <w:r w:rsidRPr="00610AC1">
        <w:rPr>
          <w:rFonts w:ascii="Book Antiqua" w:eastAsiaTheme="minorHAnsi" w:hAnsi="Book Antiqua" w:cs="Book Antiqua"/>
          <w:lang w:val="es-CR" w:eastAsia="en-US"/>
        </w:rPr>
        <w:t xml:space="preserve">De no recibirse respuesta en el plazo concedido, se entenderá que no se tienen observaciones y se seguirá el trámite indicado en el </w:t>
      </w:r>
      <w:r w:rsidR="00847293">
        <w:rPr>
          <w:rFonts w:ascii="Book Antiqua" w:eastAsiaTheme="minorHAnsi" w:hAnsi="Book Antiqua" w:cs="Book Antiqua"/>
          <w:lang w:val="es-CR" w:eastAsia="en-US"/>
        </w:rPr>
        <w:t>cuart</w:t>
      </w:r>
      <w:r w:rsidRPr="00610AC1">
        <w:rPr>
          <w:rFonts w:ascii="Book Antiqua" w:eastAsiaTheme="minorHAnsi" w:hAnsi="Book Antiqua" w:cs="Book Antiqua"/>
          <w:lang w:val="es-CR" w:eastAsia="en-US"/>
        </w:rPr>
        <w:t xml:space="preserve">o párrafo de este oficio. </w:t>
      </w:r>
      <w:bookmarkStart w:id="0" w:name="_Toc34230935"/>
    </w:p>
    <w:p w:rsidR="009D1364" w:rsidRDefault="009D1364" w:rsidP="00E540ED">
      <w:pPr>
        <w:widowControl/>
        <w:autoSpaceDE/>
        <w:autoSpaceDN/>
        <w:adjustRightInd/>
        <w:jc w:val="both"/>
        <w:rPr>
          <w:rFonts w:ascii="Book Antiqua" w:eastAsiaTheme="minorHAnsi" w:hAnsi="Book Antiqua" w:cs="Book Antiqua"/>
          <w:lang w:val="es-CR" w:eastAsia="en-US"/>
        </w:rPr>
      </w:pPr>
    </w:p>
    <w:p w:rsidR="00821E81" w:rsidRPr="00610AC1" w:rsidRDefault="00821E81" w:rsidP="00203445">
      <w:pPr>
        <w:widowControl/>
        <w:autoSpaceDE/>
        <w:autoSpaceDN/>
        <w:adjustRightInd/>
        <w:jc w:val="both"/>
        <w:rPr>
          <w:rFonts w:ascii="Book Antiqua" w:eastAsiaTheme="minorHAnsi" w:hAnsi="Book Antiqua" w:cs="Book Antiqua"/>
          <w:lang w:val="es-CR" w:eastAsia="en-US"/>
        </w:rPr>
      </w:pPr>
    </w:p>
    <w:p w:rsidR="00610AC1" w:rsidRPr="00610AC1" w:rsidRDefault="00610AC1" w:rsidP="00610AC1">
      <w:pPr>
        <w:keepNext/>
        <w:widowControl/>
        <w:numPr>
          <w:ilvl w:val="1"/>
          <w:numId w:val="0"/>
        </w:numPr>
        <w:ind w:left="576"/>
        <w:jc w:val="both"/>
        <w:outlineLvl w:val="1"/>
        <w:rPr>
          <w:rFonts w:ascii="Book Antiqua" w:eastAsiaTheme="minorHAnsi" w:hAnsi="Book Antiqua"/>
          <w:b/>
          <w:bCs/>
          <w:i/>
          <w:lang w:val="es-CR" w:eastAsia="en-US"/>
        </w:rPr>
      </w:pPr>
      <w:bookmarkStart w:id="1" w:name="_Toc159227788"/>
      <w:r w:rsidRPr="00610AC1">
        <w:rPr>
          <w:rFonts w:ascii="Book Antiqua" w:eastAsiaTheme="minorHAnsi" w:hAnsi="Book Antiqua"/>
          <w:b/>
          <w:bCs/>
          <w:i/>
          <w:lang w:val="es-CR" w:eastAsia="en-US"/>
        </w:rPr>
        <w:t>Atención de observaciones al informe en consulta</w:t>
      </w:r>
      <w:bookmarkEnd w:id="0"/>
      <w:bookmarkEnd w:id="1"/>
      <w:r w:rsidRPr="00610AC1">
        <w:rPr>
          <w:rFonts w:ascii="Book Antiqua" w:eastAsiaTheme="minorHAnsi" w:hAnsi="Book Antiqua"/>
          <w:b/>
          <w:bCs/>
          <w:i/>
          <w:lang w:val="es-CR" w:eastAsia="en-US"/>
        </w:rPr>
        <w:t xml:space="preserve"> </w:t>
      </w:r>
    </w:p>
    <w:p w:rsidR="009D1364" w:rsidRDefault="009D1364" w:rsidP="00D255B8">
      <w:pPr>
        <w:widowControl/>
        <w:autoSpaceDE/>
        <w:autoSpaceDN/>
        <w:adjustRightInd/>
        <w:jc w:val="both"/>
        <w:rPr>
          <w:rFonts w:ascii="Book Antiqua" w:eastAsiaTheme="minorHAnsi" w:hAnsi="Book Antiqua"/>
          <w:lang w:eastAsia="en-US"/>
        </w:rPr>
      </w:pPr>
    </w:p>
    <w:p w:rsidR="00610AC1" w:rsidRPr="00610AC1" w:rsidRDefault="00610AC1" w:rsidP="00203445">
      <w:pPr>
        <w:widowControl/>
        <w:autoSpaceDE/>
        <w:autoSpaceDN/>
        <w:adjustRightInd/>
        <w:jc w:val="both"/>
        <w:rPr>
          <w:rFonts w:ascii="Book Antiqua" w:eastAsiaTheme="minorHAnsi" w:hAnsi="Book Antiqua"/>
          <w:lang w:eastAsia="en-US"/>
        </w:rPr>
      </w:pPr>
      <w:r w:rsidRPr="00610AC1">
        <w:rPr>
          <w:rFonts w:ascii="Book Antiqua" w:eastAsiaTheme="minorHAnsi" w:hAnsi="Book Antiqua"/>
          <w:lang w:eastAsia="en-US"/>
        </w:rPr>
        <w:t xml:space="preserve">En virtud de que el informe se envía en consulta, atentamente se requiere que para la remisión de las observaciones se indique lo siguiente: la observación de manera concreta, el número de página y párrafo al cual se refiere, para lo cual se solicita utilizar el siguiente formato: </w:t>
      </w:r>
    </w:p>
    <w:p w:rsidR="00610AC1" w:rsidRDefault="00610AC1" w:rsidP="00610AC1">
      <w:pPr>
        <w:widowControl/>
        <w:autoSpaceDE/>
        <w:autoSpaceDN/>
        <w:adjustRightInd/>
        <w:jc w:val="both"/>
        <w:rPr>
          <w:rFonts w:ascii="Book Antiqua" w:eastAsiaTheme="minorHAnsi" w:hAnsi="Book Antiqua" w:cstheme="minorBidi"/>
          <w:lang w:val="es-CR" w:eastAsia="es-CR"/>
        </w:rPr>
      </w:pPr>
    </w:p>
    <w:p w:rsidR="00E94E05" w:rsidRPr="00610AC1" w:rsidRDefault="00E94E05" w:rsidP="00610AC1">
      <w:pPr>
        <w:widowControl/>
        <w:autoSpaceDE/>
        <w:autoSpaceDN/>
        <w:adjustRightInd/>
        <w:jc w:val="both"/>
        <w:rPr>
          <w:rFonts w:ascii="Book Antiqua" w:eastAsiaTheme="minorHAnsi" w:hAnsi="Book Antiqua" w:cstheme="minorBidi"/>
          <w:lang w:val="es-CR" w:eastAsia="es-C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4005"/>
        <w:gridCol w:w="3747"/>
      </w:tblGrid>
      <w:tr w:rsidR="00610AC1" w:rsidRPr="00C0015B">
        <w:trPr>
          <w:trHeight w:val="255"/>
        </w:trPr>
        <w:tc>
          <w:tcPr>
            <w:tcW w:w="963" w:type="dxa"/>
            <w:shd w:val="clear" w:color="auto" w:fill="1F4E79"/>
          </w:tcPr>
          <w:p w:rsidR="00610AC1" w:rsidRPr="00610AC1" w:rsidRDefault="00610AC1" w:rsidP="00610AC1">
            <w:pPr>
              <w:jc w:val="center"/>
              <w:rPr>
                <w:rFonts w:ascii="Book Antiqua" w:eastAsiaTheme="minorHAnsi" w:hAnsi="Book Antiqua"/>
                <w:b/>
                <w:bCs/>
                <w:color w:val="FFFFFF"/>
                <w:lang w:eastAsia="en-US"/>
              </w:rPr>
            </w:pPr>
            <w:r w:rsidRPr="00610AC1">
              <w:rPr>
                <w:rFonts w:ascii="Book Antiqua" w:eastAsiaTheme="minorHAnsi" w:hAnsi="Book Antiqua"/>
                <w:b/>
                <w:bCs/>
                <w:color w:val="FFFFFF"/>
                <w:lang w:eastAsia="en-US"/>
              </w:rPr>
              <w:t>Página</w:t>
            </w:r>
          </w:p>
        </w:tc>
        <w:tc>
          <w:tcPr>
            <w:tcW w:w="4138" w:type="dxa"/>
            <w:shd w:val="clear" w:color="auto" w:fill="1F4E79"/>
          </w:tcPr>
          <w:p w:rsidR="00610AC1" w:rsidRPr="00610AC1" w:rsidRDefault="00610AC1" w:rsidP="00610AC1">
            <w:pPr>
              <w:jc w:val="center"/>
              <w:rPr>
                <w:rFonts w:ascii="Book Antiqua" w:eastAsiaTheme="minorHAnsi" w:hAnsi="Book Antiqua"/>
                <w:b/>
                <w:bCs/>
                <w:color w:val="FFFFFF"/>
                <w:lang w:eastAsia="en-US"/>
              </w:rPr>
            </w:pPr>
            <w:r w:rsidRPr="00610AC1">
              <w:rPr>
                <w:rFonts w:ascii="Book Antiqua" w:eastAsiaTheme="minorHAnsi" w:hAnsi="Book Antiqua"/>
                <w:b/>
                <w:bCs/>
                <w:color w:val="FFFFFF"/>
                <w:lang w:eastAsia="en-US"/>
              </w:rPr>
              <w:t xml:space="preserve">Párrafo </w:t>
            </w:r>
          </w:p>
        </w:tc>
        <w:tc>
          <w:tcPr>
            <w:tcW w:w="3842" w:type="dxa"/>
            <w:shd w:val="clear" w:color="auto" w:fill="1F4E79"/>
          </w:tcPr>
          <w:p w:rsidR="00610AC1" w:rsidRPr="00610AC1" w:rsidRDefault="00610AC1" w:rsidP="00610AC1">
            <w:pPr>
              <w:jc w:val="center"/>
              <w:rPr>
                <w:rFonts w:ascii="Book Antiqua" w:eastAsiaTheme="minorHAnsi" w:hAnsi="Book Antiqua"/>
                <w:b/>
                <w:bCs/>
                <w:color w:val="FFFFFF"/>
                <w:lang w:eastAsia="en-US"/>
              </w:rPr>
            </w:pPr>
            <w:r w:rsidRPr="00610AC1">
              <w:rPr>
                <w:rFonts w:ascii="Book Antiqua" w:eastAsiaTheme="minorHAnsi" w:hAnsi="Book Antiqua"/>
                <w:b/>
                <w:bCs/>
                <w:color w:val="FFFFFF"/>
                <w:lang w:eastAsia="en-US"/>
              </w:rPr>
              <w:t xml:space="preserve">Observación concreta  </w:t>
            </w:r>
          </w:p>
        </w:tc>
      </w:tr>
      <w:tr w:rsidR="00610AC1" w:rsidRPr="00C0015B">
        <w:trPr>
          <w:trHeight w:val="242"/>
        </w:trPr>
        <w:tc>
          <w:tcPr>
            <w:tcW w:w="963" w:type="dxa"/>
            <w:shd w:val="clear" w:color="auto" w:fill="auto"/>
          </w:tcPr>
          <w:p w:rsidR="00610AC1" w:rsidRPr="00610AC1" w:rsidRDefault="00610AC1" w:rsidP="00610AC1">
            <w:pPr>
              <w:jc w:val="center"/>
              <w:rPr>
                <w:rFonts w:ascii="Book Antiqua" w:eastAsiaTheme="minorHAnsi" w:hAnsi="Book Antiqua"/>
                <w:lang w:eastAsia="en-US"/>
              </w:rPr>
            </w:pPr>
          </w:p>
        </w:tc>
        <w:tc>
          <w:tcPr>
            <w:tcW w:w="4138" w:type="dxa"/>
            <w:shd w:val="clear" w:color="auto" w:fill="auto"/>
          </w:tcPr>
          <w:p w:rsidR="00610AC1" w:rsidRPr="00610AC1" w:rsidRDefault="00610AC1" w:rsidP="00610AC1">
            <w:pPr>
              <w:jc w:val="center"/>
              <w:rPr>
                <w:rFonts w:ascii="Book Antiqua" w:eastAsiaTheme="minorHAnsi" w:hAnsi="Book Antiqua"/>
                <w:lang w:eastAsia="en-US"/>
              </w:rPr>
            </w:pPr>
          </w:p>
        </w:tc>
        <w:tc>
          <w:tcPr>
            <w:tcW w:w="3842" w:type="dxa"/>
            <w:shd w:val="clear" w:color="auto" w:fill="auto"/>
          </w:tcPr>
          <w:p w:rsidR="00610AC1" w:rsidRPr="00610AC1" w:rsidRDefault="00610AC1" w:rsidP="00610AC1">
            <w:pPr>
              <w:jc w:val="center"/>
              <w:rPr>
                <w:rFonts w:ascii="Book Antiqua" w:eastAsiaTheme="minorHAnsi" w:hAnsi="Book Antiqua"/>
                <w:lang w:eastAsia="en-US"/>
              </w:rPr>
            </w:pPr>
          </w:p>
        </w:tc>
      </w:tr>
      <w:tr w:rsidR="00610AC1" w:rsidRPr="00C0015B">
        <w:trPr>
          <w:trHeight w:val="242"/>
        </w:trPr>
        <w:tc>
          <w:tcPr>
            <w:tcW w:w="963" w:type="dxa"/>
            <w:shd w:val="clear" w:color="auto" w:fill="auto"/>
          </w:tcPr>
          <w:p w:rsidR="00610AC1" w:rsidRPr="00610AC1" w:rsidRDefault="00610AC1" w:rsidP="00610AC1">
            <w:pPr>
              <w:jc w:val="center"/>
              <w:rPr>
                <w:rFonts w:ascii="Book Antiqua" w:eastAsiaTheme="minorHAnsi" w:hAnsi="Book Antiqua"/>
                <w:lang w:eastAsia="en-US"/>
              </w:rPr>
            </w:pPr>
          </w:p>
        </w:tc>
        <w:tc>
          <w:tcPr>
            <w:tcW w:w="4138" w:type="dxa"/>
            <w:shd w:val="clear" w:color="auto" w:fill="auto"/>
          </w:tcPr>
          <w:p w:rsidR="00610AC1" w:rsidRPr="00610AC1" w:rsidRDefault="00610AC1" w:rsidP="00610AC1">
            <w:pPr>
              <w:jc w:val="center"/>
              <w:rPr>
                <w:rFonts w:ascii="Book Antiqua" w:eastAsiaTheme="minorHAnsi" w:hAnsi="Book Antiqua"/>
                <w:lang w:eastAsia="en-US"/>
              </w:rPr>
            </w:pPr>
          </w:p>
        </w:tc>
        <w:tc>
          <w:tcPr>
            <w:tcW w:w="3842" w:type="dxa"/>
            <w:shd w:val="clear" w:color="auto" w:fill="auto"/>
          </w:tcPr>
          <w:p w:rsidR="00610AC1" w:rsidRPr="00610AC1" w:rsidRDefault="00610AC1" w:rsidP="00610AC1">
            <w:pPr>
              <w:jc w:val="center"/>
              <w:rPr>
                <w:rFonts w:ascii="Book Antiqua" w:eastAsiaTheme="minorHAnsi" w:hAnsi="Book Antiqua"/>
                <w:lang w:eastAsia="en-US"/>
              </w:rPr>
            </w:pPr>
          </w:p>
        </w:tc>
      </w:tr>
      <w:tr w:rsidR="00610AC1" w:rsidRPr="00C0015B">
        <w:trPr>
          <w:trHeight w:val="242"/>
        </w:trPr>
        <w:tc>
          <w:tcPr>
            <w:tcW w:w="963" w:type="dxa"/>
            <w:shd w:val="clear" w:color="auto" w:fill="auto"/>
          </w:tcPr>
          <w:p w:rsidR="00610AC1" w:rsidRPr="00610AC1" w:rsidRDefault="00610AC1" w:rsidP="00610AC1">
            <w:pPr>
              <w:jc w:val="center"/>
              <w:rPr>
                <w:rFonts w:ascii="Book Antiqua" w:eastAsiaTheme="minorHAnsi" w:hAnsi="Book Antiqua"/>
                <w:lang w:eastAsia="en-US"/>
              </w:rPr>
            </w:pPr>
          </w:p>
        </w:tc>
        <w:tc>
          <w:tcPr>
            <w:tcW w:w="4138" w:type="dxa"/>
            <w:shd w:val="clear" w:color="auto" w:fill="auto"/>
          </w:tcPr>
          <w:p w:rsidR="00610AC1" w:rsidRPr="00610AC1" w:rsidRDefault="00610AC1" w:rsidP="00610AC1">
            <w:pPr>
              <w:jc w:val="center"/>
              <w:rPr>
                <w:rFonts w:ascii="Book Antiqua" w:eastAsiaTheme="minorHAnsi" w:hAnsi="Book Antiqua"/>
                <w:lang w:eastAsia="en-US"/>
              </w:rPr>
            </w:pPr>
          </w:p>
        </w:tc>
        <w:tc>
          <w:tcPr>
            <w:tcW w:w="3842" w:type="dxa"/>
            <w:shd w:val="clear" w:color="auto" w:fill="auto"/>
          </w:tcPr>
          <w:p w:rsidR="00610AC1" w:rsidRPr="00610AC1" w:rsidRDefault="00610AC1" w:rsidP="00610AC1">
            <w:pPr>
              <w:jc w:val="center"/>
              <w:rPr>
                <w:rFonts w:ascii="Book Antiqua" w:eastAsiaTheme="minorHAnsi" w:hAnsi="Book Antiqua"/>
                <w:lang w:eastAsia="en-US"/>
              </w:rPr>
            </w:pPr>
          </w:p>
        </w:tc>
      </w:tr>
    </w:tbl>
    <w:p w:rsidR="00610AC1" w:rsidRPr="00610AC1" w:rsidRDefault="00610AC1" w:rsidP="00610AC1">
      <w:pPr>
        <w:jc w:val="both"/>
        <w:rPr>
          <w:rFonts w:ascii="Book Antiqua" w:eastAsiaTheme="minorHAnsi" w:hAnsi="Book Antiqua"/>
          <w:lang w:eastAsia="en-US"/>
        </w:rPr>
      </w:pPr>
    </w:p>
    <w:p w:rsidR="00610AC1" w:rsidRPr="00610AC1" w:rsidRDefault="00610AC1" w:rsidP="00610AC1">
      <w:pPr>
        <w:autoSpaceDE/>
        <w:autoSpaceDN/>
        <w:adjustRightInd/>
        <w:jc w:val="both"/>
        <w:rPr>
          <w:rFonts w:ascii="Book Antiqua" w:eastAsiaTheme="minorHAnsi" w:hAnsi="Book Antiqua" w:cs="Book Antiqua"/>
          <w:lang w:val="es-CR" w:eastAsia="en-US"/>
        </w:rPr>
      </w:pPr>
    </w:p>
    <w:p w:rsidR="00610AC1" w:rsidRPr="00610AC1" w:rsidRDefault="00610AC1" w:rsidP="00203445">
      <w:pPr>
        <w:autoSpaceDE/>
        <w:autoSpaceDN/>
        <w:adjustRightInd/>
        <w:jc w:val="both"/>
        <w:rPr>
          <w:rFonts w:ascii="Book Antiqua" w:eastAsiaTheme="minorHAnsi" w:hAnsi="Book Antiqua" w:cs="Book Antiqua"/>
          <w:lang w:val="es-CR" w:eastAsia="en-US"/>
        </w:rPr>
      </w:pPr>
      <w:r w:rsidRPr="00610AC1">
        <w:rPr>
          <w:rFonts w:ascii="Book Antiqua" w:eastAsiaTheme="minorHAnsi" w:hAnsi="Book Antiqua" w:cs="Book Antiqua"/>
          <w:b/>
          <w:bCs/>
          <w:highlight w:val="lightGray"/>
          <w:lang w:val="es-CR" w:eastAsia="en-US"/>
        </w:rPr>
        <w:t>Este informe constituye una versión preliminar en consulta, no ha sido conocido, ni aprobado por el Consejo Superior o la Corte Plena y según acuerdo del Consejo Superior 95-2019, del 31 de octubre de 2019, artículo XXIII, los documentos son públicos hasta su aprobación, lo anterior, para lo que corresponda.</w:t>
      </w:r>
    </w:p>
    <w:p w:rsidR="00610AC1" w:rsidRPr="00610AC1" w:rsidRDefault="00610AC1" w:rsidP="00610AC1">
      <w:pPr>
        <w:autoSpaceDE/>
        <w:autoSpaceDN/>
        <w:adjustRightInd/>
        <w:jc w:val="both"/>
        <w:rPr>
          <w:rFonts w:ascii="Book Antiqua" w:eastAsiaTheme="minorHAnsi" w:hAnsi="Book Antiqua" w:cs="Book Antiqua"/>
          <w:lang w:val="es-CR" w:eastAsia="en-US"/>
        </w:rPr>
      </w:pPr>
    </w:p>
    <w:p w:rsidR="003E60D2" w:rsidRPr="00203445" w:rsidRDefault="003E60D2" w:rsidP="00203445">
      <w:pPr>
        <w:pStyle w:val="Textoindependiente2"/>
        <w:shd w:val="clear" w:color="auto" w:fill="E7E6E6" w:themeFill="background2"/>
        <w:rPr>
          <w:b/>
          <w:bCs/>
        </w:rPr>
      </w:pPr>
      <w:r w:rsidRPr="00203445">
        <w:rPr>
          <w:b/>
          <w:bCs/>
        </w:rPr>
        <w:t xml:space="preserve">Por último, es importante señalar, que el documento debe estar aprobado en lo que resta de este año 2024, ya que se requiere para iniciar a operar en enero 2025. </w:t>
      </w:r>
    </w:p>
    <w:p w:rsidR="00610AC1" w:rsidRPr="00610AC1" w:rsidRDefault="00610AC1" w:rsidP="00610AC1">
      <w:pPr>
        <w:autoSpaceDE/>
        <w:autoSpaceDN/>
        <w:adjustRightInd/>
        <w:jc w:val="both"/>
        <w:rPr>
          <w:rFonts w:ascii="Book Antiqua" w:eastAsiaTheme="minorHAnsi" w:hAnsi="Book Antiqua" w:cs="Book Antiqua"/>
          <w:lang w:val="es-CR" w:eastAsia="en-US"/>
        </w:rPr>
      </w:pPr>
    </w:p>
    <w:p w:rsidR="00610AC1" w:rsidRPr="00203445" w:rsidRDefault="00610AC1" w:rsidP="00610AC1">
      <w:pPr>
        <w:autoSpaceDE/>
        <w:autoSpaceDN/>
        <w:adjustRightInd/>
        <w:rPr>
          <w:rFonts w:ascii="Book Antiqua" w:eastAsiaTheme="minorHAnsi" w:hAnsi="Book Antiqua" w:cs="Book Antiqua"/>
          <w:snapToGrid w:val="0"/>
          <w:lang w:val="es-CR" w:eastAsia="en-US"/>
        </w:rPr>
      </w:pPr>
    </w:p>
    <w:p w:rsidR="00B961C5" w:rsidRPr="00056425" w:rsidRDefault="00A361F6" w:rsidP="00B961C5">
      <w:pPr>
        <w:jc w:val="both"/>
        <w:rPr>
          <w:rFonts w:ascii="Book Antiqua" w:hAnsi="Book Antiqua" w:cs="Book Antiqua"/>
          <w:lang w:val="es-CR"/>
        </w:rPr>
      </w:pPr>
      <w:r w:rsidRPr="00056425">
        <w:rPr>
          <w:rFonts w:ascii="Book Antiqua" w:hAnsi="Book Antiqua" w:cs="Book Antiqua"/>
          <w:lang w:val="es-CR"/>
        </w:rPr>
        <w:t>Atentamente,</w:t>
      </w:r>
    </w:p>
    <w:p w:rsidR="00932230" w:rsidRPr="00056425" w:rsidRDefault="00932230" w:rsidP="00B961C5">
      <w:pPr>
        <w:jc w:val="both"/>
        <w:rPr>
          <w:rFonts w:ascii="Book Antiqua" w:hAnsi="Book Antiqua" w:cs="Book Antiqua"/>
          <w:lang w:val="es-CR"/>
        </w:rPr>
      </w:pPr>
    </w:p>
    <w:p w:rsidR="00E97CE2" w:rsidRPr="00574873" w:rsidRDefault="00D7741C" w:rsidP="00E97CE2">
      <w:pPr>
        <w:rPr>
          <w:rFonts w:ascii="Book Antiqua" w:hAnsi="Book Antiqua" w:cs="Book Antiqua"/>
          <w:snapToGrid w:val="0"/>
          <w:lang w:val="es-CR"/>
        </w:rPr>
      </w:pPr>
      <w:r w:rsidRPr="00574873">
        <w:rPr>
          <w:rFonts w:ascii="Book Antiqua" w:hAnsi="Book Antiqua" w:cs="Book Antiqua"/>
          <w:snapToGrid w:val="0"/>
          <w:lang w:val="es-CR"/>
        </w:rPr>
        <w:t>Allan Pow Hing Cordero</w:t>
      </w:r>
    </w:p>
    <w:p w:rsidR="00E97CE2" w:rsidRPr="00574873" w:rsidRDefault="00E97CE2" w:rsidP="00E97CE2">
      <w:pPr>
        <w:rPr>
          <w:rFonts w:ascii="Book Antiqua" w:hAnsi="Book Antiqua" w:cs="Book Antiqua"/>
          <w:snapToGrid w:val="0"/>
          <w:lang w:val="es-CR"/>
        </w:rPr>
      </w:pPr>
      <w:r w:rsidRPr="00574873">
        <w:rPr>
          <w:rFonts w:ascii="Book Antiqua" w:hAnsi="Book Antiqua" w:cs="Book Antiqua"/>
          <w:snapToGrid w:val="0"/>
          <w:lang w:val="es-CR"/>
        </w:rPr>
        <w:t>Director</w:t>
      </w:r>
      <w:r>
        <w:rPr>
          <w:rFonts w:ascii="Book Antiqua" w:hAnsi="Book Antiqua" w:cs="Book Antiqua"/>
          <w:snapToGrid w:val="0"/>
        </w:rPr>
        <w:t xml:space="preserve"> de Planificación</w:t>
      </w:r>
    </w:p>
    <w:p w:rsidR="00E97CE2" w:rsidRPr="00574873" w:rsidRDefault="00E97CE2" w:rsidP="00E97CE2">
      <w:pPr>
        <w:rPr>
          <w:rFonts w:ascii="Book Antiqua" w:hAnsi="Book Antiqua" w:cs="Book Antiqua"/>
          <w:snapToGrid w:val="0"/>
          <w:lang w:val="es-CR"/>
        </w:rPr>
      </w:pPr>
    </w:p>
    <w:p w:rsidR="00CE7909" w:rsidRPr="00056425" w:rsidRDefault="00CE7909" w:rsidP="00CF47A4">
      <w:pPr>
        <w:rPr>
          <w:rFonts w:ascii="Book Antiqua" w:hAnsi="Book Antiqua" w:cs="Book Antiqua"/>
          <w:lang w:val="es-CR"/>
        </w:rPr>
      </w:pPr>
    </w:p>
    <w:p w:rsidR="00A361F6" w:rsidRPr="00570534" w:rsidRDefault="00A361F6">
      <w:pPr>
        <w:pStyle w:val="Encabezado"/>
        <w:tabs>
          <w:tab w:val="clear" w:pos="4252"/>
          <w:tab w:val="clear" w:pos="8504"/>
        </w:tabs>
        <w:rPr>
          <w:rFonts w:ascii="Book Antiqua" w:hAnsi="Book Antiqua" w:cs="Book Antiqua"/>
          <w:i/>
          <w:iCs/>
          <w:sz w:val="18"/>
          <w:szCs w:val="18"/>
          <w:lang w:val="es-CR"/>
        </w:rPr>
      </w:pPr>
    </w:p>
    <w:p w:rsidR="007C0BF9" w:rsidRPr="00E94E05" w:rsidRDefault="00A361F6" w:rsidP="00E94E05">
      <w:pPr>
        <w:pStyle w:val="Encabezado"/>
        <w:tabs>
          <w:tab w:val="clear" w:pos="4252"/>
          <w:tab w:val="clear" w:pos="8504"/>
        </w:tabs>
        <w:rPr>
          <w:rFonts w:ascii="Book Antiqua" w:hAnsi="Book Antiqua" w:cs="Book Antiqua"/>
          <w:sz w:val="24"/>
          <w:szCs w:val="24"/>
          <w:lang w:val="es-CR"/>
        </w:rPr>
      </w:pPr>
      <w:r w:rsidRPr="00657A02">
        <w:rPr>
          <w:rFonts w:ascii="Book Antiqua" w:hAnsi="Book Antiqua" w:cs="Book Antiqua"/>
          <w:sz w:val="24"/>
          <w:szCs w:val="24"/>
          <w:lang w:val="es-CR"/>
        </w:rPr>
        <w:t>Copias:</w:t>
      </w:r>
    </w:p>
    <w:p w:rsidR="0064510B" w:rsidRPr="0064510B" w:rsidRDefault="0064510B" w:rsidP="009E7D65">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de San José</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Segundo Circuito Judicial de San José</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Tercer Circuito Judicial de San José</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Zona Sur</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Segundo Circuito Judicial Zona Sur (Corredores)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de Golfito</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de Osa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Alajuela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 xml:space="preserve">Administración Segundo Circuito Judicial Alajuela (San Carlos) </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Tercer Circuito Judicial de Alajuela (San Ramón)</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Grecia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Circuito Judicial Cartago</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Turrialba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Circuito Judicial Heredia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Ciudad Judicial San Joaquín de Flores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de Sarapiquí</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Guanacaste (Liberia)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Segundo Circuito Judicial Guanacaste (Nicoya)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Santa Cruz</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Circuito Judicial de Puntarenas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de Quepos (Aguirre y Parrita)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Zona Atlántica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Segundo Circuito Judicial Zona Atlántica (Pococí)</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Auditoría Judicial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Archivo Judicial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Biblioteca Judicial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Centro de Apoyo, Coordinación y Mejoramiento de la Función Jurisdiccional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Centro de Conciliación del Poder Judicial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Centro Electrónico de Información Jurisprudencial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Agraria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Civil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Contencioso Administrativa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de Familia, Niñez y Adolescencia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Laboral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Acceso a la Justicia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Penal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Buenas Prácticas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Construcciones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Enlace Corte – OIJ</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Ética y Valores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Género</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Gestión Ambiental Institucional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Justicia Abierta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Resolución Alterna de Conflictos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Teletrabajo</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Interinstitucional de Tránsito</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Transparencia Institucional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Permanente para el Seguimiento de la Atención y Prevención de la Violencia Intrafamiliar</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Monitoreo y Seguimiento de la Ley de penalización de la Violencia contra la Mujer</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Nacional para el Mejoramiento de la Administración de Justicia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Directivo de la Escuela Judicial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de San José</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de San José</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Tercer Circuito Judicial de San José</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Zona Sur</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Zona Sur (Corredores)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Golfito</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Alajuela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Alajuela (San Carlos)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Tercer Circuito Judicial de Alajuela (San Ramón)</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Grecia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Circuito Judicial Cartago</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Turrialba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 xml:space="preserve">Consejo de Administración Circuito Judicial Heredia </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Guanacaste (Liberia)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Guanacaste (Nicoya)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Santa Cruz</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Circuito Judicial de Puntarenas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Quepos (Aguirre y Parrita)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Zona Atlántica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Zona Atlántica (Pococí)</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Contraloría de Servicios del Poder Judicial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Artes Gráficas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Prensa y Comunicación Organizacional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Proveeduría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Seguridad</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Servicios Generales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Trabajo Social y Psicología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Despacho de la Presidencia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Dirección de Gestión Humana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Dirección Ejecutiva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Dirección de Planificación</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Dirección de Tecnología de Información y Comunicaciones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Dirección Jurídica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Escuela Judicial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Inspección Judicial</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Oficina de Atención a la Víctima de Delitos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Oficina de Control Interno</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Oficina de Cooperación y Relaciones Internacionales</w:t>
      </w:r>
    </w:p>
    <w:p w:rsidR="0064510B" w:rsidRPr="0064510B" w:rsidRDefault="0064510B" w:rsidP="0064510B">
      <w:pPr>
        <w:pStyle w:val="Prrafodelista"/>
        <w:numPr>
          <w:ilvl w:val="0"/>
          <w:numId w:val="1"/>
        </w:numPr>
        <w:rPr>
          <w:rFonts w:ascii="Book Antiqua" w:hAnsi="Book Antiqua" w:cs="Book Antiqua"/>
          <w:lang w:val="pt-PT"/>
        </w:rPr>
      </w:pPr>
      <w:r w:rsidRPr="0064510B">
        <w:rPr>
          <w:rFonts w:ascii="Book Antiqua" w:hAnsi="Book Antiqua" w:cs="Book Antiqua"/>
          <w:lang w:val="pt-PT"/>
        </w:rPr>
        <w:t>Oficina de Cumplimiento</w:t>
      </w:r>
    </w:p>
    <w:p w:rsidR="0064510B" w:rsidRPr="0064510B" w:rsidRDefault="0064510B" w:rsidP="0064510B">
      <w:pPr>
        <w:pStyle w:val="Prrafodelista"/>
        <w:numPr>
          <w:ilvl w:val="0"/>
          <w:numId w:val="1"/>
        </w:numPr>
        <w:rPr>
          <w:rFonts w:ascii="Book Antiqua" w:hAnsi="Book Antiqua" w:cs="Book Antiqua"/>
          <w:lang w:val="pt-PT"/>
        </w:rPr>
      </w:pPr>
      <w:r w:rsidRPr="0064510B">
        <w:rPr>
          <w:rFonts w:ascii="Book Antiqua" w:hAnsi="Book Antiqua" w:cs="Book Antiqua"/>
          <w:lang w:val="pt-PT"/>
        </w:rPr>
        <w:t>Programa de Justicia Restaurativa</w:t>
      </w:r>
    </w:p>
    <w:p w:rsidR="0064510B" w:rsidRPr="0064510B" w:rsidRDefault="0064510B" w:rsidP="0064510B">
      <w:pPr>
        <w:pStyle w:val="Prrafodelista"/>
        <w:numPr>
          <w:ilvl w:val="0"/>
          <w:numId w:val="1"/>
        </w:numPr>
        <w:rPr>
          <w:rFonts w:ascii="Book Antiqua" w:hAnsi="Book Antiqua" w:cs="Book Antiqua"/>
          <w:lang w:val="pt-PT"/>
        </w:rPr>
      </w:pPr>
      <w:r w:rsidRPr="0064510B">
        <w:rPr>
          <w:rFonts w:ascii="Book Antiqua" w:hAnsi="Book Antiqua" w:cs="Book Antiqua"/>
          <w:lang w:val="pt-PT"/>
        </w:rPr>
        <w:t>Sala Constitucional</w:t>
      </w:r>
    </w:p>
    <w:p w:rsidR="0064510B" w:rsidRPr="0064510B" w:rsidRDefault="0064510B" w:rsidP="0064510B">
      <w:pPr>
        <w:pStyle w:val="Prrafodelista"/>
        <w:numPr>
          <w:ilvl w:val="0"/>
          <w:numId w:val="1"/>
        </w:numPr>
        <w:rPr>
          <w:rFonts w:ascii="Book Antiqua" w:hAnsi="Book Antiqua" w:cs="Book Antiqua"/>
          <w:lang w:val="pt-PT"/>
        </w:rPr>
      </w:pPr>
      <w:r w:rsidRPr="0064510B">
        <w:rPr>
          <w:rFonts w:ascii="Book Antiqua" w:hAnsi="Book Antiqua" w:cs="Book Antiqua"/>
          <w:lang w:val="pt-PT"/>
        </w:rPr>
        <w:t>Sala Primera</w:t>
      </w:r>
    </w:p>
    <w:p w:rsidR="0064510B" w:rsidRPr="0064510B" w:rsidRDefault="0064510B" w:rsidP="0064510B">
      <w:pPr>
        <w:pStyle w:val="Prrafodelista"/>
        <w:numPr>
          <w:ilvl w:val="0"/>
          <w:numId w:val="1"/>
        </w:numPr>
        <w:rPr>
          <w:rFonts w:ascii="Book Antiqua" w:hAnsi="Book Antiqua" w:cs="Book Antiqua"/>
          <w:lang w:val="pt-PT"/>
        </w:rPr>
      </w:pPr>
      <w:r w:rsidRPr="0064510B">
        <w:rPr>
          <w:rFonts w:ascii="Book Antiqua" w:hAnsi="Book Antiqua" w:cs="Book Antiqua"/>
          <w:lang w:val="pt-PT"/>
        </w:rPr>
        <w:t>Sala Segunda</w:t>
      </w:r>
    </w:p>
    <w:p w:rsidR="0064510B" w:rsidRPr="0064510B" w:rsidRDefault="0064510B" w:rsidP="0064510B">
      <w:pPr>
        <w:pStyle w:val="Prrafodelista"/>
        <w:numPr>
          <w:ilvl w:val="0"/>
          <w:numId w:val="1"/>
        </w:numPr>
        <w:rPr>
          <w:rFonts w:ascii="Book Antiqua" w:hAnsi="Book Antiqua" w:cs="Book Antiqua"/>
          <w:lang w:val="pt-PT"/>
        </w:rPr>
      </w:pPr>
      <w:r w:rsidRPr="0064510B">
        <w:rPr>
          <w:rFonts w:ascii="Book Antiqua" w:hAnsi="Book Antiqua" w:cs="Book Antiqua"/>
          <w:lang w:val="pt-PT"/>
        </w:rPr>
        <w:t>Sala Tercera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Secretaría Técnica de Ética y Valores</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Secretaría Técnica de Género y Acceso a la Justicia</w:t>
      </w:r>
    </w:p>
    <w:p w:rsidR="0064510B" w:rsidRPr="0064510B" w:rsidRDefault="0064510B" w:rsidP="0064510B">
      <w:pPr>
        <w:pStyle w:val="Prrafodelista"/>
        <w:numPr>
          <w:ilvl w:val="0"/>
          <w:numId w:val="1"/>
        </w:numPr>
        <w:rPr>
          <w:rFonts w:ascii="Book Antiqua" w:hAnsi="Book Antiqua" w:cs="Book Antiqua"/>
          <w:lang w:val="es-CR"/>
        </w:rPr>
      </w:pPr>
      <w:r w:rsidRPr="0064510B">
        <w:rPr>
          <w:rFonts w:ascii="Book Antiqua" w:hAnsi="Book Antiqua" w:cs="Book Antiqua"/>
          <w:lang w:val="es-CR"/>
        </w:rPr>
        <w:t>Servicio Nacional de Facilitadoras y Facilitadores Judiciales</w:t>
      </w:r>
    </w:p>
    <w:p w:rsidR="00F77978" w:rsidRDefault="004E1018" w:rsidP="00932230">
      <w:pPr>
        <w:numPr>
          <w:ilvl w:val="0"/>
          <w:numId w:val="1"/>
        </w:numPr>
        <w:autoSpaceDE/>
        <w:autoSpaceDN/>
        <w:adjustRightInd/>
        <w:rPr>
          <w:rFonts w:ascii="Book Antiqua" w:hAnsi="Book Antiqua" w:cs="Book Antiqua"/>
          <w:snapToGrid w:val="0"/>
        </w:rPr>
      </w:pPr>
      <w:r w:rsidRPr="00517141">
        <w:rPr>
          <w:rFonts w:ascii="Book Antiqua" w:hAnsi="Book Antiqua" w:cs="Book Antiqua"/>
          <w:snapToGrid w:val="0"/>
        </w:rPr>
        <w:t>Archivo</w:t>
      </w:r>
    </w:p>
    <w:p w:rsidR="00E94E05" w:rsidRPr="00E94E05" w:rsidRDefault="00E94E05" w:rsidP="00E94E05">
      <w:pPr>
        <w:autoSpaceDE/>
        <w:autoSpaceDN/>
        <w:adjustRightInd/>
        <w:rPr>
          <w:rFonts w:ascii="Book Antiqua" w:hAnsi="Book Antiqua" w:cs="Book Antiqua"/>
          <w:snapToGrid w:val="0"/>
        </w:rPr>
      </w:pPr>
      <w:r>
        <w:rPr>
          <w:rFonts w:ascii="Book Antiqua" w:hAnsi="Book Antiqua" w:cs="Book Antiqua"/>
          <w:snapToGrid w:val="0"/>
        </w:rPr>
        <w:t xml:space="preserve">Msp </w:t>
      </w:r>
    </w:p>
    <w:p w:rsidR="00E20905" w:rsidRPr="004A68C6" w:rsidRDefault="00EF6C5A" w:rsidP="004A68C6">
      <w:pPr>
        <w:rPr>
          <w:rFonts w:ascii="Book Antiqua" w:hAnsi="Book Antiqua" w:cs="Book Antiqua"/>
          <w:snapToGrid w:val="0"/>
          <w:sz w:val="18"/>
          <w:szCs w:val="18"/>
        </w:rPr>
      </w:pPr>
      <w:r w:rsidRPr="004A68C6">
        <w:rPr>
          <w:rFonts w:ascii="Book Antiqua" w:hAnsi="Book Antiqua" w:cs="Book Antiqua"/>
          <w:snapToGrid w:val="0"/>
          <w:sz w:val="18"/>
          <w:szCs w:val="18"/>
        </w:rPr>
        <w:t>R</w:t>
      </w:r>
      <w:r w:rsidR="0084690D" w:rsidRPr="004A68C6">
        <w:rPr>
          <w:rFonts w:ascii="Book Antiqua" w:hAnsi="Book Antiqua" w:cs="Book Antiqua"/>
          <w:snapToGrid w:val="0"/>
          <w:sz w:val="18"/>
          <w:szCs w:val="18"/>
        </w:rPr>
        <w:t>ef</w:t>
      </w:r>
      <w:r w:rsidRPr="004A68C6">
        <w:rPr>
          <w:rFonts w:ascii="Book Antiqua" w:hAnsi="Book Antiqua" w:cs="Book Antiqua"/>
          <w:snapToGrid w:val="0"/>
          <w:sz w:val="18"/>
          <w:szCs w:val="18"/>
        </w:rPr>
        <w:t>.</w:t>
      </w:r>
      <w:r w:rsidR="00F77978" w:rsidRPr="004A68C6">
        <w:rPr>
          <w:rFonts w:ascii="Book Antiqua" w:hAnsi="Book Antiqua"/>
          <w:sz w:val="18"/>
          <w:szCs w:val="18"/>
        </w:rPr>
        <w:t xml:space="preserve"> </w:t>
      </w:r>
      <w:r w:rsidR="002456D2" w:rsidRPr="004A68C6">
        <w:rPr>
          <w:rFonts w:ascii="Book Antiqua" w:hAnsi="Book Antiqua"/>
          <w:sz w:val="18"/>
          <w:szCs w:val="18"/>
          <w:u w:val="single"/>
        </w:rPr>
        <w:t>3302-2023</w:t>
      </w:r>
      <w:r w:rsidR="002456D2" w:rsidRPr="004A68C6">
        <w:rPr>
          <w:rFonts w:ascii="Book Antiqua" w:hAnsi="Book Antiqua"/>
          <w:sz w:val="18"/>
          <w:szCs w:val="18"/>
        </w:rPr>
        <w:t xml:space="preserve">, </w:t>
      </w:r>
      <w:r w:rsidR="00226230" w:rsidRPr="004A68C6">
        <w:rPr>
          <w:rFonts w:ascii="Book Antiqua" w:hAnsi="Book Antiqua"/>
          <w:sz w:val="18"/>
          <w:szCs w:val="18"/>
        </w:rPr>
        <w:t xml:space="preserve">658-2023, </w:t>
      </w:r>
      <w:r w:rsidR="005D0DAE" w:rsidRPr="004A68C6">
        <w:rPr>
          <w:rFonts w:ascii="Book Antiqua" w:hAnsi="Book Antiqua"/>
          <w:sz w:val="18"/>
          <w:szCs w:val="18"/>
        </w:rPr>
        <w:t xml:space="preserve">1537-2023, </w:t>
      </w:r>
      <w:r w:rsidR="006A7E52" w:rsidRPr="004A68C6">
        <w:rPr>
          <w:rFonts w:ascii="Book Antiqua" w:hAnsi="Book Antiqua"/>
          <w:sz w:val="18"/>
          <w:szCs w:val="18"/>
        </w:rPr>
        <w:t xml:space="preserve">2848-2023, </w:t>
      </w:r>
      <w:r w:rsidR="00990C1B" w:rsidRPr="004A68C6">
        <w:rPr>
          <w:rFonts w:ascii="Book Antiqua" w:hAnsi="Book Antiqua"/>
          <w:sz w:val="18"/>
          <w:szCs w:val="18"/>
        </w:rPr>
        <w:t xml:space="preserve">2902-2023, </w:t>
      </w:r>
      <w:r w:rsidR="004C6FAA" w:rsidRPr="004A68C6">
        <w:rPr>
          <w:rFonts w:ascii="Book Antiqua" w:hAnsi="Book Antiqua"/>
          <w:sz w:val="18"/>
          <w:szCs w:val="18"/>
        </w:rPr>
        <w:t xml:space="preserve">1028-2024, </w:t>
      </w:r>
      <w:r w:rsidR="00272CD3" w:rsidRPr="004A68C6">
        <w:rPr>
          <w:rFonts w:ascii="Book Antiqua" w:hAnsi="Book Antiqua"/>
          <w:sz w:val="18"/>
          <w:szCs w:val="18"/>
        </w:rPr>
        <w:t xml:space="preserve">1526-2024, 1726-2024, 1772-2024, 1803-2024, 2402-2024, </w:t>
      </w:r>
      <w:r w:rsidR="007A6492" w:rsidRPr="004A68C6">
        <w:rPr>
          <w:rFonts w:ascii="Book Antiqua" w:hAnsi="Book Antiqua"/>
          <w:sz w:val="18"/>
          <w:szCs w:val="18"/>
        </w:rPr>
        <w:t>2623-2024, 2731-2024.</w:t>
      </w:r>
      <w:r w:rsidR="00C22B4D">
        <w:rPr>
          <w:b/>
          <w:color w:val="000000"/>
        </w:rPr>
        <w:br w:type="page"/>
      </w:r>
    </w:p>
    <w:p w:rsidR="00C26168" w:rsidRPr="00FC5606" w:rsidRDefault="00E20905" w:rsidP="00C26168">
      <w:pPr>
        <w:pStyle w:val="Ttulo4"/>
        <w:rPr>
          <w:b w:val="0"/>
          <w:color w:val="000000"/>
        </w:rPr>
      </w:pPr>
      <w:r>
        <w:rPr>
          <w:b w:val="0"/>
          <w:color w:val="000000"/>
        </w:rPr>
        <w:t>15</w:t>
      </w:r>
      <w:r w:rsidRPr="00203445">
        <w:rPr>
          <w:b w:val="0"/>
          <w:color w:val="000000"/>
        </w:rPr>
        <w:t xml:space="preserve"> </w:t>
      </w:r>
      <w:r w:rsidR="00C26168" w:rsidRPr="00203445">
        <w:rPr>
          <w:b w:val="0"/>
          <w:color w:val="000000"/>
        </w:rPr>
        <w:t xml:space="preserve">de noviembre de </w:t>
      </w:r>
      <w:r w:rsidR="00D7741C" w:rsidRPr="00203445">
        <w:rPr>
          <w:b w:val="0"/>
          <w:color w:val="000000"/>
        </w:rPr>
        <w:t>2024</w:t>
      </w:r>
    </w:p>
    <w:p w:rsidR="00C26168" w:rsidRPr="00E934B1" w:rsidRDefault="00C26168" w:rsidP="00C26168">
      <w:pPr>
        <w:rPr>
          <w:rFonts w:ascii="Book Antiqua" w:hAnsi="Book Antiqua"/>
          <w:color w:val="000000"/>
        </w:rPr>
      </w:pPr>
    </w:p>
    <w:p w:rsidR="00C26168" w:rsidRDefault="00C26168" w:rsidP="00C26168">
      <w:pPr>
        <w:rPr>
          <w:rFonts w:ascii="Book Antiqua" w:hAnsi="Book Antiqua" w:cs="Book Antiqua"/>
          <w:snapToGrid w:val="0"/>
          <w:color w:val="000000"/>
          <w:lang w:val="es-CR"/>
        </w:rPr>
      </w:pPr>
    </w:p>
    <w:p w:rsidR="004A68C6" w:rsidRPr="00203445" w:rsidRDefault="004A68C6" w:rsidP="00C26168">
      <w:pPr>
        <w:rPr>
          <w:rFonts w:ascii="Book Antiqua" w:hAnsi="Book Antiqua" w:cs="Book Antiqua"/>
          <w:snapToGrid w:val="0"/>
          <w:color w:val="000000"/>
          <w:lang w:val="es-CR"/>
        </w:rPr>
      </w:pPr>
    </w:p>
    <w:p w:rsidR="00C26168" w:rsidRPr="00203445" w:rsidRDefault="00D7741C" w:rsidP="00C26168">
      <w:pPr>
        <w:rPr>
          <w:rFonts w:ascii="Book Antiqua" w:hAnsi="Book Antiqua" w:cs="Book Antiqua"/>
          <w:snapToGrid w:val="0"/>
          <w:color w:val="000000"/>
          <w:lang w:val="es-CR"/>
        </w:rPr>
      </w:pPr>
      <w:r w:rsidRPr="00203445">
        <w:rPr>
          <w:rFonts w:ascii="Book Antiqua" w:hAnsi="Book Antiqua" w:cs="Book Antiqua"/>
          <w:snapToGrid w:val="0"/>
          <w:color w:val="000000"/>
          <w:lang w:val="es-CR"/>
        </w:rPr>
        <w:t>M</w:t>
      </w:r>
      <w:r w:rsidR="00024CE2">
        <w:rPr>
          <w:rFonts w:ascii="Book Antiqua" w:hAnsi="Book Antiqua" w:cs="Book Antiqua"/>
          <w:snapToGrid w:val="0"/>
          <w:color w:val="000000"/>
          <w:lang w:val="es-CR"/>
        </w:rPr>
        <w:t>á</w:t>
      </w:r>
      <w:r w:rsidRPr="00203445">
        <w:rPr>
          <w:rFonts w:ascii="Book Antiqua" w:hAnsi="Book Antiqua" w:cs="Book Antiqua"/>
          <w:snapToGrid w:val="0"/>
          <w:color w:val="000000"/>
          <w:lang w:val="es-CR"/>
        </w:rPr>
        <w:t>ster</w:t>
      </w:r>
    </w:p>
    <w:p w:rsidR="00C26168" w:rsidRPr="00203445" w:rsidRDefault="00D7741C" w:rsidP="00C26168">
      <w:pPr>
        <w:rPr>
          <w:rFonts w:ascii="Book Antiqua" w:hAnsi="Book Antiqua" w:cs="Book Antiqua"/>
          <w:snapToGrid w:val="0"/>
          <w:color w:val="000000"/>
          <w:lang w:val="es-CR"/>
        </w:rPr>
      </w:pPr>
      <w:r w:rsidRPr="00203445">
        <w:rPr>
          <w:rFonts w:ascii="Book Antiqua" w:hAnsi="Book Antiqua" w:cs="Book Antiqua"/>
          <w:snapToGrid w:val="0"/>
          <w:color w:val="000000"/>
          <w:lang w:val="es-CR"/>
        </w:rPr>
        <w:t>Allan Pow Hing Cordero</w:t>
      </w:r>
    </w:p>
    <w:p w:rsidR="00C26168" w:rsidRPr="00203445" w:rsidRDefault="00C26168" w:rsidP="00C26168">
      <w:pPr>
        <w:rPr>
          <w:rFonts w:ascii="Book Antiqua" w:hAnsi="Book Antiqua" w:cs="Book Antiqua"/>
          <w:snapToGrid w:val="0"/>
          <w:color w:val="000000"/>
          <w:lang w:val="es-CR"/>
        </w:rPr>
      </w:pPr>
      <w:r w:rsidRPr="00203445">
        <w:rPr>
          <w:rFonts w:ascii="Book Antiqua" w:hAnsi="Book Antiqua" w:cs="Book Antiqua"/>
          <w:snapToGrid w:val="0"/>
          <w:color w:val="000000"/>
          <w:lang w:val="es-CR"/>
        </w:rPr>
        <w:t xml:space="preserve">Director de Planificación </w:t>
      </w:r>
    </w:p>
    <w:p w:rsidR="00C26168" w:rsidRDefault="00C26168" w:rsidP="00C26168">
      <w:pPr>
        <w:rPr>
          <w:rFonts w:ascii="Book Antiqua" w:hAnsi="Book Antiqua"/>
          <w:color w:val="000000"/>
        </w:rPr>
      </w:pPr>
    </w:p>
    <w:p w:rsidR="00024CE2" w:rsidRPr="000933D6" w:rsidRDefault="00024CE2" w:rsidP="00C26168">
      <w:pPr>
        <w:rPr>
          <w:rFonts w:ascii="Book Antiqua" w:hAnsi="Book Antiqua"/>
          <w:color w:val="000000"/>
        </w:rPr>
      </w:pPr>
    </w:p>
    <w:p w:rsidR="00C26168" w:rsidRPr="000933D6" w:rsidRDefault="00C26168" w:rsidP="00C26168">
      <w:pPr>
        <w:jc w:val="both"/>
        <w:rPr>
          <w:rFonts w:ascii="Book Antiqua" w:hAnsi="Book Antiqua"/>
          <w:color w:val="000000"/>
        </w:rPr>
      </w:pPr>
      <w:r>
        <w:rPr>
          <w:rFonts w:ascii="Book Antiqua" w:hAnsi="Book Antiqua"/>
          <w:color w:val="000000"/>
        </w:rPr>
        <w:t>Estimad</w:t>
      </w:r>
      <w:r w:rsidR="00D7741C">
        <w:rPr>
          <w:rFonts w:ascii="Book Antiqua" w:hAnsi="Book Antiqua"/>
          <w:color w:val="000000"/>
        </w:rPr>
        <w:t xml:space="preserve">o </w:t>
      </w:r>
      <w:r w:rsidRPr="000933D6">
        <w:rPr>
          <w:rFonts w:ascii="Book Antiqua" w:hAnsi="Book Antiqua"/>
          <w:color w:val="000000"/>
        </w:rPr>
        <w:t>señor:</w:t>
      </w:r>
    </w:p>
    <w:p w:rsidR="00C26168" w:rsidRPr="000933D6" w:rsidRDefault="00C26168" w:rsidP="00C26168">
      <w:pPr>
        <w:pStyle w:val="Textodebloque"/>
        <w:tabs>
          <w:tab w:val="left" w:pos="9271"/>
        </w:tabs>
        <w:rPr>
          <w:rFonts w:ascii="Book Antiqua" w:hAnsi="Book Antiqua" w:cs="Times New Roman"/>
          <w:b w:val="0"/>
          <w:bCs w:val="0"/>
          <w:color w:val="000000"/>
          <w:shd w:val="clear" w:color="auto" w:fill="auto"/>
        </w:rPr>
      </w:pPr>
    </w:p>
    <w:p w:rsidR="00B43318" w:rsidRDefault="00C26168" w:rsidP="00C26168">
      <w:pPr>
        <w:jc w:val="both"/>
        <w:rPr>
          <w:rFonts w:ascii="Book Antiqua" w:hAnsi="Book Antiqua" w:cs="Book Antiqua"/>
          <w:highlight w:val="yellow"/>
        </w:rPr>
      </w:pPr>
      <w:r w:rsidRPr="000933D6">
        <w:rPr>
          <w:rFonts w:ascii="Book Antiqua" w:hAnsi="Book Antiqua" w:cs="Book Antiqua"/>
          <w:color w:val="000000"/>
        </w:rPr>
        <w:t xml:space="preserve">En atención al </w:t>
      </w:r>
      <w:r w:rsidRPr="000933D6">
        <w:rPr>
          <w:rFonts w:ascii="Book Antiqua" w:hAnsi="Book Antiqua" w:cs="Book Antiqua"/>
        </w:rPr>
        <w:t xml:space="preserve">acuerdo </w:t>
      </w:r>
      <w:r>
        <w:rPr>
          <w:rFonts w:ascii="Book Antiqua" w:hAnsi="Book Antiqua" w:cs="Book Antiqua"/>
        </w:rPr>
        <w:t>d</w:t>
      </w:r>
      <w:r w:rsidRPr="000933D6">
        <w:rPr>
          <w:rFonts w:ascii="Book Antiqua" w:hAnsi="Book Antiqua" w:cs="Book Antiqua"/>
        </w:rPr>
        <w:t>el Consejo Superior</w:t>
      </w:r>
      <w:r w:rsidR="00B43318" w:rsidRPr="00AC241F">
        <w:rPr>
          <w:rFonts w:ascii="Book Antiqua" w:hAnsi="Book Antiqua"/>
        </w:rPr>
        <w:t xml:space="preserve"> </w:t>
      </w:r>
      <w:r w:rsidR="00B43318" w:rsidRPr="00B43318">
        <w:rPr>
          <w:rFonts w:ascii="Book Antiqua" w:hAnsi="Book Antiqua" w:cs="Book Antiqua"/>
        </w:rPr>
        <w:t>en sesión 102-2023 celebrada el 07 de diciembre de 2023, artículo XLII, que aprueba la actualización del Modelo de Gestión para el Proceso de Planificación Estratégica con perspectiva de riesgos estratégicos del Poder Judicial 2025-2030 y la propuesta del cronograma del proceso de formulación del Plan Estratégico Institucional 2025-2030</w:t>
      </w:r>
      <w:r w:rsidR="007D5267">
        <w:rPr>
          <w:rFonts w:ascii="Book Antiqua" w:hAnsi="Book Antiqua" w:cs="Book Antiqua"/>
        </w:rPr>
        <w:t>; le remito el</w:t>
      </w:r>
      <w:r w:rsidR="007D5267" w:rsidRPr="007D5267">
        <w:rPr>
          <w:rFonts w:ascii="Book Antiqua" w:hAnsi="Book Antiqua" w:cs="Book Antiqua"/>
        </w:rPr>
        <w:t xml:space="preserve"> informe</w:t>
      </w:r>
      <w:r w:rsidR="007D5267">
        <w:rPr>
          <w:rFonts w:ascii="Book Antiqua" w:hAnsi="Book Antiqua" w:cs="Book Antiqua"/>
        </w:rPr>
        <w:t xml:space="preserve"> preliminar </w:t>
      </w:r>
      <w:r w:rsidR="007D5267" w:rsidRPr="007D5267">
        <w:rPr>
          <w:rFonts w:ascii="Book Antiqua" w:hAnsi="Book Antiqua" w:cs="Book Antiqua"/>
        </w:rPr>
        <w:t>relacionado con la propuesta del Plan Estratégico Institucional 2025-2030.</w:t>
      </w:r>
    </w:p>
    <w:p w:rsidR="006A31A6" w:rsidRDefault="006A31A6" w:rsidP="00C26168">
      <w:pPr>
        <w:jc w:val="both"/>
        <w:rPr>
          <w:rFonts w:ascii="Book Antiqua" w:hAnsi="Book Antiqua" w:cs="Book Antiqua"/>
          <w:highlight w:val="yellow"/>
        </w:rPr>
      </w:pPr>
    </w:p>
    <w:p w:rsidR="004A68C6" w:rsidRPr="00D7741C" w:rsidRDefault="004A68C6" w:rsidP="00C26168">
      <w:pPr>
        <w:jc w:val="both"/>
        <w:rPr>
          <w:rFonts w:ascii="Book Antiqua" w:hAnsi="Book Antiqua" w:cs="Book Antiqua"/>
          <w:highlight w:val="yellow"/>
        </w:rPr>
      </w:pPr>
    </w:p>
    <w:p w:rsidR="00C26168" w:rsidRPr="000933D6" w:rsidRDefault="00C26168" w:rsidP="00C26168">
      <w:pPr>
        <w:pStyle w:val="Textodebloque"/>
        <w:tabs>
          <w:tab w:val="left" w:pos="0"/>
        </w:tabs>
        <w:rPr>
          <w:rFonts w:ascii="Book Antiqua" w:hAnsi="Book Antiqua" w:cs="Times New Roman"/>
          <w:b w:val="0"/>
          <w:bCs w:val="0"/>
          <w:shd w:val="clear" w:color="auto" w:fill="auto"/>
          <w:lang w:val="es-ES"/>
        </w:rPr>
      </w:pPr>
    </w:p>
    <w:p w:rsidR="00C26168" w:rsidRPr="000933D6" w:rsidRDefault="00C26168" w:rsidP="00C26168">
      <w:pPr>
        <w:numPr>
          <w:ilvl w:val="12"/>
          <w:numId w:val="0"/>
        </w:numPr>
        <w:jc w:val="both"/>
        <w:rPr>
          <w:rFonts w:ascii="Book Antiqua" w:hAnsi="Book Antiqua"/>
        </w:rPr>
      </w:pPr>
      <w:r w:rsidRPr="000933D6">
        <w:rPr>
          <w:rFonts w:ascii="Book Antiqua" w:hAnsi="Book Antiqua"/>
        </w:rPr>
        <w:t>Atentamente,</w:t>
      </w:r>
    </w:p>
    <w:p w:rsidR="00C26168" w:rsidRDefault="00C26168" w:rsidP="00C26168">
      <w:pPr>
        <w:rPr>
          <w:rFonts w:ascii="Book Antiqua" w:hAnsi="Book Antiqua" w:cs="Book Antiqua"/>
          <w:snapToGrid w:val="0"/>
          <w:lang w:val="es-CR"/>
        </w:rPr>
      </w:pPr>
    </w:p>
    <w:p w:rsidR="00024CE2" w:rsidRPr="00574873" w:rsidRDefault="00024CE2" w:rsidP="00C26168">
      <w:pPr>
        <w:rPr>
          <w:rFonts w:ascii="Book Antiqua" w:hAnsi="Book Antiqua" w:cs="Book Antiqua"/>
          <w:snapToGrid w:val="0"/>
          <w:lang w:val="es-CR"/>
        </w:rPr>
      </w:pPr>
    </w:p>
    <w:p w:rsidR="00C26168" w:rsidRPr="00574873" w:rsidRDefault="00D7741C" w:rsidP="00C26168">
      <w:pPr>
        <w:rPr>
          <w:rFonts w:ascii="Book Antiqua" w:hAnsi="Book Antiqua" w:cs="Book Antiqua"/>
          <w:snapToGrid w:val="0"/>
          <w:lang w:val="es-CR"/>
        </w:rPr>
      </w:pPr>
      <w:r w:rsidRPr="00574873">
        <w:rPr>
          <w:rFonts w:ascii="Book Antiqua" w:hAnsi="Book Antiqua" w:cs="Book Antiqua"/>
          <w:snapToGrid w:val="0"/>
          <w:lang w:val="es-CR"/>
        </w:rPr>
        <w:t>Ing</w:t>
      </w:r>
      <w:r w:rsidR="004A68C6">
        <w:rPr>
          <w:rFonts w:ascii="Book Antiqua" w:hAnsi="Book Antiqua" w:cs="Book Antiqua"/>
          <w:snapToGrid w:val="0"/>
          <w:lang w:val="es-CR"/>
        </w:rPr>
        <w:t xml:space="preserve">. </w:t>
      </w:r>
      <w:r w:rsidRPr="00203445">
        <w:rPr>
          <w:rFonts w:ascii="Book Antiqua" w:hAnsi="Book Antiqua" w:cs="Times New Roman"/>
        </w:rPr>
        <w:t>Miguel Mc Calla Vaz</w:t>
      </w:r>
      <w:r w:rsidR="00C26168" w:rsidRPr="00024CE2">
        <w:rPr>
          <w:rFonts w:ascii="Book Antiqua" w:hAnsi="Book Antiqua" w:cs="Book Antiqua"/>
          <w:snapToGrid w:val="0"/>
          <w:lang w:val="es-CR"/>
        </w:rPr>
        <w:t>,</w:t>
      </w:r>
      <w:r w:rsidR="00C26168" w:rsidRPr="00574873">
        <w:rPr>
          <w:rFonts w:ascii="Book Antiqua" w:hAnsi="Book Antiqua" w:cs="Book Antiqua"/>
          <w:snapToGrid w:val="0"/>
          <w:lang w:val="es-CR"/>
        </w:rPr>
        <w:t xml:space="preserve"> Jefe</w:t>
      </w:r>
    </w:p>
    <w:p w:rsidR="00C26168" w:rsidRPr="00574873" w:rsidRDefault="00C26168" w:rsidP="00C26168">
      <w:pPr>
        <w:numPr>
          <w:ilvl w:val="12"/>
          <w:numId w:val="0"/>
        </w:numPr>
        <w:jc w:val="both"/>
        <w:rPr>
          <w:rFonts w:ascii="Book Antiqua" w:hAnsi="Book Antiqua" w:cs="Book Antiqua"/>
          <w:snapToGrid w:val="0"/>
          <w:lang w:val="es-CR"/>
        </w:rPr>
      </w:pPr>
      <w:r w:rsidRPr="00574873">
        <w:rPr>
          <w:rFonts w:ascii="Book Antiqua" w:hAnsi="Book Antiqua" w:cs="Book Antiqua"/>
          <w:snapToGrid w:val="0"/>
          <w:lang w:val="es-CR"/>
        </w:rPr>
        <w:t>Subproceso de Planificación Estratégica</w:t>
      </w:r>
    </w:p>
    <w:p w:rsidR="00C26168" w:rsidRPr="000933D6" w:rsidRDefault="00C26168" w:rsidP="00C26168">
      <w:pPr>
        <w:numPr>
          <w:ilvl w:val="12"/>
          <w:numId w:val="0"/>
        </w:numPr>
        <w:jc w:val="both"/>
        <w:rPr>
          <w:rFonts w:ascii="Book Antiqua" w:hAnsi="Book Antiqua"/>
        </w:rPr>
      </w:pPr>
    </w:p>
    <w:p w:rsidR="00C26168" w:rsidRPr="00AC241F" w:rsidRDefault="00C26168" w:rsidP="00C26168">
      <w:pPr>
        <w:rPr>
          <w:rFonts w:ascii="Book Antiqua" w:hAnsi="Book Antiqua"/>
        </w:rPr>
      </w:pPr>
    </w:p>
    <w:p w:rsidR="004A68C6" w:rsidRDefault="004A68C6" w:rsidP="00C26168">
      <w:pPr>
        <w:rPr>
          <w:rFonts w:ascii="Book Antiqua" w:hAnsi="Book Antiqua"/>
        </w:rPr>
      </w:pPr>
      <w:bookmarkStart w:id="2" w:name="_Toc526241262"/>
      <w:bookmarkStart w:id="3" w:name="_Toc529354011"/>
    </w:p>
    <w:p w:rsidR="004A68C6" w:rsidRDefault="004A68C6" w:rsidP="00C26168">
      <w:pPr>
        <w:rPr>
          <w:rFonts w:ascii="Book Antiqua" w:hAnsi="Book Antiqua"/>
        </w:rPr>
      </w:pPr>
    </w:p>
    <w:p w:rsidR="00C26168" w:rsidRPr="00AC241F" w:rsidRDefault="00D30CA8" w:rsidP="00C26168">
      <w:pPr>
        <w:rPr>
          <w:rFonts w:ascii="Book Antiqua" w:hAnsi="Book Antiqua"/>
        </w:rPr>
      </w:pPr>
      <w:r w:rsidRPr="00AC241F">
        <w:rPr>
          <w:rFonts w:ascii="Book Antiqua" w:hAnsi="Book Antiqua"/>
          <w:noProof/>
        </w:rPr>
        <w:drawing>
          <wp:anchor distT="0" distB="0" distL="114300" distR="114300" simplePos="0" relativeHeight="251658240" behindDoc="0" locked="0" layoutInCell="1" allowOverlap="1" wp14:anchorId="21C44FDD" wp14:editId="44750D17">
            <wp:simplePos x="0" y="0"/>
            <wp:positionH relativeFrom="margin">
              <wp:posOffset>1752600</wp:posOffset>
            </wp:positionH>
            <wp:positionV relativeFrom="paragraph">
              <wp:posOffset>157480</wp:posOffset>
            </wp:positionV>
            <wp:extent cx="2118360" cy="3789680"/>
            <wp:effectExtent l="0" t="0" r="0" b="0"/>
            <wp:wrapSquare wrapText="bothSides"/>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37896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jc w:val="center"/>
        <w:rPr>
          <w:rFonts w:ascii="Book Antiqua" w:hAnsi="Book Antiqua"/>
          <w:b/>
          <w:sz w:val="40"/>
          <w:szCs w:val="40"/>
        </w:rPr>
      </w:pPr>
    </w:p>
    <w:p w:rsidR="00C26168" w:rsidRPr="00AC241F" w:rsidRDefault="00C26168" w:rsidP="00C26168">
      <w:pPr>
        <w:jc w:val="center"/>
        <w:rPr>
          <w:rFonts w:ascii="Book Antiqua" w:hAnsi="Book Antiqua"/>
          <w:b/>
          <w:sz w:val="40"/>
          <w:szCs w:val="40"/>
        </w:rPr>
      </w:pPr>
      <w:bookmarkStart w:id="4" w:name="_Toc526241263"/>
      <w:bookmarkStart w:id="5" w:name="_Toc529354012"/>
    </w:p>
    <w:p w:rsidR="00C26168" w:rsidRPr="00AC241F" w:rsidRDefault="00C26168" w:rsidP="00C26168">
      <w:pPr>
        <w:jc w:val="center"/>
        <w:rPr>
          <w:rFonts w:ascii="Book Antiqua" w:hAnsi="Book Antiqua"/>
          <w:b/>
          <w:sz w:val="40"/>
          <w:szCs w:val="40"/>
        </w:rPr>
      </w:pPr>
    </w:p>
    <w:p w:rsidR="00C26168" w:rsidRPr="00AC241F" w:rsidRDefault="00C26168" w:rsidP="00C26168">
      <w:pPr>
        <w:jc w:val="center"/>
        <w:rPr>
          <w:rFonts w:ascii="Book Antiqua" w:hAnsi="Book Antiqua"/>
          <w:b/>
          <w:sz w:val="40"/>
          <w:szCs w:val="40"/>
        </w:rPr>
      </w:pPr>
    </w:p>
    <w:p w:rsidR="00C26168" w:rsidRPr="00AC241F" w:rsidRDefault="00C26168" w:rsidP="00C26168">
      <w:pPr>
        <w:jc w:val="center"/>
        <w:rPr>
          <w:rFonts w:ascii="Book Antiqua" w:hAnsi="Book Antiqua"/>
          <w:b/>
          <w:sz w:val="40"/>
          <w:szCs w:val="40"/>
        </w:rPr>
      </w:pPr>
    </w:p>
    <w:p w:rsidR="00C26168" w:rsidRPr="00AC241F" w:rsidRDefault="00C26168" w:rsidP="00C26168">
      <w:pPr>
        <w:jc w:val="center"/>
        <w:rPr>
          <w:rFonts w:ascii="Book Antiqua" w:hAnsi="Book Antiqua"/>
          <w:b/>
          <w:sz w:val="40"/>
          <w:szCs w:val="40"/>
        </w:rPr>
      </w:pPr>
    </w:p>
    <w:p w:rsidR="00743B39" w:rsidRPr="00AC241F" w:rsidRDefault="00743B39" w:rsidP="00C26168">
      <w:pPr>
        <w:jc w:val="center"/>
        <w:rPr>
          <w:rFonts w:ascii="Book Antiqua" w:hAnsi="Book Antiqua"/>
          <w:b/>
          <w:sz w:val="40"/>
          <w:szCs w:val="40"/>
        </w:rPr>
      </w:pPr>
    </w:p>
    <w:p w:rsidR="00743B39" w:rsidRPr="00AC241F" w:rsidRDefault="00743B39" w:rsidP="00C26168">
      <w:pPr>
        <w:jc w:val="center"/>
        <w:rPr>
          <w:rFonts w:ascii="Book Antiqua" w:hAnsi="Book Antiqua"/>
          <w:b/>
          <w:sz w:val="40"/>
          <w:szCs w:val="40"/>
        </w:rPr>
      </w:pPr>
    </w:p>
    <w:p w:rsidR="00C26168" w:rsidRPr="00AC241F" w:rsidRDefault="00C26168" w:rsidP="00C26168">
      <w:pPr>
        <w:jc w:val="center"/>
        <w:rPr>
          <w:rFonts w:ascii="Book Antiqua" w:hAnsi="Book Antiqua"/>
          <w:b/>
          <w:sz w:val="40"/>
          <w:szCs w:val="40"/>
        </w:rPr>
      </w:pPr>
      <w:r w:rsidRPr="00AC241F">
        <w:rPr>
          <w:rFonts w:ascii="Book Antiqua" w:hAnsi="Book Antiqua"/>
          <w:b/>
          <w:sz w:val="40"/>
          <w:szCs w:val="40"/>
        </w:rPr>
        <w:t>PLAN ESTRATÉGICO</w:t>
      </w:r>
      <w:bookmarkEnd w:id="4"/>
      <w:bookmarkEnd w:id="5"/>
    </w:p>
    <w:p w:rsidR="00C26168" w:rsidRPr="00AC241F" w:rsidRDefault="00C26168" w:rsidP="00C26168">
      <w:pPr>
        <w:jc w:val="center"/>
        <w:rPr>
          <w:rFonts w:ascii="Book Antiqua" w:hAnsi="Book Antiqua"/>
          <w:b/>
          <w:sz w:val="40"/>
          <w:szCs w:val="40"/>
        </w:rPr>
      </w:pPr>
      <w:bookmarkStart w:id="6" w:name="_Toc526241264"/>
      <w:bookmarkStart w:id="7" w:name="_Toc529354013"/>
      <w:r w:rsidRPr="00AC241F">
        <w:rPr>
          <w:rFonts w:ascii="Book Antiqua" w:hAnsi="Book Antiqua"/>
          <w:b/>
          <w:sz w:val="40"/>
          <w:szCs w:val="40"/>
        </w:rPr>
        <w:t>PODER JUDICIAL COSTA RICA</w:t>
      </w:r>
      <w:bookmarkEnd w:id="6"/>
      <w:bookmarkEnd w:id="7"/>
    </w:p>
    <w:p w:rsidR="00C26168" w:rsidRPr="00AC241F" w:rsidRDefault="00D7741C" w:rsidP="00C26168">
      <w:pPr>
        <w:jc w:val="center"/>
        <w:rPr>
          <w:rFonts w:ascii="Book Antiqua" w:hAnsi="Book Antiqua"/>
          <w:b/>
          <w:sz w:val="40"/>
          <w:szCs w:val="40"/>
        </w:rPr>
      </w:pPr>
      <w:bookmarkStart w:id="8" w:name="_Toc526241265"/>
      <w:bookmarkStart w:id="9" w:name="_Toc529354014"/>
      <w:r w:rsidRPr="00AC241F">
        <w:rPr>
          <w:rFonts w:ascii="Book Antiqua" w:hAnsi="Book Antiqua"/>
          <w:b/>
          <w:sz w:val="40"/>
          <w:szCs w:val="40"/>
        </w:rPr>
        <w:t>2025</w:t>
      </w:r>
      <w:r w:rsidR="00C26168" w:rsidRPr="00AC241F">
        <w:rPr>
          <w:rFonts w:ascii="Book Antiqua" w:hAnsi="Book Antiqua"/>
          <w:b/>
          <w:sz w:val="40"/>
          <w:szCs w:val="40"/>
        </w:rPr>
        <w:t>-20</w:t>
      </w:r>
      <w:bookmarkEnd w:id="8"/>
      <w:bookmarkEnd w:id="9"/>
      <w:r w:rsidRPr="00AC241F">
        <w:rPr>
          <w:rFonts w:ascii="Book Antiqua" w:hAnsi="Book Antiqua"/>
          <w:b/>
          <w:sz w:val="40"/>
          <w:szCs w:val="40"/>
        </w:rPr>
        <w:t>30</w:t>
      </w:r>
    </w:p>
    <w:p w:rsidR="00C26168" w:rsidRPr="00AC241F" w:rsidRDefault="00C26168" w:rsidP="00C26168">
      <w:pPr>
        <w:jc w:val="center"/>
        <w:rPr>
          <w:rFonts w:ascii="Book Antiqua" w:hAnsi="Book Antiqua"/>
          <w:b/>
          <w:sz w:val="40"/>
          <w:szCs w:val="40"/>
        </w:rPr>
      </w:pPr>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rPr>
          <w:rFonts w:ascii="Book Antiqua" w:hAnsi="Book Antiqua"/>
        </w:rPr>
      </w:pPr>
    </w:p>
    <w:p w:rsidR="00C26168" w:rsidRPr="00AC241F" w:rsidRDefault="00C26168" w:rsidP="00C26168">
      <w:pPr>
        <w:jc w:val="center"/>
        <w:rPr>
          <w:rFonts w:ascii="Book Antiqua" w:hAnsi="Book Antiqua"/>
          <w:b/>
          <w:sz w:val="32"/>
          <w:szCs w:val="40"/>
        </w:rPr>
      </w:pPr>
    </w:p>
    <w:p w:rsidR="00C26168" w:rsidRPr="00AC241F" w:rsidRDefault="00C26168" w:rsidP="00C26168">
      <w:pPr>
        <w:jc w:val="center"/>
        <w:rPr>
          <w:rFonts w:ascii="Book Antiqua" w:hAnsi="Book Antiqua"/>
          <w:b/>
          <w:sz w:val="32"/>
          <w:szCs w:val="40"/>
        </w:rPr>
      </w:pPr>
    </w:p>
    <w:p w:rsidR="00C26168" w:rsidRPr="00AC241F" w:rsidRDefault="00C26168" w:rsidP="00C26168">
      <w:pPr>
        <w:jc w:val="center"/>
        <w:rPr>
          <w:rFonts w:ascii="Book Antiqua" w:hAnsi="Book Antiqua"/>
          <w:b/>
          <w:sz w:val="32"/>
          <w:szCs w:val="40"/>
        </w:rPr>
      </w:pPr>
    </w:p>
    <w:p w:rsidR="00C26168" w:rsidRPr="00AC241F" w:rsidRDefault="00C26168" w:rsidP="00C26168">
      <w:pPr>
        <w:jc w:val="center"/>
        <w:rPr>
          <w:rFonts w:ascii="Book Antiqua" w:hAnsi="Book Antiqua"/>
          <w:b/>
          <w:sz w:val="32"/>
          <w:szCs w:val="40"/>
        </w:rPr>
      </w:pPr>
    </w:p>
    <w:p w:rsidR="00C26168" w:rsidRPr="00AC241F" w:rsidRDefault="00C26168" w:rsidP="00C26168">
      <w:pPr>
        <w:jc w:val="center"/>
        <w:rPr>
          <w:rFonts w:ascii="Book Antiqua" w:hAnsi="Book Antiqua"/>
          <w:b/>
          <w:sz w:val="32"/>
          <w:szCs w:val="40"/>
        </w:rPr>
      </w:pPr>
    </w:p>
    <w:p w:rsidR="00C26168" w:rsidRPr="00AC241F" w:rsidRDefault="00C26168" w:rsidP="00C26168">
      <w:pPr>
        <w:jc w:val="center"/>
        <w:rPr>
          <w:rFonts w:ascii="Book Antiqua" w:hAnsi="Book Antiqua"/>
          <w:b/>
          <w:sz w:val="32"/>
          <w:szCs w:val="40"/>
        </w:rPr>
      </w:pPr>
    </w:p>
    <w:p w:rsidR="00C26168" w:rsidRPr="00AC241F" w:rsidRDefault="00C26168" w:rsidP="00C26168">
      <w:pPr>
        <w:jc w:val="center"/>
        <w:rPr>
          <w:rFonts w:ascii="Book Antiqua" w:hAnsi="Book Antiqua"/>
          <w:b/>
          <w:sz w:val="32"/>
          <w:szCs w:val="40"/>
        </w:rPr>
      </w:pPr>
    </w:p>
    <w:p w:rsidR="00C26168" w:rsidRDefault="00C26168" w:rsidP="00C26168">
      <w:pPr>
        <w:jc w:val="center"/>
        <w:rPr>
          <w:rFonts w:ascii="Book Antiqua" w:hAnsi="Book Antiqua"/>
          <w:b/>
          <w:sz w:val="32"/>
          <w:szCs w:val="40"/>
        </w:rPr>
      </w:pPr>
    </w:p>
    <w:p w:rsidR="004A68C6" w:rsidRPr="00AC241F" w:rsidRDefault="004A68C6" w:rsidP="00C26168">
      <w:pPr>
        <w:jc w:val="center"/>
        <w:rPr>
          <w:rFonts w:ascii="Book Antiqua" w:hAnsi="Book Antiqua"/>
          <w:b/>
          <w:sz w:val="32"/>
          <w:szCs w:val="40"/>
        </w:rPr>
      </w:pPr>
    </w:p>
    <w:p w:rsidR="00C26168" w:rsidRPr="00AC241F" w:rsidRDefault="00C26168" w:rsidP="00C26168">
      <w:pPr>
        <w:jc w:val="center"/>
        <w:rPr>
          <w:rFonts w:ascii="Book Antiqua" w:hAnsi="Book Antiqua"/>
          <w:b/>
          <w:sz w:val="32"/>
          <w:szCs w:val="40"/>
        </w:rPr>
      </w:pPr>
    </w:p>
    <w:p w:rsidR="00C26168" w:rsidRPr="00AC241F" w:rsidRDefault="00C26168" w:rsidP="00C26168">
      <w:pPr>
        <w:jc w:val="center"/>
        <w:rPr>
          <w:rFonts w:ascii="Book Antiqua" w:hAnsi="Book Antiqua"/>
          <w:b/>
          <w:sz w:val="32"/>
          <w:szCs w:val="40"/>
        </w:rPr>
      </w:pPr>
      <w:r w:rsidRPr="00AC241F">
        <w:rPr>
          <w:rFonts w:ascii="Book Antiqua" w:hAnsi="Book Antiqua"/>
          <w:b/>
          <w:sz w:val="32"/>
          <w:szCs w:val="40"/>
        </w:rPr>
        <w:t>TABLA DE CONTENIDO</w:t>
      </w:r>
    </w:p>
    <w:p w:rsidR="00E90784" w:rsidRPr="00AC241F" w:rsidRDefault="00C26168">
      <w:pPr>
        <w:pStyle w:val="TDC1"/>
        <w:tabs>
          <w:tab w:val="right" w:leader="dot" w:pos="8828"/>
        </w:tabs>
        <w:rPr>
          <w:rFonts w:ascii="Book Antiqua" w:eastAsia="Times New Roman" w:hAnsi="Book Antiqua"/>
          <w:lang w:eastAsia="es-CR"/>
        </w:rPr>
      </w:pPr>
      <w:r w:rsidRPr="00AC241F">
        <w:rPr>
          <w:rFonts w:ascii="Book Antiqua" w:hAnsi="Book Antiqua"/>
        </w:rPr>
        <w:fldChar w:fldCharType="begin"/>
      </w:r>
      <w:r w:rsidRPr="00AC241F">
        <w:rPr>
          <w:rFonts w:ascii="Book Antiqua" w:hAnsi="Book Antiqua"/>
        </w:rPr>
        <w:instrText xml:space="preserve"> TOC \o "1-3" \h \z \u </w:instrText>
      </w:r>
      <w:r w:rsidRPr="00AC241F">
        <w:rPr>
          <w:rFonts w:ascii="Book Antiqua" w:hAnsi="Book Antiqua"/>
        </w:rPr>
        <w:fldChar w:fldCharType="separate"/>
      </w:r>
      <w:hyperlink w:anchor="_Toc177105949" w:history="1">
        <w:r w:rsidR="00E90784" w:rsidRPr="00AC241F">
          <w:rPr>
            <w:rStyle w:val="Hipervnculo"/>
            <w:rFonts w:ascii="Book Antiqua" w:hAnsi="Book Antiqua"/>
          </w:rPr>
          <w:t>PRESENTACIÓN</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_Toc177105949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10</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50" w:history="1">
        <w:r w:rsidR="00E90784" w:rsidRPr="00AC241F">
          <w:rPr>
            <w:rStyle w:val="Hipervnculo"/>
            <w:rFonts w:ascii="Book Antiqua" w:hAnsi="Book Antiqua"/>
          </w:rPr>
          <w:t>RESUMEN EJECUTIVO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_Toc177105950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11</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51" w:history="1">
        <w:r w:rsidR="00E90784" w:rsidRPr="00AC241F">
          <w:rPr>
            <w:rStyle w:val="Hipervnculo"/>
            <w:rFonts w:ascii="Book Antiqua" w:hAnsi="Book Antiqua"/>
          </w:rPr>
          <w:t>CAPITULO 1: METODOLOGÍA</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_Toc177105951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16</w:t>
        </w:r>
        <w:r w:rsidR="00E90784" w:rsidRPr="00AC241F">
          <w:rPr>
            <w:rFonts w:ascii="Book Antiqua" w:hAnsi="Book Antiqua"/>
            <w:webHidden/>
          </w:rPr>
          <w:fldChar w:fldCharType="end"/>
        </w:r>
      </w:hyperlink>
    </w:p>
    <w:p w:rsidR="00E90784" w:rsidRPr="00AC241F" w:rsidRDefault="00AB5A24">
      <w:pPr>
        <w:pStyle w:val="TDC2"/>
        <w:tabs>
          <w:tab w:val="left" w:pos="880"/>
          <w:tab w:val="right" w:leader="dot" w:pos="8828"/>
        </w:tabs>
        <w:rPr>
          <w:rFonts w:ascii="Book Antiqua" w:eastAsia="Times New Roman" w:hAnsi="Book Antiqua"/>
          <w:lang w:eastAsia="es-CR"/>
        </w:rPr>
      </w:pPr>
      <w:hyperlink w:anchor="_Toc177105952" w:history="1">
        <w:r w:rsidR="00E90784" w:rsidRPr="00AC241F">
          <w:rPr>
            <w:rStyle w:val="Hipervnculo"/>
            <w:rFonts w:ascii="Book Antiqua" w:hAnsi="Book Antiqua"/>
          </w:rPr>
          <w:t>1.1.</w:t>
        </w:r>
        <w:r w:rsidR="00E90784" w:rsidRPr="00AC241F">
          <w:rPr>
            <w:rFonts w:ascii="Book Antiqua" w:eastAsia="Times New Roman" w:hAnsi="Book Antiqua"/>
            <w:lang w:eastAsia="es-CR"/>
          </w:rPr>
          <w:tab/>
        </w:r>
        <w:r w:rsidR="00E90784" w:rsidRPr="00AC241F">
          <w:rPr>
            <w:rStyle w:val="Hipervnculo"/>
            <w:rFonts w:ascii="Book Antiqua" w:hAnsi="Book Antiqua"/>
          </w:rPr>
          <w:t>ANTECEDENTES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_Toc177105952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16</w:t>
        </w:r>
        <w:r w:rsidR="00E90784" w:rsidRPr="00AC241F">
          <w:rPr>
            <w:rFonts w:ascii="Book Antiqua" w:hAnsi="Book Antiqua"/>
            <w:webHidden/>
          </w:rPr>
          <w:fldChar w:fldCharType="end"/>
        </w:r>
      </w:hyperlink>
    </w:p>
    <w:p w:rsidR="00E90784" w:rsidRPr="00AC241F" w:rsidRDefault="00AB5A24">
      <w:pPr>
        <w:pStyle w:val="TDC2"/>
        <w:tabs>
          <w:tab w:val="left" w:pos="880"/>
          <w:tab w:val="right" w:leader="dot" w:pos="8828"/>
        </w:tabs>
        <w:rPr>
          <w:rFonts w:ascii="Book Antiqua" w:eastAsia="Times New Roman" w:hAnsi="Book Antiqua"/>
          <w:lang w:eastAsia="es-CR"/>
        </w:rPr>
      </w:pPr>
      <w:hyperlink w:anchor="_Toc177105953" w:history="1">
        <w:r w:rsidR="00E90784" w:rsidRPr="00AC241F">
          <w:rPr>
            <w:rStyle w:val="Hipervnculo"/>
            <w:rFonts w:ascii="Book Antiqua" w:hAnsi="Book Antiqua"/>
          </w:rPr>
          <w:t>1.2.</w:t>
        </w:r>
        <w:r w:rsidR="00E90784" w:rsidRPr="00AC241F">
          <w:rPr>
            <w:rFonts w:ascii="Book Antiqua" w:eastAsia="Times New Roman" w:hAnsi="Book Antiqua"/>
            <w:lang w:eastAsia="es-CR"/>
          </w:rPr>
          <w:tab/>
        </w:r>
        <w:r w:rsidR="00E90784" w:rsidRPr="00AC241F">
          <w:rPr>
            <w:rStyle w:val="Hipervnculo"/>
            <w:rFonts w:ascii="Book Antiqua" w:hAnsi="Book Antiqua"/>
          </w:rPr>
          <w:t>METODOLOGÍA PARA LA FORMULACIÓN DEL PEI 2025-2030</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_Toc177105953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18</w:t>
        </w:r>
        <w:r w:rsidR="00E90784" w:rsidRPr="00AC241F">
          <w:rPr>
            <w:rFonts w:ascii="Book Antiqua" w:hAnsi="Book Antiqua"/>
            <w:webHidden/>
          </w:rPr>
          <w:fldChar w:fldCharType="end"/>
        </w:r>
      </w:hyperlink>
    </w:p>
    <w:p w:rsidR="00E90784" w:rsidRPr="00AC241F" w:rsidRDefault="00AB5A24">
      <w:pPr>
        <w:pStyle w:val="TDC2"/>
        <w:tabs>
          <w:tab w:val="left" w:pos="880"/>
          <w:tab w:val="right" w:leader="dot" w:pos="8828"/>
        </w:tabs>
        <w:rPr>
          <w:rFonts w:ascii="Book Antiqua" w:eastAsia="Times New Roman" w:hAnsi="Book Antiqua"/>
          <w:lang w:eastAsia="es-CR"/>
        </w:rPr>
      </w:pPr>
      <w:hyperlink w:anchor="_Toc177105954" w:history="1">
        <w:r w:rsidR="00E90784" w:rsidRPr="00AC241F">
          <w:rPr>
            <w:rStyle w:val="Hipervnculo"/>
            <w:rFonts w:ascii="Book Antiqua" w:hAnsi="Book Antiqua"/>
          </w:rPr>
          <w:t>1.3.</w:t>
        </w:r>
        <w:r w:rsidR="00E90784" w:rsidRPr="00AC241F">
          <w:rPr>
            <w:rFonts w:ascii="Book Antiqua" w:eastAsia="Times New Roman" w:hAnsi="Book Antiqua"/>
            <w:lang w:eastAsia="es-CR"/>
          </w:rPr>
          <w:tab/>
        </w:r>
        <w:r w:rsidR="00E90784" w:rsidRPr="00AC241F">
          <w:rPr>
            <w:rStyle w:val="Hipervnculo"/>
            <w:rFonts w:ascii="Book Antiqua" w:hAnsi="Book Antiqua"/>
          </w:rPr>
          <w:t>PRINCIPIOS ORIENTADORES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_Toc177105954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20</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55" w:history="1">
        <w:r w:rsidR="00E90784" w:rsidRPr="00AC241F">
          <w:rPr>
            <w:rStyle w:val="Hipervnculo"/>
            <w:rFonts w:ascii="Book Antiqua" w:hAnsi="Book Antiqua"/>
          </w:rPr>
          <w:t>CAPÍTULO 2: DIAGNÓSTICO SITUACIONAL</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_Toc177105955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20</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56" w:history="1">
        <w:r w:rsidR="00E90784" w:rsidRPr="00AC241F">
          <w:rPr>
            <w:rStyle w:val="Hipervnculo"/>
            <w:rFonts w:ascii="Book Antiqua" w:hAnsi="Book Antiqua"/>
          </w:rPr>
          <w:t>CAPÍTULO 3: PLAN ESTRATÉGICO INSTITUCIONAL 2025-2030</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_Toc177105956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22</w:t>
        </w:r>
        <w:r w:rsidR="00E90784" w:rsidRPr="00AC241F">
          <w:rPr>
            <w:rFonts w:ascii="Book Antiqua" w:hAnsi="Book Antiqua"/>
            <w:webHidden/>
          </w:rPr>
          <w:fldChar w:fldCharType="end"/>
        </w:r>
      </w:hyperlink>
    </w:p>
    <w:p w:rsidR="00E90784" w:rsidRPr="00AC241F" w:rsidRDefault="00AB5A24">
      <w:pPr>
        <w:pStyle w:val="TDC2"/>
        <w:tabs>
          <w:tab w:val="left" w:pos="880"/>
          <w:tab w:val="right" w:leader="dot" w:pos="8828"/>
        </w:tabs>
        <w:rPr>
          <w:rFonts w:ascii="Book Antiqua" w:eastAsia="Times New Roman" w:hAnsi="Book Antiqua"/>
          <w:lang w:eastAsia="es-CR"/>
        </w:rPr>
      </w:pPr>
      <w:hyperlink w:anchor="_Toc177105957" w:history="1">
        <w:r w:rsidR="00E90784" w:rsidRPr="00AC241F">
          <w:rPr>
            <w:rStyle w:val="Hipervnculo"/>
            <w:rFonts w:ascii="Book Antiqua" w:hAnsi="Book Antiqua"/>
          </w:rPr>
          <w:t>3.1.</w:t>
        </w:r>
        <w:r w:rsidR="00E90784" w:rsidRPr="00AC241F">
          <w:rPr>
            <w:rFonts w:ascii="Book Antiqua" w:eastAsia="Times New Roman" w:hAnsi="Book Antiqua"/>
            <w:lang w:eastAsia="es-CR"/>
          </w:rPr>
          <w:tab/>
        </w:r>
        <w:r w:rsidR="00E90784" w:rsidRPr="00AC241F">
          <w:rPr>
            <w:rStyle w:val="Hipervnculo"/>
            <w:rFonts w:ascii="Book Antiqua" w:hAnsi="Book Antiqua"/>
          </w:rPr>
          <w:t>MARCO FILOSÓFICO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_Toc177105957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22</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58" w:history="1">
        <w:r w:rsidR="00E90784" w:rsidRPr="00AC241F">
          <w:rPr>
            <w:rStyle w:val="Hipervnculo"/>
            <w:rFonts w:ascii="Book Antiqua" w:hAnsi="Book Antiqua"/>
          </w:rPr>
          <w:t>3.1.1.</w:t>
        </w:r>
        <w:r w:rsidR="00E90784" w:rsidRPr="00AC241F">
          <w:rPr>
            <w:rFonts w:ascii="Book Antiqua" w:eastAsia="Times New Roman" w:hAnsi="Book Antiqua"/>
            <w:lang w:eastAsia="es-CR"/>
          </w:rPr>
          <w:tab/>
        </w:r>
        <w:r w:rsidR="00E90784" w:rsidRPr="00AC241F">
          <w:rPr>
            <w:rStyle w:val="Hipervnculo"/>
            <w:rFonts w:ascii="Book Antiqua" w:hAnsi="Book Antiqua"/>
          </w:rPr>
          <w:t>MISIÓN.</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_Toc177105958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23</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59" w:history="1">
        <w:r w:rsidR="00E90784" w:rsidRPr="00AC241F">
          <w:rPr>
            <w:rStyle w:val="Hipervnculo"/>
            <w:rFonts w:ascii="Book Antiqua" w:hAnsi="Book Antiqua"/>
          </w:rPr>
          <w:t>3.1.2.</w:t>
        </w:r>
        <w:r w:rsidR="00E90784" w:rsidRPr="00AC241F">
          <w:rPr>
            <w:rFonts w:ascii="Book Antiqua" w:eastAsia="Times New Roman" w:hAnsi="Book Antiqua"/>
            <w:lang w:eastAsia="es-CR"/>
          </w:rPr>
          <w:tab/>
        </w:r>
        <w:r w:rsidR="00E90784" w:rsidRPr="00AC241F">
          <w:rPr>
            <w:rStyle w:val="Hipervnculo"/>
            <w:rFonts w:ascii="Book Antiqua" w:hAnsi="Book Antiqua"/>
          </w:rPr>
          <w:t>VISIÓN</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_Toc177105959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27</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60" w:history="1">
        <w:r w:rsidR="00E90784" w:rsidRPr="00AC241F">
          <w:rPr>
            <w:rStyle w:val="Hipervnculo"/>
            <w:rFonts w:ascii="Book Antiqua" w:hAnsi="Book Antiqua"/>
          </w:rPr>
          <w:t>3.1.3.</w:t>
        </w:r>
        <w:r w:rsidR="00E90784" w:rsidRPr="00AC241F">
          <w:rPr>
            <w:rFonts w:ascii="Book Antiqua" w:eastAsia="Times New Roman" w:hAnsi="Book Antiqua"/>
            <w:lang w:eastAsia="es-CR"/>
          </w:rPr>
          <w:tab/>
        </w:r>
        <w:r w:rsidR="00E90784" w:rsidRPr="00AC241F">
          <w:rPr>
            <w:rStyle w:val="Hipervnculo"/>
            <w:rFonts w:ascii="Book Antiqua" w:hAnsi="Book Antiqua"/>
          </w:rPr>
          <w:t>VALORES INSTITUCIONALES.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_Toc177105960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28</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61" w:history="1">
        <w:r w:rsidR="00E90784" w:rsidRPr="00AC241F">
          <w:rPr>
            <w:rStyle w:val="Hipervnculo"/>
            <w:rFonts w:ascii="Book Antiqua" w:hAnsi="Book Antiqua"/>
          </w:rPr>
          <w:t>3.1.4.</w:t>
        </w:r>
        <w:r w:rsidR="00E90784" w:rsidRPr="00AC241F">
          <w:rPr>
            <w:rFonts w:ascii="Book Antiqua" w:eastAsia="Times New Roman" w:hAnsi="Book Antiqua"/>
            <w:lang w:eastAsia="es-CR"/>
          </w:rPr>
          <w:tab/>
        </w:r>
        <w:r w:rsidR="00E90784" w:rsidRPr="00AC241F">
          <w:rPr>
            <w:rStyle w:val="Hipervnculo"/>
            <w:rFonts w:ascii="Book Antiqua" w:hAnsi="Book Antiqua"/>
          </w:rPr>
          <w:t>EJES TRANSVERSALES.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_Toc177105961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30</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62" w:history="1">
        <w:r w:rsidR="00E90784" w:rsidRPr="00AC241F">
          <w:rPr>
            <w:rStyle w:val="Hipervnculo"/>
            <w:rFonts w:ascii="Book Antiqua" w:hAnsi="Book Antiqua"/>
          </w:rPr>
          <w:t>3.1.5.</w:t>
        </w:r>
        <w:r w:rsidR="00E90784" w:rsidRPr="00AC241F">
          <w:rPr>
            <w:rFonts w:ascii="Book Antiqua" w:eastAsia="Times New Roman" w:hAnsi="Book Antiqua"/>
            <w:lang w:eastAsia="es-CR"/>
          </w:rPr>
          <w:tab/>
        </w:r>
        <w:r w:rsidR="00E90784" w:rsidRPr="00AC241F">
          <w:rPr>
            <w:rStyle w:val="Hipervnculo"/>
            <w:rFonts w:ascii="Book Antiqua" w:hAnsi="Book Antiqua"/>
          </w:rPr>
          <w:t>POLÍTICAS INSTITUCIONALES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_Toc177105962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34</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63" w:history="1">
        <w:r w:rsidR="00E90784" w:rsidRPr="00AC241F">
          <w:rPr>
            <w:rStyle w:val="Hipervnculo"/>
            <w:rFonts w:ascii="Book Antiqua" w:hAnsi="Book Antiqua"/>
          </w:rPr>
          <w:t>PLAN ESTRATÉGICO INSTITUCIONAL 2025-2030</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_Toc177105963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36</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64" w:history="1">
        <w:r w:rsidR="00E90784" w:rsidRPr="00AC241F">
          <w:rPr>
            <w:rStyle w:val="Hipervnculo"/>
            <w:rFonts w:ascii="Book Antiqua" w:hAnsi="Book Antiqua"/>
          </w:rPr>
          <w:t>3.1.6.</w:t>
        </w:r>
        <w:r w:rsidR="00E90784" w:rsidRPr="00AC241F">
          <w:rPr>
            <w:rFonts w:ascii="Book Antiqua" w:eastAsia="Times New Roman" w:hAnsi="Book Antiqua"/>
            <w:lang w:eastAsia="es-CR"/>
          </w:rPr>
          <w:tab/>
        </w:r>
        <w:r w:rsidR="00E90784" w:rsidRPr="00AC241F">
          <w:rPr>
            <w:rStyle w:val="Hipervnculo"/>
            <w:rFonts w:ascii="Book Antiqua" w:hAnsi="Book Antiqua"/>
          </w:rPr>
          <w:t>MAPA ESTRATÉGICO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_Toc177105964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36</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65" w:history="1">
        <w:r w:rsidR="00E90784" w:rsidRPr="00AC241F">
          <w:rPr>
            <w:rStyle w:val="Hipervnculo"/>
            <w:rFonts w:ascii="Book Antiqua" w:hAnsi="Book Antiqua"/>
          </w:rPr>
          <w:t>3.1.7.</w:t>
        </w:r>
        <w:r w:rsidR="00E90784" w:rsidRPr="00AC241F">
          <w:rPr>
            <w:rFonts w:ascii="Book Antiqua" w:eastAsia="Times New Roman" w:hAnsi="Book Antiqua"/>
            <w:lang w:eastAsia="es-CR"/>
          </w:rPr>
          <w:tab/>
        </w:r>
        <w:r w:rsidR="00E90784" w:rsidRPr="00AC241F">
          <w:rPr>
            <w:rStyle w:val="Hipervnculo"/>
            <w:rFonts w:ascii="Book Antiqua" w:hAnsi="Book Antiqua"/>
          </w:rPr>
          <w:t>TEMAS, OBJETIVOS, ACCIONES Y RESULTADOS ESTRATÉGICOS DEL PLAN ESTRATÉGICO INSTITUCIONAL.</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_Toc177105965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37</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66" w:history="1">
        <w:r w:rsidR="00E90784" w:rsidRPr="00AC241F">
          <w:rPr>
            <w:rStyle w:val="Hipervnculo"/>
            <w:rFonts w:ascii="Book Antiqua" w:hAnsi="Book Antiqua"/>
          </w:rPr>
          <w:t>3.1.8.</w:t>
        </w:r>
        <w:r w:rsidR="00E90784" w:rsidRPr="00AC241F">
          <w:rPr>
            <w:rFonts w:ascii="Book Antiqua" w:eastAsia="Times New Roman" w:hAnsi="Book Antiqua"/>
            <w:lang w:eastAsia="es-CR"/>
          </w:rPr>
          <w:tab/>
        </w:r>
        <w:r w:rsidR="00E90784" w:rsidRPr="00AC241F">
          <w:rPr>
            <w:rStyle w:val="Hipervnculo"/>
            <w:rFonts w:ascii="Book Antiqua" w:hAnsi="Book Antiqua"/>
          </w:rPr>
          <w:t>MATRIZ GENERAL DEL PLAN ESTRATÉGICO INSTITUCIONAL 2025-2030</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_Toc177105966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42</w:t>
        </w:r>
        <w:r w:rsidR="00E90784" w:rsidRPr="00AC241F">
          <w:rPr>
            <w:rFonts w:ascii="Book Antiqua" w:hAnsi="Book Antiqua"/>
            <w:webHidden/>
          </w:rPr>
          <w:fldChar w:fldCharType="end"/>
        </w:r>
      </w:hyperlink>
    </w:p>
    <w:p w:rsidR="00E90784" w:rsidRPr="00AC241F" w:rsidRDefault="00AB5A24">
      <w:pPr>
        <w:pStyle w:val="TDC2"/>
        <w:tabs>
          <w:tab w:val="left" w:pos="1100"/>
          <w:tab w:val="right" w:leader="dot" w:pos="8828"/>
        </w:tabs>
        <w:rPr>
          <w:rFonts w:ascii="Book Antiqua" w:eastAsia="Times New Roman" w:hAnsi="Book Antiqua"/>
          <w:lang w:eastAsia="es-CR"/>
        </w:rPr>
      </w:pPr>
      <w:hyperlink w:anchor="_Toc177105967" w:history="1">
        <w:r w:rsidR="00E90784" w:rsidRPr="00AC241F">
          <w:rPr>
            <w:rStyle w:val="Hipervnculo"/>
            <w:rFonts w:ascii="Book Antiqua" w:hAnsi="Book Antiqua"/>
          </w:rPr>
          <w:t>3.1.9.</w:t>
        </w:r>
        <w:r w:rsidR="00E90784" w:rsidRPr="00AC241F">
          <w:rPr>
            <w:rFonts w:ascii="Book Antiqua" w:eastAsia="Times New Roman" w:hAnsi="Book Antiqua"/>
            <w:lang w:eastAsia="es-CR"/>
          </w:rPr>
          <w:tab/>
        </w:r>
        <w:r w:rsidR="00E90784" w:rsidRPr="00AC241F">
          <w:rPr>
            <w:rStyle w:val="Hipervnculo"/>
            <w:rFonts w:ascii="Book Antiqua" w:hAnsi="Book Antiqua"/>
          </w:rPr>
          <w:t>INICIATIVAS PARA EL PORTAFOLIO INSTITUCIONAL DE PROYECTOS ESTRATEGICOS (PPE)</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_Toc177105967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44</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68" w:history="1">
        <w:r w:rsidR="00E90784" w:rsidRPr="00AC241F">
          <w:rPr>
            <w:rStyle w:val="Hipervnculo"/>
            <w:rFonts w:ascii="Book Antiqua" w:hAnsi="Book Antiqua"/>
          </w:rPr>
          <w:t>CAPÍTULO 4: MODELO DE GESTIÓN ESTRATÉGICA JUDICIAL</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_Toc177105968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51</w:t>
        </w:r>
        <w:r w:rsidR="00E90784" w:rsidRPr="00AC241F">
          <w:rPr>
            <w:rFonts w:ascii="Book Antiqua" w:hAnsi="Book Antiqua"/>
            <w:webHidden/>
          </w:rPr>
          <w:fldChar w:fldCharType="end"/>
        </w:r>
      </w:hyperlink>
    </w:p>
    <w:p w:rsidR="00E90784" w:rsidRPr="00AC241F" w:rsidRDefault="00AB5A24">
      <w:pPr>
        <w:pStyle w:val="TDC2"/>
        <w:tabs>
          <w:tab w:val="left" w:pos="880"/>
          <w:tab w:val="right" w:leader="dot" w:pos="8828"/>
        </w:tabs>
        <w:rPr>
          <w:rFonts w:ascii="Book Antiqua" w:eastAsia="Times New Roman" w:hAnsi="Book Antiqua"/>
          <w:lang w:eastAsia="es-CR"/>
        </w:rPr>
      </w:pPr>
      <w:hyperlink w:anchor="_Toc177105969" w:history="1">
        <w:r w:rsidR="00E90784" w:rsidRPr="00AC241F">
          <w:rPr>
            <w:rStyle w:val="Hipervnculo"/>
            <w:rFonts w:ascii="Book Antiqua" w:hAnsi="Book Antiqua"/>
            <w:b/>
          </w:rPr>
          <w:t>4.1.</w:t>
        </w:r>
        <w:r w:rsidR="00E90784" w:rsidRPr="00AC241F">
          <w:rPr>
            <w:rFonts w:ascii="Book Antiqua" w:eastAsia="Times New Roman" w:hAnsi="Book Antiqua"/>
            <w:lang w:eastAsia="es-CR"/>
          </w:rPr>
          <w:tab/>
        </w:r>
        <w:r w:rsidR="00E90784" w:rsidRPr="00AC241F">
          <w:rPr>
            <w:rStyle w:val="Hipervnculo"/>
            <w:rFonts w:ascii="Book Antiqua" w:hAnsi="Book Antiqua"/>
            <w:b/>
          </w:rPr>
          <w:t>SISTEMA DEL PLAN ESTRATÉGICO INSTITUCIONAL Y SU VINCULACIÓN CON EL SISTEMA PAO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_Toc177105969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53</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70" w:history="1">
        <w:r w:rsidR="00E90784" w:rsidRPr="00AC241F">
          <w:rPr>
            <w:rStyle w:val="Hipervnculo"/>
            <w:rFonts w:ascii="Book Antiqua" w:hAnsi="Book Antiqua"/>
          </w:rPr>
          <w:t>CAPÍTULO 5: ANÁLISIS DE RIESGOS, FACTORES CRÍTICOS DE ÉXITO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_Toc177105970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53</w:t>
        </w:r>
        <w:r w:rsidR="00E90784" w:rsidRPr="00AC241F">
          <w:rPr>
            <w:rFonts w:ascii="Book Antiqua" w:hAnsi="Book Antiqua"/>
            <w:webHidden/>
          </w:rPr>
          <w:fldChar w:fldCharType="end"/>
        </w:r>
      </w:hyperlink>
    </w:p>
    <w:p w:rsidR="00E90784" w:rsidRPr="00AC241F" w:rsidRDefault="00AB5A24">
      <w:pPr>
        <w:pStyle w:val="TDC2"/>
        <w:tabs>
          <w:tab w:val="left" w:pos="880"/>
          <w:tab w:val="right" w:leader="dot" w:pos="8828"/>
        </w:tabs>
        <w:rPr>
          <w:rFonts w:ascii="Book Antiqua" w:eastAsia="Times New Roman" w:hAnsi="Book Antiqua"/>
          <w:lang w:eastAsia="es-CR"/>
        </w:rPr>
      </w:pPr>
      <w:hyperlink w:anchor="_Toc177105971" w:history="1">
        <w:r w:rsidR="00E90784" w:rsidRPr="00AC241F">
          <w:rPr>
            <w:rStyle w:val="Hipervnculo"/>
            <w:rFonts w:ascii="Book Antiqua" w:hAnsi="Book Antiqua"/>
          </w:rPr>
          <w:t>5.1.</w:t>
        </w:r>
        <w:r w:rsidR="00E90784" w:rsidRPr="00AC241F">
          <w:rPr>
            <w:rFonts w:ascii="Book Antiqua" w:eastAsia="Times New Roman" w:hAnsi="Book Antiqua"/>
            <w:lang w:eastAsia="es-CR"/>
          </w:rPr>
          <w:tab/>
        </w:r>
        <w:r w:rsidR="00E90784" w:rsidRPr="00AC241F">
          <w:rPr>
            <w:rStyle w:val="Hipervnculo"/>
            <w:rFonts w:ascii="Book Antiqua" w:hAnsi="Book Antiqua"/>
          </w:rPr>
          <w:t>ANÁLISIS DE RIESGOS DEL PLAN ESTRATÉGICO INSTITUCIONAL</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_Toc177105971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53</w:t>
        </w:r>
        <w:r w:rsidR="00E90784" w:rsidRPr="00AC241F">
          <w:rPr>
            <w:rFonts w:ascii="Book Antiqua" w:hAnsi="Book Antiqua"/>
            <w:webHidden/>
          </w:rPr>
          <w:fldChar w:fldCharType="end"/>
        </w:r>
      </w:hyperlink>
    </w:p>
    <w:p w:rsidR="00E90784" w:rsidRPr="00AC241F" w:rsidRDefault="00AB5A24">
      <w:pPr>
        <w:pStyle w:val="TDC2"/>
        <w:tabs>
          <w:tab w:val="left" w:pos="880"/>
          <w:tab w:val="right" w:leader="dot" w:pos="8828"/>
        </w:tabs>
        <w:rPr>
          <w:rFonts w:ascii="Book Antiqua" w:eastAsia="Times New Roman" w:hAnsi="Book Antiqua"/>
          <w:lang w:eastAsia="es-CR"/>
        </w:rPr>
      </w:pPr>
      <w:hyperlink w:anchor="_Toc177105972" w:history="1">
        <w:r w:rsidR="00E90784" w:rsidRPr="00AC241F">
          <w:rPr>
            <w:rStyle w:val="Hipervnculo"/>
            <w:rFonts w:ascii="Book Antiqua" w:hAnsi="Book Antiqua"/>
          </w:rPr>
          <w:t>5.2.</w:t>
        </w:r>
        <w:r w:rsidR="00E90784" w:rsidRPr="00AC241F">
          <w:rPr>
            <w:rFonts w:ascii="Book Antiqua" w:eastAsia="Times New Roman" w:hAnsi="Book Antiqua"/>
            <w:lang w:eastAsia="es-CR"/>
          </w:rPr>
          <w:tab/>
        </w:r>
        <w:r w:rsidR="00E90784" w:rsidRPr="00AC241F">
          <w:rPr>
            <w:rStyle w:val="Hipervnculo"/>
            <w:rFonts w:ascii="Book Antiqua" w:hAnsi="Book Antiqua"/>
          </w:rPr>
          <w:t>FACTORES CRÍTICOS DE ÉXITO DEL PLAN ESTRATÉGICO INSTITUICIONAL 2019-2024</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_Toc177105972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56</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73" w:history="1">
        <w:r w:rsidR="00E90784" w:rsidRPr="00AC241F">
          <w:rPr>
            <w:rStyle w:val="Hipervnculo"/>
            <w:rFonts w:ascii="Book Antiqua" w:hAnsi="Book Antiqua"/>
          </w:rPr>
          <w:t>CAPÍTULO 6: RECOMENDACIONES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_Toc177105973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57</w:t>
        </w:r>
        <w:r w:rsidR="00E90784" w:rsidRPr="00AC241F">
          <w:rPr>
            <w:rFonts w:ascii="Book Antiqua" w:hAnsi="Book Antiqua"/>
            <w:webHidden/>
          </w:rPr>
          <w:fldChar w:fldCharType="end"/>
        </w:r>
      </w:hyperlink>
    </w:p>
    <w:p w:rsidR="00E90784" w:rsidRPr="00AC241F" w:rsidRDefault="00AB5A24">
      <w:pPr>
        <w:pStyle w:val="TDC1"/>
        <w:tabs>
          <w:tab w:val="right" w:leader="dot" w:pos="8828"/>
        </w:tabs>
        <w:rPr>
          <w:rFonts w:ascii="Book Antiqua" w:eastAsia="Times New Roman" w:hAnsi="Book Antiqua"/>
          <w:lang w:eastAsia="es-CR"/>
        </w:rPr>
      </w:pPr>
      <w:hyperlink w:anchor="_Toc177105974" w:history="1">
        <w:r w:rsidR="00E90784" w:rsidRPr="00AC241F">
          <w:rPr>
            <w:rStyle w:val="Hipervnculo"/>
            <w:rFonts w:ascii="Book Antiqua" w:hAnsi="Book Antiqua"/>
          </w:rPr>
          <w:t>APÉNDICES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_Toc177105974 \h </w:instrText>
        </w:r>
        <w:r w:rsidR="00E90784" w:rsidRPr="00AC241F">
          <w:rPr>
            <w:rFonts w:ascii="Book Antiqua" w:hAnsi="Book Antiqua"/>
            <w:webHidden/>
          </w:rPr>
        </w:r>
        <w:r w:rsidR="00E90784" w:rsidRPr="00AC241F">
          <w:rPr>
            <w:rFonts w:ascii="Book Antiqua" w:hAnsi="Book Antiqua"/>
            <w:webHidden/>
          </w:rPr>
          <w:fldChar w:fldCharType="separate"/>
        </w:r>
        <w:r w:rsidR="00E90784" w:rsidRPr="00AC241F">
          <w:rPr>
            <w:rFonts w:ascii="Book Antiqua" w:hAnsi="Book Antiqua"/>
            <w:webHidden/>
          </w:rPr>
          <w:t>58</w:t>
        </w:r>
        <w:r w:rsidR="00E90784" w:rsidRPr="00AC241F">
          <w:rPr>
            <w:rFonts w:ascii="Book Antiqua" w:hAnsi="Book Antiqua"/>
            <w:webHidden/>
          </w:rPr>
          <w:fldChar w:fldCharType="end"/>
        </w:r>
      </w:hyperlink>
    </w:p>
    <w:p w:rsidR="00E90784" w:rsidRDefault="00C26168" w:rsidP="004A68C6">
      <w:pPr>
        <w:jc w:val="both"/>
        <w:rPr>
          <w:rFonts w:ascii="Book Antiqua" w:hAnsi="Book Antiqua"/>
          <w:b/>
        </w:rPr>
      </w:pPr>
      <w:r w:rsidRPr="00AC241F">
        <w:rPr>
          <w:rFonts w:ascii="Book Antiqua" w:hAnsi="Book Antiqua"/>
          <w:b/>
        </w:rPr>
        <w:fldChar w:fldCharType="end"/>
      </w:r>
      <w:bookmarkStart w:id="10" w:name="_Toc177105949"/>
    </w:p>
    <w:p w:rsidR="004A68C6" w:rsidRPr="004A68C6" w:rsidRDefault="004A68C6" w:rsidP="004A68C6">
      <w:pPr>
        <w:jc w:val="both"/>
        <w:rPr>
          <w:rFonts w:ascii="Book Antiqua" w:hAnsi="Book Antiqua"/>
        </w:rPr>
      </w:pPr>
    </w:p>
    <w:p w:rsidR="00C26168" w:rsidRPr="004A68C6" w:rsidRDefault="00C26168" w:rsidP="00C26168">
      <w:pPr>
        <w:pStyle w:val="Ttulo1"/>
        <w:jc w:val="center"/>
        <w:rPr>
          <w:rFonts w:ascii="Book Antiqua" w:hAnsi="Book Antiqua"/>
        </w:rPr>
      </w:pPr>
      <w:r w:rsidRPr="004A68C6">
        <w:rPr>
          <w:rFonts w:ascii="Book Antiqua" w:hAnsi="Book Antiqua"/>
        </w:rPr>
        <w:t>PRESENTACIÓN</w:t>
      </w:r>
      <w:bookmarkEnd w:id="10"/>
    </w:p>
    <w:p w:rsidR="00C26168" w:rsidRPr="004A68C6" w:rsidRDefault="00C26168" w:rsidP="00C26168">
      <w:pPr>
        <w:jc w:val="both"/>
        <w:rPr>
          <w:rFonts w:ascii="Book Antiqua" w:hAnsi="Book Antiqua"/>
        </w:rPr>
      </w:pPr>
    </w:p>
    <w:p w:rsidR="00BA3E5E" w:rsidRPr="004A68C6" w:rsidRDefault="00C26168" w:rsidP="00C26168">
      <w:pPr>
        <w:jc w:val="both"/>
        <w:rPr>
          <w:rFonts w:ascii="Book Antiqua" w:hAnsi="Book Antiqua"/>
        </w:rPr>
      </w:pPr>
      <w:bookmarkStart w:id="11" w:name="_Toc526241267"/>
      <w:bookmarkStart w:id="12" w:name="_Toc529354016"/>
      <w:r w:rsidRPr="004A68C6">
        <w:rPr>
          <w:rFonts w:ascii="Book Antiqua" w:hAnsi="Book Antiqua"/>
        </w:rPr>
        <w:t xml:space="preserve">El Plan Estratégico Institucional del Poder Judicial de Costa Rica </w:t>
      </w:r>
      <w:r w:rsidR="002B51AE" w:rsidRPr="004A68C6">
        <w:rPr>
          <w:rFonts w:ascii="Book Antiqua" w:hAnsi="Book Antiqua"/>
        </w:rPr>
        <w:t>2025</w:t>
      </w:r>
      <w:r w:rsidRPr="004A68C6">
        <w:rPr>
          <w:rFonts w:ascii="Book Antiqua" w:hAnsi="Book Antiqua"/>
        </w:rPr>
        <w:t>-20</w:t>
      </w:r>
      <w:r w:rsidR="002B51AE" w:rsidRPr="004A68C6">
        <w:rPr>
          <w:rFonts w:ascii="Book Antiqua" w:hAnsi="Book Antiqua"/>
        </w:rPr>
        <w:t>30</w:t>
      </w:r>
      <w:r w:rsidRPr="004A68C6">
        <w:rPr>
          <w:rFonts w:ascii="Book Antiqua" w:hAnsi="Book Antiqua"/>
        </w:rPr>
        <w:t xml:space="preserve"> es un instrumento de planificación que guía la articulación y el trabajo en equipo del accionar judicial; describe las principales acciones estratégicas que permiten orientar, promover y mejorar los servicios de administración de justicia. </w:t>
      </w:r>
      <w:bookmarkStart w:id="13" w:name="_Toc526241268"/>
      <w:bookmarkStart w:id="14" w:name="_Toc529354017"/>
      <w:bookmarkEnd w:id="11"/>
      <w:bookmarkEnd w:id="12"/>
    </w:p>
    <w:p w:rsidR="00BA3E5E" w:rsidRPr="004A68C6" w:rsidRDefault="00BA3E5E" w:rsidP="00C26168">
      <w:pPr>
        <w:jc w:val="both"/>
        <w:rPr>
          <w:rFonts w:ascii="Book Antiqua" w:hAnsi="Book Antiqua"/>
        </w:rPr>
      </w:pPr>
    </w:p>
    <w:p w:rsidR="00C26168" w:rsidRPr="004A68C6" w:rsidRDefault="00C26168" w:rsidP="00C26168">
      <w:pPr>
        <w:jc w:val="both"/>
        <w:rPr>
          <w:rFonts w:ascii="Book Antiqua" w:hAnsi="Book Antiqua"/>
        </w:rPr>
      </w:pPr>
      <w:r w:rsidRPr="004A68C6">
        <w:rPr>
          <w:rFonts w:ascii="Book Antiqua" w:hAnsi="Book Antiqua"/>
        </w:rPr>
        <w:t>El presente documento está compuesto por cinco capítulos</w:t>
      </w:r>
      <w:r w:rsidR="00BA3E5E" w:rsidRPr="004A68C6">
        <w:rPr>
          <w:rFonts w:ascii="Book Antiqua" w:hAnsi="Book Antiqua"/>
        </w:rPr>
        <w:t>, a saber:</w:t>
      </w:r>
      <w:bookmarkEnd w:id="13"/>
      <w:bookmarkEnd w:id="14"/>
    </w:p>
    <w:p w:rsidR="0029340C" w:rsidRPr="004A68C6" w:rsidRDefault="0029340C" w:rsidP="00C26168">
      <w:pPr>
        <w:jc w:val="both"/>
        <w:rPr>
          <w:rFonts w:ascii="Book Antiqua" w:hAnsi="Book Antiqua"/>
        </w:rPr>
      </w:pPr>
    </w:p>
    <w:p w:rsidR="00C26168" w:rsidRPr="004A68C6" w:rsidRDefault="00C26168" w:rsidP="00C26168">
      <w:pPr>
        <w:jc w:val="both"/>
        <w:rPr>
          <w:rFonts w:ascii="Book Antiqua" w:hAnsi="Book Antiqua"/>
        </w:rPr>
      </w:pPr>
      <w:bookmarkStart w:id="15" w:name="_Toc526241269"/>
      <w:bookmarkStart w:id="16" w:name="_Toc529354018"/>
      <w:r w:rsidRPr="004A68C6">
        <w:rPr>
          <w:rFonts w:ascii="Book Antiqua" w:hAnsi="Book Antiqua"/>
        </w:rPr>
        <w:t xml:space="preserve">En el </w:t>
      </w:r>
      <w:r w:rsidRPr="004A68C6">
        <w:rPr>
          <w:rFonts w:ascii="Book Antiqua" w:hAnsi="Book Antiqua"/>
          <w:b/>
        </w:rPr>
        <w:t>Capítulo 1</w:t>
      </w:r>
      <w:r w:rsidRPr="004A68C6">
        <w:rPr>
          <w:rFonts w:ascii="Book Antiqua" w:hAnsi="Book Antiqua"/>
        </w:rPr>
        <w:t>, se presenta una breve reseña histórica de la planificación estratégica en la Institución; el acuerdo de aprobación del modelo y el plan de</w:t>
      </w:r>
      <w:r w:rsidR="002E17B1" w:rsidRPr="004A68C6">
        <w:rPr>
          <w:rFonts w:ascii="Book Antiqua" w:hAnsi="Book Antiqua"/>
        </w:rPr>
        <w:t xml:space="preserve"> trabajo</w:t>
      </w:r>
      <w:r w:rsidRPr="004A68C6">
        <w:rPr>
          <w:rFonts w:ascii="Book Antiqua" w:hAnsi="Book Antiqua"/>
        </w:rPr>
        <w:t xml:space="preserve"> planteado; así como la descripción de la metodología implementada para cumplir con la formulación del nuevo Plan.</w:t>
      </w:r>
      <w:bookmarkEnd w:id="15"/>
      <w:bookmarkEnd w:id="16"/>
    </w:p>
    <w:p w:rsidR="00024CE2" w:rsidRPr="004A68C6" w:rsidRDefault="00024CE2" w:rsidP="00C26168">
      <w:pPr>
        <w:jc w:val="both"/>
        <w:rPr>
          <w:rFonts w:ascii="Book Antiqua" w:hAnsi="Book Antiqua"/>
        </w:rPr>
      </w:pPr>
    </w:p>
    <w:p w:rsidR="00C26168" w:rsidRPr="004A68C6" w:rsidRDefault="00C26168" w:rsidP="00C26168">
      <w:pPr>
        <w:jc w:val="both"/>
        <w:rPr>
          <w:rFonts w:ascii="Book Antiqua" w:hAnsi="Book Antiqua"/>
        </w:rPr>
      </w:pPr>
      <w:bookmarkStart w:id="17" w:name="_Toc526241270"/>
      <w:bookmarkStart w:id="18" w:name="_Toc529354019"/>
      <w:r w:rsidRPr="004A68C6">
        <w:rPr>
          <w:rFonts w:ascii="Book Antiqua" w:hAnsi="Book Antiqua"/>
        </w:rPr>
        <w:t xml:space="preserve">En el </w:t>
      </w:r>
      <w:r w:rsidRPr="004A68C6">
        <w:rPr>
          <w:rFonts w:ascii="Book Antiqua" w:hAnsi="Book Antiqua"/>
          <w:b/>
        </w:rPr>
        <w:t>Capítulo 2</w:t>
      </w:r>
      <w:r w:rsidRPr="004A68C6">
        <w:rPr>
          <w:rFonts w:ascii="Book Antiqua" w:hAnsi="Book Antiqua"/>
        </w:rPr>
        <w:t>, se muestra el detalle del diagnóstico situacional de la institución, que se realizó a partir de la investigación y documentación de información relevante que considera aspectos de índole interno y externo del Poder Judicial.</w:t>
      </w:r>
      <w:bookmarkEnd w:id="17"/>
      <w:bookmarkEnd w:id="18"/>
    </w:p>
    <w:p w:rsidR="00024CE2" w:rsidRPr="004A68C6" w:rsidRDefault="00024CE2" w:rsidP="00C26168">
      <w:pPr>
        <w:jc w:val="both"/>
        <w:rPr>
          <w:rFonts w:ascii="Book Antiqua" w:hAnsi="Book Antiqua"/>
        </w:rPr>
      </w:pPr>
    </w:p>
    <w:p w:rsidR="00C26168" w:rsidRPr="004A68C6" w:rsidRDefault="00C26168" w:rsidP="00C26168">
      <w:pPr>
        <w:jc w:val="both"/>
        <w:rPr>
          <w:rFonts w:ascii="Book Antiqua" w:hAnsi="Book Antiqua"/>
        </w:rPr>
      </w:pPr>
      <w:bookmarkStart w:id="19" w:name="_Toc526241271"/>
      <w:bookmarkStart w:id="20" w:name="_Toc529354020"/>
      <w:r w:rsidRPr="004A68C6">
        <w:rPr>
          <w:rFonts w:ascii="Book Antiqua" w:hAnsi="Book Antiqua"/>
        </w:rPr>
        <w:t xml:space="preserve">En el </w:t>
      </w:r>
      <w:r w:rsidRPr="004A68C6">
        <w:rPr>
          <w:rFonts w:ascii="Book Antiqua" w:hAnsi="Book Antiqua"/>
          <w:b/>
        </w:rPr>
        <w:t>Capítulo 3</w:t>
      </w:r>
      <w:r w:rsidRPr="004A68C6">
        <w:rPr>
          <w:rFonts w:ascii="Book Antiqua" w:hAnsi="Book Antiqua"/>
        </w:rPr>
        <w:t xml:space="preserve">, se incorpora la propuesta del Plan Estratégico Institucional </w:t>
      </w:r>
      <w:r w:rsidR="00331C36" w:rsidRPr="004A68C6">
        <w:rPr>
          <w:rFonts w:ascii="Book Antiqua" w:hAnsi="Book Antiqua"/>
        </w:rPr>
        <w:t xml:space="preserve">del </w:t>
      </w:r>
      <w:r w:rsidRPr="004A68C6">
        <w:rPr>
          <w:rFonts w:ascii="Book Antiqua" w:hAnsi="Book Antiqua"/>
        </w:rPr>
        <w:t>Poder Judicial 20</w:t>
      </w:r>
      <w:r w:rsidR="000A3053" w:rsidRPr="004A68C6">
        <w:rPr>
          <w:rFonts w:ascii="Book Antiqua" w:hAnsi="Book Antiqua"/>
        </w:rPr>
        <w:t>25-2030</w:t>
      </w:r>
      <w:r w:rsidRPr="004A68C6">
        <w:rPr>
          <w:rFonts w:ascii="Book Antiqua" w:hAnsi="Book Antiqua"/>
        </w:rPr>
        <w:t xml:space="preserve">. En este capítulo, se visualiza el marco filosófico compuesto por la misión, visión, valores institucionales, ejes transversales y políticas institucionales. Estos son los elementos principales que definen el funcionamiento de la Institución, permeables en todo el proceso de planificación estratégica, </w:t>
      </w:r>
      <w:r w:rsidR="00331C36" w:rsidRPr="004A68C6">
        <w:rPr>
          <w:rFonts w:ascii="Book Antiqua" w:hAnsi="Book Antiqua"/>
        </w:rPr>
        <w:t xml:space="preserve">el </w:t>
      </w:r>
      <w:r w:rsidRPr="004A68C6">
        <w:rPr>
          <w:rFonts w:ascii="Book Antiqua" w:hAnsi="Book Antiqua"/>
        </w:rPr>
        <w:t xml:space="preserve">quehacer diario y </w:t>
      </w:r>
      <w:r w:rsidR="00331C36" w:rsidRPr="004A68C6">
        <w:rPr>
          <w:rFonts w:ascii="Book Antiqua" w:hAnsi="Book Antiqua"/>
        </w:rPr>
        <w:t xml:space="preserve">la </w:t>
      </w:r>
      <w:r w:rsidRPr="004A68C6">
        <w:rPr>
          <w:rFonts w:ascii="Book Antiqua" w:hAnsi="Book Antiqua"/>
        </w:rPr>
        <w:t xml:space="preserve">toma de decisiones. Además, se presenta el planteamiento del mapa estratégico; compuesto por los temas, objetivos y metas estratégicas, así como el detalle de los indicadores y responsables los compromisos para los próximos seis años. </w:t>
      </w:r>
      <w:bookmarkEnd w:id="19"/>
      <w:bookmarkEnd w:id="20"/>
    </w:p>
    <w:p w:rsidR="00BA3E5E" w:rsidRPr="004A68C6" w:rsidRDefault="00BA3E5E" w:rsidP="00C26168">
      <w:pPr>
        <w:jc w:val="both"/>
        <w:rPr>
          <w:rFonts w:ascii="Book Antiqua" w:hAnsi="Book Antiqua"/>
        </w:rPr>
      </w:pPr>
    </w:p>
    <w:p w:rsidR="00C26168" w:rsidRPr="004A68C6" w:rsidRDefault="00C26168" w:rsidP="00C26168">
      <w:pPr>
        <w:jc w:val="both"/>
        <w:rPr>
          <w:rFonts w:ascii="Book Antiqua" w:hAnsi="Book Antiqua"/>
        </w:rPr>
      </w:pPr>
      <w:bookmarkStart w:id="21" w:name="_Toc526241272"/>
      <w:bookmarkStart w:id="22" w:name="_Toc529354021"/>
      <w:r w:rsidRPr="004A68C6">
        <w:rPr>
          <w:rFonts w:ascii="Book Antiqua" w:hAnsi="Book Antiqua"/>
        </w:rPr>
        <w:t xml:space="preserve">En el </w:t>
      </w:r>
      <w:r w:rsidRPr="004A68C6">
        <w:rPr>
          <w:rFonts w:ascii="Book Antiqua" w:hAnsi="Book Antiqua"/>
          <w:b/>
        </w:rPr>
        <w:t>Capítulo 4</w:t>
      </w:r>
      <w:r w:rsidR="008E2180" w:rsidRPr="004A68C6">
        <w:rPr>
          <w:rFonts w:ascii="Book Antiqua" w:hAnsi="Book Antiqua"/>
          <w:b/>
        </w:rPr>
        <w:t>,</w:t>
      </w:r>
      <w:r w:rsidRPr="004A68C6">
        <w:rPr>
          <w:rFonts w:ascii="Book Antiqua" w:hAnsi="Book Antiqua"/>
        </w:rPr>
        <w:t xml:space="preserve"> se detalla el Modelo de Gestión Estratégica Judicial, que define el proceso de </w:t>
      </w:r>
      <w:r w:rsidR="000E204D" w:rsidRPr="004A68C6">
        <w:rPr>
          <w:rFonts w:ascii="Book Antiqua" w:hAnsi="Book Antiqua"/>
        </w:rPr>
        <w:t xml:space="preserve">formulación, </w:t>
      </w:r>
      <w:r w:rsidRPr="004A68C6">
        <w:rPr>
          <w:rFonts w:ascii="Book Antiqua" w:hAnsi="Book Antiqua"/>
        </w:rPr>
        <w:t>implementación, seguimiento y evaluación del plan</w:t>
      </w:r>
      <w:r w:rsidR="00D8718D" w:rsidRPr="004A68C6">
        <w:rPr>
          <w:rFonts w:ascii="Book Antiqua" w:hAnsi="Book Antiqua"/>
        </w:rPr>
        <w:t xml:space="preserve"> estratégico</w:t>
      </w:r>
      <w:r w:rsidR="00B15803" w:rsidRPr="004A68C6">
        <w:rPr>
          <w:rFonts w:ascii="Book Antiqua" w:hAnsi="Book Antiqua"/>
        </w:rPr>
        <w:t>;</w:t>
      </w:r>
      <w:r w:rsidRPr="004A68C6">
        <w:rPr>
          <w:rFonts w:ascii="Book Antiqua" w:hAnsi="Book Antiqua"/>
        </w:rPr>
        <w:t xml:space="preserve"> propuesta que se llevará a cabo por medio del uso de las herramientas automatizadas como son los sistemas de formulación y seguimiento del Plan Estratégico Institucional (PEI), el de Planes Anuales Operativos (PAO), el Sistema Integrado de Gestión Administrativa del Poder Judicial (SIGA PJ) y el Portafolio de Proyectos Institucionales que utiliza la plataforma de Microsoft Project.</w:t>
      </w:r>
      <w:bookmarkEnd w:id="21"/>
      <w:bookmarkEnd w:id="22"/>
    </w:p>
    <w:p w:rsidR="008E2180" w:rsidRPr="004A68C6" w:rsidRDefault="008E2180" w:rsidP="00C26168">
      <w:pPr>
        <w:jc w:val="both"/>
        <w:rPr>
          <w:rFonts w:ascii="Book Antiqua" w:hAnsi="Book Antiqua"/>
        </w:rPr>
      </w:pPr>
    </w:p>
    <w:p w:rsidR="00C26168" w:rsidRPr="004A68C6" w:rsidRDefault="00C26168" w:rsidP="00C26168">
      <w:pPr>
        <w:jc w:val="both"/>
        <w:rPr>
          <w:rFonts w:ascii="Book Antiqua" w:hAnsi="Book Antiqua"/>
        </w:rPr>
      </w:pPr>
      <w:r w:rsidRPr="004A68C6">
        <w:rPr>
          <w:rFonts w:ascii="Book Antiqua" w:hAnsi="Book Antiqua"/>
        </w:rPr>
        <w:t xml:space="preserve">En el </w:t>
      </w:r>
      <w:r w:rsidRPr="004A68C6">
        <w:rPr>
          <w:rFonts w:ascii="Book Antiqua" w:hAnsi="Book Antiqua"/>
          <w:b/>
        </w:rPr>
        <w:t xml:space="preserve">Capítulo 5, </w:t>
      </w:r>
      <w:r w:rsidRPr="004A68C6">
        <w:rPr>
          <w:rFonts w:ascii="Book Antiqua" w:hAnsi="Book Antiqua"/>
        </w:rPr>
        <w:t xml:space="preserve">se detallan los riesgos y los factores críticos de éxito del Plan Estratégico Institucional. </w:t>
      </w:r>
    </w:p>
    <w:p w:rsidR="00A40566" w:rsidRPr="004A68C6" w:rsidRDefault="00A40566" w:rsidP="00C26168">
      <w:pPr>
        <w:jc w:val="both"/>
        <w:rPr>
          <w:rFonts w:ascii="Book Antiqua" w:hAnsi="Book Antiqua"/>
        </w:rPr>
      </w:pPr>
    </w:p>
    <w:p w:rsidR="00C26168" w:rsidRPr="004A68C6" w:rsidRDefault="00C26168" w:rsidP="00C26168">
      <w:pPr>
        <w:jc w:val="both"/>
        <w:rPr>
          <w:rFonts w:ascii="Book Antiqua" w:hAnsi="Book Antiqua"/>
        </w:rPr>
      </w:pPr>
      <w:r w:rsidRPr="004A68C6">
        <w:rPr>
          <w:rFonts w:ascii="Book Antiqua" w:hAnsi="Book Antiqua"/>
        </w:rPr>
        <w:t xml:space="preserve">En el </w:t>
      </w:r>
      <w:r w:rsidRPr="004A68C6">
        <w:rPr>
          <w:rFonts w:ascii="Book Antiqua" w:hAnsi="Book Antiqua"/>
          <w:b/>
        </w:rPr>
        <w:t xml:space="preserve">Capítulo 6, </w:t>
      </w:r>
      <w:r w:rsidRPr="004A68C6">
        <w:rPr>
          <w:rFonts w:ascii="Book Antiqua" w:hAnsi="Book Antiqua"/>
        </w:rPr>
        <w:t xml:space="preserve">se emiten las recomendaciones finales requeridas para valoración por parte de </w:t>
      </w:r>
      <w:r w:rsidR="00FD02C0" w:rsidRPr="004A68C6">
        <w:rPr>
          <w:rFonts w:ascii="Book Antiqua" w:hAnsi="Book Antiqua"/>
        </w:rPr>
        <w:t xml:space="preserve">la </w:t>
      </w:r>
      <w:r w:rsidRPr="004A68C6">
        <w:rPr>
          <w:rFonts w:ascii="Book Antiqua" w:hAnsi="Book Antiqua"/>
        </w:rPr>
        <w:t xml:space="preserve">Corte Plena. </w:t>
      </w:r>
    </w:p>
    <w:p w:rsidR="00C26168" w:rsidRPr="004A68C6" w:rsidRDefault="00C26168" w:rsidP="00C26168">
      <w:pPr>
        <w:jc w:val="both"/>
        <w:rPr>
          <w:rFonts w:ascii="Book Antiqua" w:hAnsi="Book Antiqua"/>
        </w:rPr>
      </w:pPr>
    </w:p>
    <w:p w:rsidR="00C26168" w:rsidRPr="004A68C6" w:rsidRDefault="00C26168" w:rsidP="00D7741C">
      <w:pPr>
        <w:rPr>
          <w:rFonts w:ascii="Book Antiqua" w:hAnsi="Book Antiqua"/>
        </w:rPr>
      </w:pPr>
    </w:p>
    <w:p w:rsidR="00C26168" w:rsidRPr="004A68C6" w:rsidRDefault="00C26168" w:rsidP="00C26168">
      <w:pPr>
        <w:pStyle w:val="Ttulo1"/>
        <w:rPr>
          <w:rFonts w:ascii="Book Antiqua" w:hAnsi="Book Antiqua"/>
        </w:rPr>
      </w:pPr>
      <w:bookmarkStart w:id="23" w:name="_Toc177105951"/>
      <w:r w:rsidRPr="004A68C6">
        <w:rPr>
          <w:rFonts w:ascii="Book Antiqua" w:hAnsi="Book Antiqua"/>
        </w:rPr>
        <w:t>CAPITULO 1: METODOLOGÍA</w:t>
      </w:r>
      <w:bookmarkEnd w:id="23"/>
      <w:r w:rsidR="00257359" w:rsidRPr="004A68C6">
        <w:rPr>
          <w:rFonts w:ascii="Book Antiqua" w:hAnsi="Book Antiqua"/>
        </w:rPr>
        <w:t>.</w:t>
      </w:r>
    </w:p>
    <w:p w:rsidR="00C26168" w:rsidRPr="004A68C6" w:rsidRDefault="00C26168" w:rsidP="00C26168">
      <w:pPr>
        <w:jc w:val="both"/>
        <w:rPr>
          <w:rFonts w:ascii="Book Antiqua" w:hAnsi="Book Antiqua"/>
        </w:rPr>
      </w:pPr>
    </w:p>
    <w:p w:rsidR="00C26168" w:rsidRPr="004A68C6" w:rsidRDefault="00C26168" w:rsidP="002F2A1D">
      <w:pPr>
        <w:pStyle w:val="Ttulo2"/>
        <w:keepLines/>
        <w:widowControl/>
        <w:numPr>
          <w:ilvl w:val="1"/>
          <w:numId w:val="6"/>
        </w:numPr>
        <w:autoSpaceDE/>
        <w:autoSpaceDN/>
        <w:adjustRightInd/>
        <w:spacing w:before="40" w:after="0" w:line="259" w:lineRule="auto"/>
        <w:rPr>
          <w:rFonts w:ascii="Book Antiqua" w:hAnsi="Book Antiqua"/>
          <w:color w:val="000000"/>
          <w:sz w:val="24"/>
          <w:szCs w:val="24"/>
        </w:rPr>
      </w:pPr>
      <w:bookmarkStart w:id="24" w:name="_Toc177105952"/>
      <w:r w:rsidRPr="004A68C6">
        <w:rPr>
          <w:rFonts w:ascii="Book Antiqua" w:hAnsi="Book Antiqua"/>
          <w:color w:val="000000"/>
          <w:sz w:val="24"/>
          <w:szCs w:val="24"/>
        </w:rPr>
        <w:t>ANTECEDENTES</w:t>
      </w:r>
      <w:bookmarkEnd w:id="24"/>
      <w:r w:rsidR="00257359" w:rsidRPr="004A68C6">
        <w:rPr>
          <w:rFonts w:ascii="Book Antiqua" w:hAnsi="Book Antiqua"/>
          <w:color w:val="000000"/>
          <w:sz w:val="24"/>
          <w:szCs w:val="24"/>
        </w:rPr>
        <w:t>.</w:t>
      </w:r>
    </w:p>
    <w:p w:rsidR="00C26168" w:rsidRPr="00AC241F" w:rsidRDefault="00C26168" w:rsidP="00C26168">
      <w:pPr>
        <w:jc w:val="both"/>
        <w:rPr>
          <w:rFonts w:ascii="Book Antiqua" w:hAnsi="Book Antiqua"/>
        </w:rPr>
      </w:pPr>
    </w:p>
    <w:p w:rsidR="00DB580C" w:rsidRPr="00AC241F" w:rsidRDefault="00C26168" w:rsidP="00C26168">
      <w:pPr>
        <w:jc w:val="both"/>
        <w:rPr>
          <w:rFonts w:ascii="Book Antiqua" w:hAnsi="Book Antiqua"/>
        </w:rPr>
      </w:pPr>
      <w:r w:rsidRPr="00AC241F">
        <w:rPr>
          <w:rFonts w:ascii="Book Antiqua" w:hAnsi="Book Antiqua"/>
        </w:rPr>
        <w:t>A partir de la aprobación de la Ley 5525 del 18 de mayo de 1974 denominada “Ley de Planificación Nacional”, el Poder Judicial inició un análisis sobre la necesidad de implementar la planificación y programar las actividades de la institución. En aquel entonces, la institución venía operando según las necesidades y conforme se presentarán los problemas.</w:t>
      </w:r>
      <w:r w:rsidR="009B5D78" w:rsidRPr="00AC241F">
        <w:rPr>
          <w:rFonts w:ascii="Book Antiqua" w:hAnsi="Book Antiqua"/>
        </w:rPr>
        <w:t xml:space="preserve"> </w:t>
      </w:r>
    </w:p>
    <w:p w:rsidR="00F87303" w:rsidRPr="00AC241F" w:rsidRDefault="00F87303" w:rsidP="00CE3A14">
      <w:pPr>
        <w:jc w:val="both"/>
        <w:rPr>
          <w:rFonts w:ascii="Book Antiqua" w:hAnsi="Book Antiqua"/>
        </w:rPr>
      </w:pPr>
    </w:p>
    <w:p w:rsidR="00025EEC" w:rsidRPr="00AC241F" w:rsidRDefault="004376FF" w:rsidP="00025EEC">
      <w:pPr>
        <w:jc w:val="both"/>
        <w:rPr>
          <w:rFonts w:ascii="Book Antiqua" w:hAnsi="Book Antiqua"/>
        </w:rPr>
      </w:pPr>
      <w:r w:rsidRPr="00AC241F">
        <w:rPr>
          <w:rFonts w:ascii="Book Antiqua" w:hAnsi="Book Antiqua"/>
        </w:rPr>
        <w:t xml:space="preserve">La </w:t>
      </w:r>
      <w:r w:rsidR="00025EEC" w:rsidRPr="00AC241F">
        <w:rPr>
          <w:rFonts w:ascii="Book Antiqua" w:hAnsi="Book Antiqua"/>
        </w:rPr>
        <w:t>Ley de la Administración Financiera de la República y Presupuestos Públicos Nº 8131</w:t>
      </w:r>
      <w:r w:rsidR="00487257" w:rsidRPr="00AC241F">
        <w:rPr>
          <w:rFonts w:ascii="Book Antiqua" w:hAnsi="Book Antiqua"/>
        </w:rPr>
        <w:t xml:space="preserve">, menciona: </w:t>
      </w:r>
    </w:p>
    <w:p w:rsidR="00487257" w:rsidRPr="00AC241F" w:rsidRDefault="00487257" w:rsidP="00025EEC">
      <w:pPr>
        <w:jc w:val="both"/>
        <w:rPr>
          <w:rFonts w:ascii="Book Antiqua" w:hAnsi="Book Antiqua"/>
        </w:rPr>
      </w:pPr>
    </w:p>
    <w:p w:rsidR="000408D0" w:rsidRPr="004A68C6" w:rsidRDefault="000408D0" w:rsidP="00AC241F">
      <w:pPr>
        <w:ind w:left="720"/>
        <w:jc w:val="both"/>
        <w:rPr>
          <w:rFonts w:ascii="Book Antiqua" w:hAnsi="Book Antiqua"/>
          <w:i/>
          <w:sz w:val="22"/>
          <w:szCs w:val="22"/>
        </w:rPr>
      </w:pPr>
      <w:r w:rsidRPr="004A68C6">
        <w:rPr>
          <w:rFonts w:ascii="Book Antiqua" w:hAnsi="Book Antiqua"/>
          <w:i/>
          <w:sz w:val="22"/>
          <w:szCs w:val="22"/>
        </w:rPr>
        <w:t>“Artículo 1°-Ámbito de aplicación. La presente Ley regula el régimen económico-financiero de los órganos y entes administradores o custodios de los fondos públicos. Será aplicable a:</w:t>
      </w:r>
    </w:p>
    <w:p w:rsidR="000408D0" w:rsidRPr="004A68C6" w:rsidRDefault="000408D0" w:rsidP="00AC241F">
      <w:pPr>
        <w:ind w:left="720"/>
        <w:jc w:val="both"/>
        <w:rPr>
          <w:rFonts w:ascii="Book Antiqua" w:hAnsi="Book Antiqua"/>
          <w:i/>
          <w:sz w:val="22"/>
          <w:szCs w:val="22"/>
        </w:rPr>
      </w:pPr>
      <w:r w:rsidRPr="004A68C6">
        <w:rPr>
          <w:rFonts w:ascii="Book Antiqua" w:hAnsi="Book Antiqua"/>
          <w:i/>
          <w:sz w:val="22"/>
          <w:szCs w:val="22"/>
        </w:rPr>
        <w:t>a. La Administración Central, constituida por el Poder Ejecutivo y sus dependencias.</w:t>
      </w:r>
    </w:p>
    <w:p w:rsidR="000408D0" w:rsidRPr="004A68C6" w:rsidRDefault="000408D0" w:rsidP="00AC241F">
      <w:pPr>
        <w:ind w:left="720"/>
        <w:jc w:val="both"/>
        <w:rPr>
          <w:rFonts w:ascii="Book Antiqua" w:hAnsi="Book Antiqua"/>
          <w:i/>
          <w:sz w:val="22"/>
          <w:szCs w:val="22"/>
        </w:rPr>
      </w:pPr>
      <w:r w:rsidRPr="004A68C6">
        <w:rPr>
          <w:rFonts w:ascii="Book Antiqua" w:hAnsi="Book Antiqua"/>
          <w:i/>
          <w:sz w:val="22"/>
          <w:szCs w:val="22"/>
        </w:rPr>
        <w:t>b. Los Poderes Legislativo y Judicial, el Tribunal Supremo de Elecciones, sus dependencias y órganos auxiliares, sin perjuicio del principio de separación de Poderes estatuido en la Constitución Política.</w:t>
      </w:r>
    </w:p>
    <w:p w:rsidR="000408D0" w:rsidRPr="004A68C6" w:rsidRDefault="000408D0" w:rsidP="00AC241F">
      <w:pPr>
        <w:ind w:left="720"/>
        <w:jc w:val="both"/>
        <w:rPr>
          <w:rFonts w:ascii="Book Antiqua" w:hAnsi="Book Antiqua"/>
          <w:i/>
          <w:sz w:val="22"/>
          <w:szCs w:val="22"/>
        </w:rPr>
      </w:pPr>
      <w:r w:rsidRPr="004A68C6">
        <w:rPr>
          <w:rFonts w:ascii="Book Antiqua" w:hAnsi="Book Antiqua"/>
          <w:i/>
          <w:sz w:val="22"/>
          <w:szCs w:val="22"/>
        </w:rPr>
        <w:t>c. La Administración Descentralizada y las empresas públicas del Estado.</w:t>
      </w:r>
    </w:p>
    <w:p w:rsidR="004B371F" w:rsidRPr="004A68C6" w:rsidRDefault="000408D0" w:rsidP="00AC241F">
      <w:pPr>
        <w:ind w:left="720"/>
        <w:jc w:val="both"/>
        <w:rPr>
          <w:rFonts w:ascii="Book Antiqua" w:hAnsi="Book Antiqua"/>
          <w:i/>
          <w:sz w:val="22"/>
          <w:szCs w:val="22"/>
        </w:rPr>
      </w:pPr>
      <w:r w:rsidRPr="004A68C6">
        <w:rPr>
          <w:rFonts w:ascii="Book Antiqua" w:hAnsi="Book Antiqua"/>
          <w:i/>
          <w:sz w:val="22"/>
          <w:szCs w:val="22"/>
        </w:rPr>
        <w:t>d. Las universidades estatales, las municipalidades y la Caja Costarricense de Seguro Social, únicamente en cuanto al cumplimiento de los principios establecidos en el título II de esta Ley, en materia de responsabilidades y a proporcionar la información requerida por el Ministerio de Hacienda para sus estudios. En todo lo demás, se les exceptúa de los alcances y la aplicación de esta Ley.</w:t>
      </w:r>
      <w:r w:rsidR="004B371F" w:rsidRPr="004A68C6">
        <w:rPr>
          <w:rFonts w:ascii="Book Antiqua" w:hAnsi="Book Antiqua"/>
          <w:i/>
          <w:sz w:val="22"/>
          <w:szCs w:val="22"/>
        </w:rPr>
        <w:t xml:space="preserve"> </w:t>
      </w:r>
    </w:p>
    <w:p w:rsidR="000408D0" w:rsidRPr="004A68C6" w:rsidRDefault="004B371F" w:rsidP="00AC241F">
      <w:pPr>
        <w:ind w:left="720"/>
        <w:jc w:val="both"/>
        <w:rPr>
          <w:rFonts w:ascii="Book Antiqua" w:hAnsi="Book Antiqua"/>
          <w:i/>
          <w:sz w:val="22"/>
          <w:szCs w:val="22"/>
        </w:rPr>
      </w:pPr>
      <w:r w:rsidRPr="004A68C6">
        <w:rPr>
          <w:rFonts w:ascii="Book Antiqua" w:hAnsi="Book Antiqua"/>
          <w:i/>
          <w:sz w:val="22"/>
          <w:szCs w:val="22"/>
        </w:rPr>
        <w:t>(…)</w:t>
      </w:r>
      <w:r w:rsidR="000408D0" w:rsidRPr="004A68C6">
        <w:rPr>
          <w:rFonts w:ascii="Book Antiqua" w:hAnsi="Book Antiqua"/>
          <w:i/>
          <w:sz w:val="22"/>
          <w:szCs w:val="22"/>
        </w:rPr>
        <w:t>”</w:t>
      </w:r>
      <w:r w:rsidR="004A68C6">
        <w:rPr>
          <w:rFonts w:ascii="Book Antiqua" w:hAnsi="Book Antiqua"/>
          <w:i/>
          <w:sz w:val="22"/>
          <w:szCs w:val="22"/>
        </w:rPr>
        <w:t>.</w:t>
      </w:r>
    </w:p>
    <w:p w:rsidR="000841C4" w:rsidRPr="004A68C6" w:rsidRDefault="000841C4" w:rsidP="000841C4">
      <w:pPr>
        <w:ind w:left="720"/>
        <w:jc w:val="both"/>
        <w:rPr>
          <w:rFonts w:ascii="Book Antiqua" w:hAnsi="Book Antiqua"/>
          <w:i/>
          <w:sz w:val="22"/>
          <w:szCs w:val="22"/>
        </w:rPr>
      </w:pPr>
    </w:p>
    <w:p w:rsidR="000408D0" w:rsidRPr="004A68C6" w:rsidRDefault="000841C4" w:rsidP="00AC241F">
      <w:pPr>
        <w:ind w:left="720"/>
        <w:jc w:val="both"/>
        <w:rPr>
          <w:rFonts w:ascii="Book Antiqua" w:hAnsi="Book Antiqua"/>
          <w:i/>
          <w:sz w:val="22"/>
          <w:szCs w:val="22"/>
        </w:rPr>
      </w:pPr>
      <w:r w:rsidRPr="004A68C6">
        <w:rPr>
          <w:rFonts w:ascii="Book Antiqua" w:hAnsi="Book Antiqua"/>
          <w:i/>
          <w:sz w:val="22"/>
          <w:szCs w:val="22"/>
        </w:rPr>
        <w:t>“Artículo 4- Sujeción al Plan Nacional de Desarrollo y de Inversión Pública. Todo presupuesto público deberá responder a los planes operativos institucionales anuales, de mediano y largo plazos, adoptados por los jerarcas respectivos, así como a los principios presupuestarios generalmente aceptados; además, deberá contener el financiamiento asegurado para el año fiscal correspondiente, conforme a los criterios definidos en la presente ley. El Plan Nacional de Desarrollo y de Inversión Pública constituirá el marco global que orientará los planes operativos institucionales, según el nivel de autonomía que corresponda, de conformidad con las disposiciones legales y constitucionales pertinentes."</w:t>
      </w:r>
    </w:p>
    <w:p w:rsidR="000841C4" w:rsidRPr="004A68C6" w:rsidRDefault="000841C4" w:rsidP="00025EEC">
      <w:pPr>
        <w:jc w:val="both"/>
        <w:rPr>
          <w:rFonts w:ascii="Book Antiqua" w:hAnsi="Book Antiqua"/>
          <w:sz w:val="22"/>
          <w:szCs w:val="22"/>
        </w:rPr>
      </w:pPr>
    </w:p>
    <w:p w:rsidR="00355C62" w:rsidRPr="004A68C6" w:rsidRDefault="00853AE8" w:rsidP="00AC241F">
      <w:pPr>
        <w:ind w:left="720"/>
        <w:jc w:val="both"/>
        <w:rPr>
          <w:rFonts w:ascii="Book Antiqua" w:hAnsi="Book Antiqua"/>
          <w:i/>
          <w:sz w:val="22"/>
          <w:szCs w:val="22"/>
          <w:lang w:val="es-MX"/>
        </w:rPr>
      </w:pPr>
      <w:r w:rsidRPr="004A68C6">
        <w:rPr>
          <w:rFonts w:ascii="Book Antiqua" w:hAnsi="Book Antiqua"/>
          <w:i/>
          <w:sz w:val="22"/>
          <w:szCs w:val="22"/>
          <w:lang w:val="es-MX"/>
        </w:rPr>
        <w:t>“</w:t>
      </w:r>
      <w:r w:rsidR="00355C62" w:rsidRPr="004A68C6">
        <w:rPr>
          <w:rFonts w:ascii="Book Antiqua" w:hAnsi="Book Antiqua"/>
          <w:i/>
          <w:sz w:val="22"/>
          <w:szCs w:val="22"/>
          <w:lang w:val="es-MX"/>
        </w:rPr>
        <w:t>ARTÍCULO 5.- Principios presupuestarios</w:t>
      </w:r>
    </w:p>
    <w:p w:rsidR="00355C62" w:rsidRPr="004A68C6" w:rsidRDefault="00355C62" w:rsidP="00AC241F">
      <w:pPr>
        <w:ind w:left="720"/>
        <w:jc w:val="both"/>
        <w:rPr>
          <w:rFonts w:ascii="Book Antiqua" w:hAnsi="Book Antiqua"/>
          <w:i/>
          <w:sz w:val="22"/>
          <w:szCs w:val="22"/>
          <w:lang w:val="es-MX"/>
        </w:rPr>
      </w:pPr>
      <w:r w:rsidRPr="004A68C6">
        <w:rPr>
          <w:rFonts w:ascii="Book Antiqua" w:hAnsi="Book Antiqua"/>
          <w:i/>
          <w:sz w:val="22"/>
          <w:szCs w:val="22"/>
          <w:lang w:val="es-MX"/>
        </w:rPr>
        <w:t>Para los efectos del artículo anterior, deberán atenderse los siguientes principios presupuestarios:</w:t>
      </w:r>
    </w:p>
    <w:p w:rsidR="00355C62" w:rsidRPr="004A68C6" w:rsidRDefault="00355C62" w:rsidP="00AC241F">
      <w:pPr>
        <w:ind w:left="720"/>
        <w:jc w:val="both"/>
        <w:rPr>
          <w:rFonts w:ascii="Book Antiqua" w:hAnsi="Book Antiqua"/>
          <w:i/>
          <w:sz w:val="22"/>
          <w:szCs w:val="22"/>
          <w:lang w:val="es-MX"/>
        </w:rPr>
      </w:pPr>
      <w:r w:rsidRPr="004A68C6">
        <w:rPr>
          <w:rFonts w:ascii="Book Antiqua" w:hAnsi="Book Antiqua"/>
          <w:i/>
          <w:sz w:val="22"/>
          <w:szCs w:val="22"/>
          <w:lang w:val="es-MX"/>
        </w:rPr>
        <w:t>a) Principio de universalidad e integridad. El presupuesto deberá contener, de manera explícita, todos los ingresos y gastos originados en la actividad financiera, que deberán incluirse por su importe íntegro; no podrán atenderse obligaciones mediante la disminución de ingresos por liquidar.</w:t>
      </w:r>
    </w:p>
    <w:p w:rsidR="00355C62" w:rsidRPr="004A68C6" w:rsidRDefault="00355C62" w:rsidP="00AC241F">
      <w:pPr>
        <w:ind w:left="720"/>
        <w:jc w:val="both"/>
        <w:rPr>
          <w:rFonts w:ascii="Book Antiqua" w:hAnsi="Book Antiqua"/>
          <w:i/>
          <w:sz w:val="22"/>
          <w:szCs w:val="22"/>
          <w:lang w:val="es-MX"/>
        </w:rPr>
      </w:pPr>
      <w:r w:rsidRPr="004A68C6">
        <w:rPr>
          <w:rFonts w:ascii="Book Antiqua" w:hAnsi="Book Antiqua"/>
          <w:i/>
          <w:sz w:val="22"/>
          <w:szCs w:val="22"/>
          <w:lang w:val="es-MX"/>
        </w:rPr>
        <w:t>b) Principio de gestión financiera. La administración de los recursos financieros del sector público se orientará a los intereses generales de la sociedad, atendiendo los principios de economía, eficacia y eficiencia, con sometimiento pleno a la ley.</w:t>
      </w:r>
    </w:p>
    <w:p w:rsidR="00355C62" w:rsidRPr="004A68C6" w:rsidRDefault="00355C62" w:rsidP="00AC241F">
      <w:pPr>
        <w:ind w:left="720"/>
        <w:jc w:val="both"/>
        <w:rPr>
          <w:rFonts w:ascii="Book Antiqua" w:hAnsi="Book Antiqua"/>
          <w:i/>
          <w:sz w:val="22"/>
          <w:szCs w:val="22"/>
          <w:lang w:val="es-MX"/>
        </w:rPr>
      </w:pPr>
      <w:r w:rsidRPr="004A68C6">
        <w:rPr>
          <w:rFonts w:ascii="Book Antiqua" w:hAnsi="Book Antiqua"/>
          <w:i/>
          <w:sz w:val="22"/>
          <w:szCs w:val="22"/>
          <w:lang w:val="es-MX"/>
        </w:rPr>
        <w:t>c) Principio de equilibrio presupuestario. El presupuesto deberá reflejar el equilibrio entre los ingresos, los egresos y las fuentes de financiamiento.</w:t>
      </w:r>
    </w:p>
    <w:p w:rsidR="00355C62" w:rsidRPr="004A68C6" w:rsidRDefault="00355C62" w:rsidP="00AC241F">
      <w:pPr>
        <w:ind w:left="720"/>
        <w:jc w:val="both"/>
        <w:rPr>
          <w:rFonts w:ascii="Book Antiqua" w:hAnsi="Book Antiqua"/>
          <w:i/>
          <w:sz w:val="22"/>
          <w:szCs w:val="22"/>
          <w:lang w:val="es-MX"/>
        </w:rPr>
      </w:pPr>
      <w:r w:rsidRPr="004A68C6">
        <w:rPr>
          <w:rFonts w:ascii="Book Antiqua" w:hAnsi="Book Antiqua"/>
          <w:i/>
          <w:sz w:val="22"/>
          <w:szCs w:val="22"/>
          <w:lang w:val="es-MX"/>
        </w:rPr>
        <w:t>d) Principio de anualidad. El presupuesto regirá durante cada ejercicio económico que irá del 1° de enero al 31 de diciembre.</w:t>
      </w:r>
    </w:p>
    <w:p w:rsidR="00355C62" w:rsidRPr="004A68C6" w:rsidRDefault="00355C62" w:rsidP="00AC241F">
      <w:pPr>
        <w:ind w:left="720"/>
        <w:jc w:val="both"/>
        <w:rPr>
          <w:rFonts w:ascii="Book Antiqua" w:hAnsi="Book Antiqua"/>
          <w:i/>
          <w:sz w:val="22"/>
          <w:szCs w:val="22"/>
          <w:u w:val="single"/>
          <w:lang w:val="es-MX"/>
        </w:rPr>
      </w:pPr>
      <w:r w:rsidRPr="004A68C6">
        <w:rPr>
          <w:rFonts w:ascii="Book Antiqua" w:hAnsi="Book Antiqua"/>
          <w:i/>
          <w:sz w:val="22"/>
          <w:szCs w:val="22"/>
          <w:u w:val="single"/>
          <w:lang w:val="es-MX"/>
        </w:rPr>
        <w:t>e) Principio de programación. Los presupuestos deberán expresar con claridad los objetivos, las metas y los productos que se pretenden alcanzar, así como los recursos necesarios para cumplirlos, de manera que puedan reflejar el costo.</w:t>
      </w:r>
    </w:p>
    <w:p w:rsidR="00355C62" w:rsidRPr="004A68C6" w:rsidRDefault="00355C62" w:rsidP="00AC241F">
      <w:pPr>
        <w:ind w:left="720"/>
        <w:jc w:val="both"/>
        <w:rPr>
          <w:rFonts w:ascii="Book Antiqua" w:hAnsi="Book Antiqua"/>
          <w:i/>
          <w:sz w:val="22"/>
          <w:szCs w:val="22"/>
          <w:lang w:val="es-MX"/>
        </w:rPr>
      </w:pPr>
      <w:r w:rsidRPr="004A68C6">
        <w:rPr>
          <w:rFonts w:ascii="Book Antiqua" w:hAnsi="Book Antiqua"/>
          <w:i/>
          <w:sz w:val="22"/>
          <w:szCs w:val="22"/>
          <w:lang w:val="es-MX"/>
        </w:rPr>
        <w:t>f) Principio de especialidad cuantitativa y cualitativa. Las asignaciones presupuestarias del presupuesto de gastos, con los niveles de detalle aprobados, constituirán el límite máximo de autorizaciones para gastar. No podrán adquirirse compromisos para los cuales no existan saldos presupuestarios disponibles. Tampoco podrán destinarse saldos presupuestarios a una finalidad distinta de la prevista en el presupuesto, de conformidad con los preceptos legales y reglamentarios.</w:t>
      </w:r>
    </w:p>
    <w:p w:rsidR="00355C62" w:rsidRPr="004A68C6" w:rsidRDefault="00355C62" w:rsidP="00AC241F">
      <w:pPr>
        <w:ind w:left="720"/>
        <w:jc w:val="both"/>
        <w:rPr>
          <w:rFonts w:ascii="Book Antiqua" w:hAnsi="Book Antiqua"/>
          <w:i/>
          <w:sz w:val="22"/>
          <w:szCs w:val="22"/>
          <w:lang w:val="es-MX"/>
        </w:rPr>
      </w:pPr>
      <w:r w:rsidRPr="004A68C6">
        <w:rPr>
          <w:rFonts w:ascii="Book Antiqua" w:hAnsi="Book Antiqua"/>
          <w:i/>
          <w:sz w:val="22"/>
          <w:szCs w:val="22"/>
          <w:lang w:val="es-MX"/>
        </w:rPr>
        <w:t>g) Principio de publicidad. En aras de la transparencia, el presupuesto debe ser asequible al conocimiento público, por los medios electrónicos y físicos disponibles.</w:t>
      </w:r>
      <w:r w:rsidR="00A16E0D" w:rsidRPr="004A68C6">
        <w:rPr>
          <w:rFonts w:ascii="Book Antiqua" w:hAnsi="Book Antiqua"/>
          <w:i/>
          <w:sz w:val="22"/>
          <w:szCs w:val="22"/>
          <w:lang w:val="es-MX"/>
        </w:rPr>
        <w:t>”</w:t>
      </w:r>
    </w:p>
    <w:p w:rsidR="00BD6457" w:rsidRPr="004A68C6" w:rsidRDefault="00BD6457" w:rsidP="00473F1A">
      <w:pPr>
        <w:jc w:val="both"/>
        <w:rPr>
          <w:rFonts w:ascii="Book Antiqua" w:hAnsi="Book Antiqua"/>
          <w:i/>
          <w:sz w:val="22"/>
          <w:szCs w:val="22"/>
        </w:rPr>
      </w:pPr>
    </w:p>
    <w:p w:rsidR="00BD6457" w:rsidRPr="004A68C6" w:rsidRDefault="003D07FA" w:rsidP="00AC241F">
      <w:pPr>
        <w:ind w:left="720"/>
        <w:jc w:val="both"/>
        <w:rPr>
          <w:rFonts w:ascii="Book Antiqua" w:hAnsi="Book Antiqua"/>
          <w:i/>
          <w:sz w:val="22"/>
          <w:szCs w:val="22"/>
          <w:lang w:val="es-MX"/>
        </w:rPr>
      </w:pPr>
      <w:r w:rsidRPr="004A68C6">
        <w:rPr>
          <w:rFonts w:ascii="Book Antiqua" w:hAnsi="Book Antiqua"/>
          <w:i/>
          <w:sz w:val="22"/>
          <w:szCs w:val="22"/>
          <w:lang w:val="es-MX"/>
        </w:rPr>
        <w:t>“</w:t>
      </w:r>
      <w:r w:rsidR="00BD6457" w:rsidRPr="004A68C6">
        <w:rPr>
          <w:rFonts w:ascii="Book Antiqua" w:hAnsi="Book Antiqua"/>
          <w:i/>
          <w:sz w:val="22"/>
          <w:szCs w:val="22"/>
          <w:lang w:val="es-MX"/>
        </w:rPr>
        <w:t>ARTÍCULO 33.- Inicio del proceso</w:t>
      </w:r>
    </w:p>
    <w:p w:rsidR="00BD6457" w:rsidRPr="004A68C6" w:rsidRDefault="00BD6457" w:rsidP="00AC241F">
      <w:pPr>
        <w:ind w:left="720"/>
        <w:jc w:val="both"/>
        <w:rPr>
          <w:rFonts w:ascii="Book Antiqua" w:hAnsi="Book Antiqua"/>
          <w:i/>
          <w:sz w:val="22"/>
          <w:szCs w:val="22"/>
          <w:lang w:val="es-MX"/>
        </w:rPr>
      </w:pPr>
      <w:r w:rsidRPr="004A68C6">
        <w:rPr>
          <w:rFonts w:ascii="Book Antiqua" w:hAnsi="Book Antiqua"/>
          <w:i/>
          <w:sz w:val="22"/>
          <w:szCs w:val="22"/>
          <w:lang w:val="es-MX"/>
        </w:rPr>
        <w:t>Formalmente, el proceso presupuestario se iniciará con la planificación operativa que cada órgano y entidad debe realizar en concordancia con los planes de mediano y largo plazo, las políticas y los objetivos institucionales definidos para el período, los asuntos coyunturales, la política presupuestaria y los lineamientos que se dicten para el efecto.</w:t>
      </w:r>
    </w:p>
    <w:p w:rsidR="00BD6457" w:rsidRPr="004A68C6" w:rsidRDefault="00BD6457" w:rsidP="00AC241F">
      <w:pPr>
        <w:ind w:left="720"/>
        <w:jc w:val="both"/>
        <w:rPr>
          <w:rFonts w:ascii="Book Antiqua" w:hAnsi="Book Antiqua"/>
          <w:i/>
          <w:sz w:val="22"/>
          <w:szCs w:val="22"/>
          <w:lang w:val="es-MX"/>
        </w:rPr>
      </w:pPr>
      <w:r w:rsidRPr="004A68C6">
        <w:rPr>
          <w:rFonts w:ascii="Book Antiqua" w:hAnsi="Book Antiqua"/>
          <w:i/>
          <w:sz w:val="22"/>
          <w:szCs w:val="22"/>
          <w:lang w:val="es-MX"/>
        </w:rPr>
        <w:t>Las técnicas de programación presupuestaria se definirán mediante el reglamento de esta Ley.</w:t>
      </w:r>
      <w:r w:rsidR="00C41E66" w:rsidRPr="004A68C6">
        <w:rPr>
          <w:rFonts w:ascii="Book Antiqua" w:hAnsi="Book Antiqua"/>
          <w:i/>
          <w:sz w:val="22"/>
          <w:szCs w:val="22"/>
          <w:lang w:val="es-MX"/>
        </w:rPr>
        <w:t>”</w:t>
      </w:r>
      <w:r w:rsidR="004A68C6">
        <w:rPr>
          <w:rFonts w:ascii="Book Antiqua" w:hAnsi="Book Antiqua"/>
          <w:i/>
          <w:sz w:val="22"/>
          <w:szCs w:val="22"/>
          <w:lang w:val="es-MX"/>
        </w:rPr>
        <w:t>.</w:t>
      </w:r>
    </w:p>
    <w:p w:rsidR="00186554" w:rsidRPr="004A68C6" w:rsidRDefault="00186554" w:rsidP="00186554">
      <w:pPr>
        <w:jc w:val="both"/>
        <w:rPr>
          <w:rFonts w:ascii="Book Antiqua" w:hAnsi="Book Antiqua"/>
          <w:i/>
          <w:sz w:val="22"/>
          <w:szCs w:val="22"/>
          <w:lang w:val="es-CR"/>
        </w:rPr>
      </w:pPr>
    </w:p>
    <w:p w:rsidR="00186554" w:rsidRPr="004A68C6" w:rsidRDefault="00186554" w:rsidP="00AC241F">
      <w:pPr>
        <w:ind w:left="720"/>
        <w:jc w:val="both"/>
        <w:rPr>
          <w:rFonts w:ascii="Book Antiqua" w:hAnsi="Book Antiqua"/>
          <w:i/>
          <w:sz w:val="22"/>
          <w:szCs w:val="22"/>
          <w:lang w:val="es-CR"/>
        </w:rPr>
      </w:pPr>
      <w:r w:rsidRPr="004A68C6">
        <w:rPr>
          <w:rFonts w:ascii="Book Antiqua" w:hAnsi="Book Antiqua"/>
          <w:i/>
          <w:sz w:val="22"/>
          <w:szCs w:val="22"/>
          <w:lang w:val="es-CR"/>
        </w:rPr>
        <w:t>“ARTÍCULO 34.- Responsable de presentar el anteproyecto</w:t>
      </w:r>
    </w:p>
    <w:p w:rsidR="00BD6457" w:rsidRPr="004A68C6" w:rsidRDefault="00186554" w:rsidP="00AC241F">
      <w:pPr>
        <w:ind w:left="720"/>
        <w:jc w:val="both"/>
        <w:rPr>
          <w:rFonts w:ascii="Book Antiqua" w:hAnsi="Book Antiqua"/>
          <w:i/>
          <w:sz w:val="22"/>
          <w:szCs w:val="22"/>
          <w:lang w:val="es-CR"/>
        </w:rPr>
      </w:pPr>
      <w:r w:rsidRPr="004A68C6">
        <w:rPr>
          <w:rFonts w:ascii="Book Antiqua" w:hAnsi="Book Antiqua"/>
          <w:i/>
          <w:sz w:val="22"/>
          <w:szCs w:val="22"/>
          <w:lang w:val="es-CR"/>
        </w:rPr>
        <w:t>El titular de cada ente y órgano incluidos en los incisos a) y b) del artículo 1 será el responsable de presentar el anteproyecto de presupuesto al Ministerio de Hacienda, atendiendo las disposiciones en cuanto a la forma y los plazos que se definan para ese efecto.”</w:t>
      </w:r>
      <w:r w:rsidR="004A68C6">
        <w:rPr>
          <w:rFonts w:ascii="Book Antiqua" w:hAnsi="Book Antiqua"/>
          <w:i/>
          <w:sz w:val="22"/>
          <w:szCs w:val="22"/>
          <w:lang w:val="es-CR"/>
        </w:rPr>
        <w:t>.</w:t>
      </w:r>
    </w:p>
    <w:p w:rsidR="00186554" w:rsidRPr="00AC241F" w:rsidRDefault="00186554" w:rsidP="00BD6457">
      <w:pPr>
        <w:jc w:val="both"/>
        <w:rPr>
          <w:rFonts w:ascii="Book Antiqua" w:hAnsi="Book Antiqua"/>
          <w:lang w:val="es-MX"/>
        </w:rPr>
      </w:pPr>
    </w:p>
    <w:p w:rsidR="00730223" w:rsidRPr="00AC241F" w:rsidRDefault="00EE14C7" w:rsidP="00C26168">
      <w:pPr>
        <w:jc w:val="both"/>
        <w:rPr>
          <w:rFonts w:ascii="Book Antiqua" w:hAnsi="Book Antiqua"/>
          <w:lang w:val="es-MX"/>
        </w:rPr>
      </w:pPr>
      <w:r w:rsidRPr="00AC241F">
        <w:rPr>
          <w:rFonts w:ascii="Book Antiqua" w:hAnsi="Book Antiqua"/>
          <w:lang w:val="es-MX"/>
        </w:rPr>
        <w:t xml:space="preserve">Además, la Ley </w:t>
      </w:r>
      <w:r w:rsidR="00D86CDB" w:rsidRPr="00AC241F">
        <w:rPr>
          <w:rFonts w:ascii="Book Antiqua" w:hAnsi="Book Antiqua"/>
          <w:lang w:val="es-MX"/>
        </w:rPr>
        <w:t xml:space="preserve">8292 Ley </w:t>
      </w:r>
      <w:r w:rsidR="00C53C4D" w:rsidRPr="00AC241F">
        <w:rPr>
          <w:rFonts w:ascii="Book Antiqua" w:hAnsi="Book Antiqua"/>
          <w:lang w:val="es-MX"/>
        </w:rPr>
        <w:t>General de Control Interno, estable:</w:t>
      </w:r>
    </w:p>
    <w:p w:rsidR="00C53C4D" w:rsidRPr="00AC241F" w:rsidRDefault="00C53C4D" w:rsidP="002A16CF">
      <w:pPr>
        <w:jc w:val="both"/>
        <w:rPr>
          <w:rFonts w:ascii="Book Antiqua" w:hAnsi="Book Antiqua"/>
          <w:lang w:val="es-MX"/>
        </w:rPr>
      </w:pPr>
    </w:p>
    <w:p w:rsidR="00730223" w:rsidRPr="004A68C6" w:rsidRDefault="00C53C4D" w:rsidP="00AC241F">
      <w:pPr>
        <w:ind w:left="720"/>
        <w:jc w:val="both"/>
        <w:rPr>
          <w:rFonts w:ascii="Book Antiqua" w:hAnsi="Book Antiqua"/>
          <w:i/>
          <w:sz w:val="22"/>
          <w:szCs w:val="22"/>
        </w:rPr>
      </w:pPr>
      <w:r w:rsidRPr="004A68C6">
        <w:rPr>
          <w:rFonts w:ascii="Book Antiqua" w:hAnsi="Book Antiqua"/>
          <w:i/>
          <w:sz w:val="22"/>
          <w:szCs w:val="22"/>
        </w:rPr>
        <w:t>“</w:t>
      </w:r>
      <w:r w:rsidR="00730223" w:rsidRPr="004A68C6">
        <w:rPr>
          <w:rFonts w:ascii="Book Antiqua" w:hAnsi="Book Antiqua"/>
          <w:i/>
          <w:sz w:val="22"/>
          <w:szCs w:val="22"/>
        </w:rPr>
        <w:t>Artículo 1º-Contenido y ámbito de aplicación. Esta Ley establece los criterios mínimos que deberán observar la Contraloría General de la República y los entes u órganos sujetos a su fiscalización, en el establecimiento, funcionamiento, mantenimiento, perfeccionamiento y evaluación de sus sistemas de control interno.”</w:t>
      </w:r>
      <w:r w:rsidR="004A68C6">
        <w:rPr>
          <w:rFonts w:ascii="Book Antiqua" w:hAnsi="Book Antiqua"/>
          <w:i/>
          <w:sz w:val="22"/>
          <w:szCs w:val="22"/>
        </w:rPr>
        <w:t>.</w:t>
      </w:r>
    </w:p>
    <w:p w:rsidR="00730223" w:rsidRPr="004A68C6" w:rsidRDefault="00730223" w:rsidP="00730223">
      <w:pPr>
        <w:jc w:val="both"/>
        <w:rPr>
          <w:rFonts w:ascii="Book Antiqua" w:hAnsi="Book Antiqua"/>
          <w:i/>
          <w:sz w:val="22"/>
          <w:szCs w:val="22"/>
        </w:rPr>
      </w:pPr>
    </w:p>
    <w:p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“Artículo 2º-Definiciones.</w:t>
      </w:r>
    </w:p>
    <w:p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a) Administración activa: desde el punto de vista funcional, es la función decisoria, ejecutiva, resolutoria, directiva u operativa de la Administración. Desde el punto de vista orgánico es el conjunto de órganos y entes de la función administrativa, que deciden y ejecutan; incluyen al jerarca, como última instancia.</w:t>
      </w:r>
    </w:p>
    <w:p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b) Establecer, mantener, perfeccionar y evaluar el sistema de control interno: términos utilizados para delimitar la responsabilidad del jerarca o la del titular subordinado sobre el sistema de control interno, en cuanto a instituirlo, darle permanencia y mejorarlo constantemente.</w:t>
      </w:r>
    </w:p>
    <w:p w:rsidR="00730223" w:rsidRPr="004A68C6" w:rsidRDefault="00730223" w:rsidP="00AC241F">
      <w:pPr>
        <w:ind w:left="720"/>
        <w:jc w:val="both"/>
        <w:rPr>
          <w:rFonts w:ascii="Book Antiqua" w:hAnsi="Book Antiqua"/>
          <w:i/>
          <w:sz w:val="22"/>
          <w:szCs w:val="22"/>
          <w:u w:val="single"/>
        </w:rPr>
      </w:pPr>
      <w:r w:rsidRPr="004A68C6">
        <w:rPr>
          <w:rFonts w:ascii="Book Antiqua" w:hAnsi="Book Antiqua"/>
          <w:i/>
          <w:sz w:val="22"/>
          <w:szCs w:val="22"/>
          <w:u w:val="single"/>
        </w:rPr>
        <w:t>c) Jerarca: superior jerárquico del órgano o del ente; ejerce la máxima autoridad dentro del órgano o ente, unipersonal o colegiado.</w:t>
      </w:r>
    </w:p>
    <w:p w:rsidR="00730223" w:rsidRPr="004A68C6" w:rsidRDefault="00730223" w:rsidP="00AC241F">
      <w:pPr>
        <w:ind w:left="720"/>
        <w:jc w:val="both"/>
        <w:rPr>
          <w:rFonts w:ascii="Book Antiqua" w:hAnsi="Book Antiqua"/>
          <w:i/>
          <w:sz w:val="22"/>
          <w:szCs w:val="22"/>
          <w:u w:val="single"/>
        </w:rPr>
      </w:pPr>
      <w:r w:rsidRPr="004A68C6">
        <w:rPr>
          <w:rFonts w:ascii="Book Antiqua" w:hAnsi="Book Antiqua"/>
          <w:i/>
          <w:sz w:val="22"/>
          <w:szCs w:val="22"/>
          <w:u w:val="single"/>
        </w:rPr>
        <w:t>d) Titular subordinado: funcionario de la administración activa responsable de un proceso, con autoridad para ordenar y tomar decisiones.</w:t>
      </w:r>
    </w:p>
    <w:p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e) Ambiente de control: conjunto de factores del ambiente organizacional que deben establecer y mantener el jerarca, los titulares subordinados y demás funcionarios, para permitir el desarrollo de una actitud positiva y de apoyo para el control interno y para una administración escrupulosa.</w:t>
      </w:r>
    </w:p>
    <w:p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f) Valoración del riesgo: identificación y análisis de los riesgos que enfrenta la institución, tanto de fuentes internas como externas relevantes para la consecución de los objetivos; deben ser realizados por el jerarca y los titulares subordinados, con el fin de determinar cómo se deben administrar dichos riesgos.</w:t>
      </w:r>
    </w:p>
    <w:p w:rsidR="00257359"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g) Actividades de control: políticas y procedimientos que permiten obtener la seguridad de que se llevan a cabo las disposiciones emitidas por la Contraloría General de la República, por los jerarcas y los titulares subordinados para la consecución de los objetivos del sistema de control interno.”</w:t>
      </w:r>
      <w:r w:rsidR="004A68C6">
        <w:rPr>
          <w:rFonts w:ascii="Book Antiqua" w:hAnsi="Book Antiqua"/>
          <w:i/>
          <w:sz w:val="22"/>
          <w:szCs w:val="22"/>
        </w:rPr>
        <w:t>.</w:t>
      </w:r>
    </w:p>
    <w:p w:rsidR="003653D4" w:rsidRPr="004A68C6" w:rsidRDefault="003653D4" w:rsidP="00055F1D">
      <w:pPr>
        <w:ind w:left="720"/>
        <w:jc w:val="both"/>
        <w:rPr>
          <w:rFonts w:ascii="Book Antiqua" w:hAnsi="Book Antiqua"/>
          <w:i/>
          <w:sz w:val="22"/>
          <w:szCs w:val="22"/>
          <w:lang w:val="es-CR"/>
        </w:rPr>
      </w:pPr>
    </w:p>
    <w:p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“Artículo 8º-Concepto de sistema de control interno. Para efectos de esta Ley, se entenderá por sistema de control interno la serie de acciones ejecutadas por la administración activa, diseñadas para proporcionar seguridad en la consecución de los siguientes objetivos:</w:t>
      </w:r>
    </w:p>
    <w:p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a) Proteger y conservar el patrimonio público contra cualquier pérdida, despilfarro, uso indebido, irregularidad o acto ilegal.</w:t>
      </w:r>
    </w:p>
    <w:p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b) Exigir confiabilidad y oportunidad de la información.</w:t>
      </w:r>
    </w:p>
    <w:p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c) Garantizar eficiencia y eficacia de las operaciones.</w:t>
      </w:r>
    </w:p>
    <w:p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d) Cumplir con el ordenamiento jurídico y técnico.”</w:t>
      </w:r>
    </w:p>
    <w:p w:rsidR="00055F1D" w:rsidRPr="004A68C6" w:rsidRDefault="00055F1D" w:rsidP="00730223">
      <w:pPr>
        <w:ind w:left="720"/>
        <w:jc w:val="both"/>
        <w:rPr>
          <w:rFonts w:ascii="Book Antiqua" w:hAnsi="Book Antiqua"/>
          <w:i/>
          <w:sz w:val="22"/>
          <w:szCs w:val="22"/>
          <w:lang w:val="es-CR"/>
        </w:rPr>
      </w:pPr>
    </w:p>
    <w:p w:rsidR="007822C6" w:rsidRPr="004A68C6" w:rsidRDefault="007822C6" w:rsidP="00730223">
      <w:pPr>
        <w:ind w:left="720"/>
        <w:jc w:val="both"/>
        <w:rPr>
          <w:rFonts w:ascii="Book Antiqua" w:hAnsi="Book Antiqua"/>
          <w:i/>
          <w:sz w:val="22"/>
          <w:szCs w:val="22"/>
        </w:rPr>
      </w:pPr>
      <w:r w:rsidRPr="004A68C6">
        <w:rPr>
          <w:rFonts w:ascii="Book Antiqua" w:hAnsi="Book Antiqua"/>
          <w:i/>
          <w:sz w:val="22"/>
          <w:szCs w:val="22"/>
        </w:rPr>
        <w:t>“Artículo 10.-Responsabilidad por el sistema de control interno. </w:t>
      </w:r>
      <w:r w:rsidRPr="004A68C6">
        <w:rPr>
          <w:rFonts w:ascii="Book Antiqua" w:hAnsi="Book Antiqua"/>
          <w:i/>
          <w:sz w:val="22"/>
          <w:szCs w:val="22"/>
          <w:u w:val="single"/>
        </w:rPr>
        <w:t>Serán responsabilidad del jerarca y del titular subordinado establecer, mantener, perfeccionar y evaluar el sistema de control interno institucional.</w:t>
      </w:r>
      <w:r w:rsidRPr="004A68C6">
        <w:rPr>
          <w:rFonts w:ascii="Book Antiqua" w:hAnsi="Book Antiqua"/>
          <w:i/>
          <w:sz w:val="22"/>
          <w:szCs w:val="22"/>
        </w:rPr>
        <w:t xml:space="preserve"> Asimismo, será responsabilidad de la administración activa realizar las acciones necesarias para garantizar su efectivo funcionamiento.”</w:t>
      </w:r>
    </w:p>
    <w:p w:rsidR="003653D4" w:rsidRPr="004A68C6" w:rsidRDefault="003653D4" w:rsidP="00730223">
      <w:pPr>
        <w:ind w:left="720"/>
        <w:jc w:val="both"/>
        <w:rPr>
          <w:rFonts w:ascii="Book Antiqua" w:hAnsi="Book Antiqua"/>
          <w:i/>
          <w:sz w:val="22"/>
          <w:szCs w:val="22"/>
        </w:rPr>
      </w:pPr>
    </w:p>
    <w:p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“Artículo 12.-Deberes del jerarca y de los titulares subordinados en el sistema de control interno. En materia de control interno, al jerarca y los titulares subordinados les corresponderá cumplir, entre otros, los siguientes deberes:</w:t>
      </w:r>
    </w:p>
    <w:p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a) Velar por el adecuado desarrollo de la actividad del ente o del órgano a su cargo.</w:t>
      </w:r>
    </w:p>
    <w:p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b) Tomar de inmediato las medidas correctivas, ante cualquier evidencia de desviaciones o irregularidades.</w:t>
      </w:r>
    </w:p>
    <w:p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c) Analizar e implantar, de inmediato, las observaciones, recomendaciones y disposiciones formuladas por la auditoría interna, la Contraloría General de la República, la auditoría externa y las demás instituciones de control y fiscalización que correspondan.</w:t>
      </w:r>
    </w:p>
    <w:p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d) Asegurarse de que los sistemas de control interno cumplan al menos con las características definidas en el artículo 7 de esta Ley.</w:t>
      </w:r>
    </w:p>
    <w:p w:rsidR="003653D4" w:rsidRPr="004A68C6" w:rsidRDefault="003653D4" w:rsidP="00AC241F">
      <w:pPr>
        <w:ind w:left="720"/>
        <w:jc w:val="both"/>
        <w:rPr>
          <w:rFonts w:ascii="Book Antiqua" w:hAnsi="Book Antiqua"/>
          <w:i/>
          <w:sz w:val="22"/>
          <w:szCs w:val="22"/>
          <w:lang w:val="es-CR"/>
        </w:rPr>
      </w:pPr>
      <w:r w:rsidRPr="004A68C6">
        <w:rPr>
          <w:rFonts w:ascii="Book Antiqua" w:hAnsi="Book Antiqua"/>
          <w:i/>
          <w:sz w:val="22"/>
          <w:szCs w:val="22"/>
          <w:lang w:val="es-CR"/>
        </w:rPr>
        <w:t>e) Presentar un informe de fin de gestión y realizar la entrega formal del ente o el órgano a su sucesor, de acuerdo con las directrices emitidas por la Contraloría General de la República y por los entes y órganos competentes de la administración activa.”</w:t>
      </w:r>
      <w:r w:rsidR="004A68C6">
        <w:rPr>
          <w:rFonts w:ascii="Book Antiqua" w:hAnsi="Book Antiqua"/>
          <w:i/>
          <w:sz w:val="22"/>
          <w:szCs w:val="22"/>
          <w:lang w:val="es-CR"/>
        </w:rPr>
        <w:t>.</w:t>
      </w:r>
    </w:p>
    <w:p w:rsidR="00EE14C7" w:rsidRPr="00AC241F" w:rsidRDefault="00EE14C7" w:rsidP="00C26168">
      <w:pPr>
        <w:jc w:val="both"/>
        <w:rPr>
          <w:rFonts w:ascii="Book Antiqua" w:hAnsi="Book Antiqua"/>
          <w:lang w:val="es-CR"/>
        </w:rPr>
      </w:pPr>
    </w:p>
    <w:p w:rsidR="00C26168" w:rsidRPr="004A68C6" w:rsidRDefault="00C26168" w:rsidP="004A68C6">
      <w:pPr>
        <w:jc w:val="both"/>
        <w:rPr>
          <w:rFonts w:ascii="Book Antiqua" w:hAnsi="Book Antiqua"/>
        </w:rPr>
      </w:pPr>
      <w:r w:rsidRPr="004A68C6">
        <w:rPr>
          <w:rFonts w:ascii="Book Antiqua" w:hAnsi="Book Antiqua"/>
        </w:rPr>
        <w:t xml:space="preserve">El Poder Judicial consciente de implementar procesos de planificación estratégica que contribuyeran a definir planes, programas y proyectos a corto, mediano y largo plazo, </w:t>
      </w:r>
      <w:r w:rsidR="007046ED" w:rsidRPr="004A68C6">
        <w:rPr>
          <w:rFonts w:ascii="Book Antiqua" w:hAnsi="Book Antiqua"/>
        </w:rPr>
        <w:t>además de contribuir con el sistema de control interno</w:t>
      </w:r>
      <w:r w:rsidR="00BB24E5" w:rsidRPr="004A68C6">
        <w:rPr>
          <w:rFonts w:ascii="Book Antiqua" w:hAnsi="Book Antiqua"/>
        </w:rPr>
        <w:t>;</w:t>
      </w:r>
      <w:r w:rsidRPr="004A68C6">
        <w:rPr>
          <w:rFonts w:ascii="Book Antiqua" w:hAnsi="Book Antiqua"/>
        </w:rPr>
        <w:t xml:space="preserve"> ha desarrollado los siguientes planes estratégicos: </w:t>
      </w:r>
    </w:p>
    <w:p w:rsidR="004A68C6" w:rsidRPr="004A68C6" w:rsidRDefault="004A68C6"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El primer Plan Estratégico Institucional del periodo 2000-2005 fue aprobado por Corte Plena en sesión 16-2000 del 10 de abril del año 2000, artículo III. Dicho plan se encontraba constituido por una Misión y Visión, así como por principios inspiradores, valores y áreas estratégicas de la organización. Las áreas estratégicas que contemplaba este plan fueron:</w:t>
      </w:r>
    </w:p>
    <w:p w:rsidR="00576A48" w:rsidRPr="004A68C6" w:rsidRDefault="00576A48" w:rsidP="004A68C6">
      <w:pPr>
        <w:jc w:val="both"/>
        <w:rPr>
          <w:rFonts w:ascii="Book Antiqua" w:hAnsi="Book Antiqua"/>
        </w:rPr>
      </w:pPr>
    </w:p>
    <w:p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Simplificación y celeridad de los procesos judiciales.</w:t>
      </w:r>
    </w:p>
    <w:p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Estructura organizacional funcional, horizontal y participativa.</w:t>
      </w:r>
    </w:p>
    <w:p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 xml:space="preserve">Administración del Recurso Humano. </w:t>
      </w:r>
    </w:p>
    <w:p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 xml:space="preserve">Capacitación, especialización y actualización del Recurso Humano. </w:t>
      </w:r>
    </w:p>
    <w:p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Tecnología de información y telecomunicaciones.</w:t>
      </w:r>
    </w:p>
    <w:p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 xml:space="preserve">Comunicación. </w:t>
      </w:r>
    </w:p>
    <w:p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Justicia como servicio público de calidad.</w:t>
      </w:r>
    </w:p>
    <w:p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 xml:space="preserve">Fortalecimiento de los Valores Institucionales. </w:t>
      </w:r>
    </w:p>
    <w:p w:rsidR="00723560"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Fortalecimiento de la independencia del Poder Judicial y del administrador de justicia.</w:t>
      </w:r>
      <w:bookmarkStart w:id="25" w:name="_Toc526241278"/>
      <w:bookmarkStart w:id="26" w:name="_Toc529354027"/>
    </w:p>
    <w:p w:rsidR="004A68C6" w:rsidRDefault="004A68C6"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El segundo Plan Estratégico Institucional del periodo 2007-2012, fue aprobado por la Corte Plena en sesiones de los días 20, 21 y 24 de julio de 2006. En este ejercicio fueron formulados cinco planes; el del Poder Judicial, el Ministerio Público, la Defensa Pública, el Organismo de Investigación Judicial y el de los Circuitos Judiciales. Cada uno de estos planes contaba con misión, visión, un análisis FODA, temas estratégicos, acciones estratégicas, cronograma y responsables. En el caso del Plan Estratégico General (Poder Judicial), se establecieron los siguientes temas estratégicos:</w:t>
      </w:r>
      <w:bookmarkEnd w:id="25"/>
      <w:bookmarkEnd w:id="26"/>
    </w:p>
    <w:p w:rsidR="004A68C6" w:rsidRPr="004A68C6" w:rsidRDefault="004A68C6" w:rsidP="004A68C6">
      <w:pPr>
        <w:jc w:val="both"/>
        <w:rPr>
          <w:rFonts w:ascii="Book Antiqua" w:hAnsi="Book Antiqua"/>
        </w:rPr>
      </w:pPr>
    </w:p>
    <w:p w:rsidR="00723560" w:rsidRPr="004A68C6" w:rsidRDefault="00C26168" w:rsidP="004A68C6">
      <w:pPr>
        <w:pStyle w:val="Prrafodelista"/>
        <w:numPr>
          <w:ilvl w:val="0"/>
          <w:numId w:val="38"/>
        </w:numPr>
        <w:jc w:val="both"/>
        <w:rPr>
          <w:rFonts w:ascii="Book Antiqua" w:hAnsi="Book Antiqua"/>
        </w:rPr>
      </w:pPr>
      <w:bookmarkStart w:id="27" w:name="_Toc526241279"/>
      <w:bookmarkStart w:id="28" w:name="_Toc529354028"/>
      <w:r w:rsidRPr="004A68C6">
        <w:rPr>
          <w:rFonts w:ascii="Book Antiqua" w:hAnsi="Book Antiqua"/>
        </w:rPr>
        <w:t>Sostenimiento de una tendencia alcista de la carga de trabajo, que, pese al aumento de la eficiencia en la resolución de casos en varias materias, mantiene elevado el retraso judicial que es necesario disminuir.</w:t>
      </w:r>
      <w:bookmarkEnd w:id="27"/>
      <w:bookmarkEnd w:id="28"/>
    </w:p>
    <w:p w:rsidR="00C26168" w:rsidRPr="004A68C6" w:rsidRDefault="00C26168" w:rsidP="004A68C6">
      <w:pPr>
        <w:pStyle w:val="Prrafodelista"/>
        <w:numPr>
          <w:ilvl w:val="0"/>
          <w:numId w:val="38"/>
        </w:numPr>
        <w:jc w:val="both"/>
        <w:rPr>
          <w:rFonts w:ascii="Book Antiqua" w:hAnsi="Book Antiqua"/>
        </w:rPr>
      </w:pPr>
      <w:bookmarkStart w:id="29" w:name="_Toc526241280"/>
      <w:bookmarkStart w:id="30" w:name="_Toc529354029"/>
      <w:r w:rsidRPr="004A68C6">
        <w:rPr>
          <w:rFonts w:ascii="Book Antiqua" w:hAnsi="Book Antiqua"/>
        </w:rPr>
        <w:t>Necesidad de aumentar la eficacia del Poder Judicial como instrumento de justicia y paz social.</w:t>
      </w:r>
      <w:bookmarkEnd w:id="29"/>
      <w:bookmarkEnd w:id="30"/>
    </w:p>
    <w:p w:rsidR="00C26168" w:rsidRPr="004A68C6" w:rsidRDefault="00C26168" w:rsidP="004A68C6">
      <w:pPr>
        <w:pStyle w:val="Prrafodelista"/>
        <w:numPr>
          <w:ilvl w:val="0"/>
          <w:numId w:val="38"/>
        </w:numPr>
        <w:contextualSpacing/>
        <w:jc w:val="both"/>
        <w:rPr>
          <w:rFonts w:ascii="Book Antiqua" w:hAnsi="Book Antiqua"/>
        </w:rPr>
      </w:pPr>
      <w:bookmarkStart w:id="31" w:name="_Toc526241281"/>
      <w:bookmarkStart w:id="32" w:name="_Toc529354030"/>
      <w:r w:rsidRPr="004A68C6">
        <w:rPr>
          <w:rFonts w:ascii="Book Antiqua" w:hAnsi="Book Antiqua"/>
        </w:rPr>
        <w:t>Fortalecimiento de la gestión del cambio respecto de la reforma judicial.</w:t>
      </w:r>
      <w:bookmarkEnd w:id="31"/>
      <w:bookmarkEnd w:id="32"/>
    </w:p>
    <w:p w:rsidR="00C26168" w:rsidRPr="004A68C6" w:rsidRDefault="00C26168" w:rsidP="004A68C6">
      <w:pPr>
        <w:pStyle w:val="Prrafodelista"/>
        <w:numPr>
          <w:ilvl w:val="0"/>
          <w:numId w:val="38"/>
        </w:numPr>
        <w:contextualSpacing/>
        <w:jc w:val="both"/>
        <w:rPr>
          <w:rFonts w:ascii="Book Antiqua" w:hAnsi="Book Antiqua"/>
        </w:rPr>
      </w:pPr>
      <w:bookmarkStart w:id="33" w:name="_Toc526241282"/>
      <w:bookmarkStart w:id="34" w:name="_Toc529354031"/>
      <w:r w:rsidRPr="004A68C6">
        <w:rPr>
          <w:rFonts w:ascii="Book Antiqua" w:hAnsi="Book Antiqua"/>
        </w:rPr>
        <w:t>Mejora en el funcionamiento de los órganos de decisión política del Poder Judicial.</w:t>
      </w:r>
      <w:bookmarkEnd w:id="33"/>
      <w:bookmarkEnd w:id="34"/>
    </w:p>
    <w:p w:rsidR="00C26168" w:rsidRPr="004A68C6" w:rsidRDefault="00C26168" w:rsidP="004A68C6">
      <w:pPr>
        <w:pStyle w:val="Prrafodelista"/>
        <w:numPr>
          <w:ilvl w:val="0"/>
          <w:numId w:val="38"/>
        </w:numPr>
        <w:contextualSpacing/>
        <w:jc w:val="both"/>
        <w:rPr>
          <w:rFonts w:ascii="Book Antiqua" w:hAnsi="Book Antiqua"/>
        </w:rPr>
      </w:pPr>
      <w:bookmarkStart w:id="35" w:name="_Toc526241283"/>
      <w:bookmarkStart w:id="36" w:name="_Toc529354032"/>
      <w:r w:rsidRPr="004A68C6">
        <w:rPr>
          <w:rFonts w:ascii="Book Antiqua" w:hAnsi="Book Antiqua"/>
        </w:rPr>
        <w:t>Mejoramiento del sistema de administración institucional.</w:t>
      </w:r>
      <w:bookmarkEnd w:id="35"/>
      <w:bookmarkEnd w:id="36"/>
    </w:p>
    <w:p w:rsidR="00C26168" w:rsidRPr="004A68C6" w:rsidRDefault="00C26168" w:rsidP="004A68C6">
      <w:pPr>
        <w:pStyle w:val="Prrafodelista"/>
        <w:numPr>
          <w:ilvl w:val="0"/>
          <w:numId w:val="38"/>
        </w:numPr>
        <w:contextualSpacing/>
        <w:jc w:val="both"/>
        <w:rPr>
          <w:rFonts w:ascii="Book Antiqua" w:hAnsi="Book Antiqua"/>
        </w:rPr>
      </w:pPr>
      <w:bookmarkStart w:id="37" w:name="_Toc526241284"/>
      <w:bookmarkStart w:id="38" w:name="_Toc529354033"/>
      <w:r w:rsidRPr="004A68C6">
        <w:rPr>
          <w:rFonts w:ascii="Book Antiqua" w:hAnsi="Book Antiqua"/>
        </w:rPr>
        <w:t>Definición de modelos de despacho gestión judicial y administrativa de acuerdo con las especificidades de cada jurisdicción.</w:t>
      </w:r>
      <w:bookmarkEnd w:id="37"/>
      <w:bookmarkEnd w:id="38"/>
    </w:p>
    <w:p w:rsidR="00C26168" w:rsidRPr="004A68C6" w:rsidRDefault="00C26168" w:rsidP="004A68C6">
      <w:pPr>
        <w:pStyle w:val="Prrafodelista"/>
        <w:numPr>
          <w:ilvl w:val="0"/>
          <w:numId w:val="38"/>
        </w:numPr>
        <w:contextualSpacing/>
        <w:jc w:val="both"/>
        <w:rPr>
          <w:rFonts w:ascii="Book Antiqua" w:hAnsi="Book Antiqua"/>
        </w:rPr>
      </w:pPr>
      <w:bookmarkStart w:id="39" w:name="_Toc526241285"/>
      <w:bookmarkStart w:id="40" w:name="_Toc529354034"/>
      <w:r w:rsidRPr="004A68C6">
        <w:rPr>
          <w:rFonts w:ascii="Book Antiqua" w:hAnsi="Book Antiqua"/>
        </w:rPr>
        <w:t>Articulación orgánica y funcional con los órganos auxiliares.</w:t>
      </w:r>
      <w:bookmarkEnd w:id="39"/>
      <w:bookmarkEnd w:id="40"/>
    </w:p>
    <w:p w:rsidR="00C26168" w:rsidRPr="004A68C6" w:rsidRDefault="00C26168" w:rsidP="004A68C6">
      <w:pPr>
        <w:pStyle w:val="Prrafodelista"/>
        <w:numPr>
          <w:ilvl w:val="0"/>
          <w:numId w:val="38"/>
        </w:numPr>
        <w:contextualSpacing/>
        <w:jc w:val="both"/>
        <w:rPr>
          <w:rFonts w:ascii="Book Antiqua" w:hAnsi="Book Antiqua"/>
        </w:rPr>
      </w:pPr>
      <w:bookmarkStart w:id="41" w:name="_Toc526241286"/>
      <w:bookmarkStart w:id="42" w:name="_Toc529354035"/>
      <w:r w:rsidRPr="004A68C6">
        <w:rPr>
          <w:rFonts w:ascii="Book Antiqua" w:hAnsi="Book Antiqua"/>
        </w:rPr>
        <w:t>Fortalecimiento del proceso general de la planificación institucional.</w:t>
      </w:r>
      <w:bookmarkEnd w:id="41"/>
      <w:bookmarkEnd w:id="42"/>
    </w:p>
    <w:p w:rsidR="00C26168" w:rsidRPr="004A68C6" w:rsidRDefault="00C26168" w:rsidP="004A68C6">
      <w:pPr>
        <w:pStyle w:val="Prrafodelista"/>
        <w:numPr>
          <w:ilvl w:val="0"/>
          <w:numId w:val="38"/>
        </w:numPr>
        <w:contextualSpacing/>
        <w:jc w:val="both"/>
        <w:rPr>
          <w:rFonts w:ascii="Book Antiqua" w:hAnsi="Book Antiqua"/>
        </w:rPr>
      </w:pPr>
      <w:bookmarkStart w:id="43" w:name="_Toc526241287"/>
      <w:bookmarkStart w:id="44" w:name="_Toc529354036"/>
      <w:r w:rsidRPr="004A68C6">
        <w:rPr>
          <w:rFonts w:ascii="Book Antiqua" w:hAnsi="Book Antiqua"/>
        </w:rPr>
        <w:t>Establecimiento de un sistema integrado de evaluación y rendición de cuentas.</w:t>
      </w:r>
      <w:bookmarkEnd w:id="43"/>
      <w:bookmarkEnd w:id="44"/>
    </w:p>
    <w:p w:rsidR="00C26168" w:rsidRPr="004A68C6" w:rsidRDefault="00C26168" w:rsidP="004A68C6">
      <w:pPr>
        <w:pStyle w:val="Prrafodelista"/>
        <w:numPr>
          <w:ilvl w:val="0"/>
          <w:numId w:val="38"/>
        </w:numPr>
        <w:contextualSpacing/>
        <w:jc w:val="both"/>
        <w:rPr>
          <w:rFonts w:ascii="Book Antiqua" w:hAnsi="Book Antiqua"/>
        </w:rPr>
      </w:pPr>
      <w:bookmarkStart w:id="45" w:name="_Toc526241288"/>
      <w:bookmarkStart w:id="46" w:name="_Toc529354037"/>
      <w:r w:rsidRPr="004A68C6">
        <w:rPr>
          <w:rFonts w:ascii="Book Antiqua" w:hAnsi="Book Antiqua"/>
        </w:rPr>
        <w:t>Necesidad de consensuar y consolidar la política estratégica de recursos humanos.</w:t>
      </w:r>
      <w:bookmarkEnd w:id="45"/>
      <w:bookmarkEnd w:id="46"/>
    </w:p>
    <w:p w:rsidR="00C26168" w:rsidRPr="004A68C6" w:rsidRDefault="00C26168" w:rsidP="004A68C6">
      <w:pPr>
        <w:pStyle w:val="Prrafodelista"/>
        <w:numPr>
          <w:ilvl w:val="0"/>
          <w:numId w:val="38"/>
        </w:numPr>
        <w:contextualSpacing/>
        <w:jc w:val="both"/>
        <w:rPr>
          <w:rFonts w:ascii="Book Antiqua" w:hAnsi="Book Antiqua"/>
        </w:rPr>
      </w:pPr>
      <w:bookmarkStart w:id="47" w:name="_Toc526241289"/>
      <w:bookmarkStart w:id="48" w:name="_Toc529354038"/>
      <w:r w:rsidRPr="004A68C6">
        <w:rPr>
          <w:rFonts w:ascii="Book Antiqua" w:hAnsi="Book Antiqua"/>
        </w:rPr>
        <w:t>Establecimiento de una política institucional de comunicación e información.</w:t>
      </w:r>
      <w:bookmarkEnd w:id="47"/>
      <w:bookmarkEnd w:id="48"/>
    </w:p>
    <w:p w:rsidR="00C26168" w:rsidRPr="004A68C6" w:rsidRDefault="00C26168" w:rsidP="004A68C6">
      <w:pPr>
        <w:pStyle w:val="Prrafodelista"/>
        <w:numPr>
          <w:ilvl w:val="0"/>
          <w:numId w:val="38"/>
        </w:numPr>
        <w:contextualSpacing/>
        <w:jc w:val="both"/>
        <w:rPr>
          <w:rFonts w:ascii="Book Antiqua" w:hAnsi="Book Antiqua"/>
        </w:rPr>
      </w:pPr>
      <w:bookmarkStart w:id="49" w:name="_Toc526241290"/>
      <w:bookmarkStart w:id="50" w:name="_Toc529354039"/>
      <w:r w:rsidRPr="004A68C6">
        <w:rPr>
          <w:rFonts w:ascii="Book Antiqua" w:hAnsi="Book Antiqua"/>
        </w:rPr>
        <w:t>Necesidad de un avance sustantivo en el mejoramiento de la calidad del servicio.</w:t>
      </w:r>
      <w:bookmarkEnd w:id="49"/>
      <w:bookmarkEnd w:id="50"/>
    </w:p>
    <w:p w:rsidR="00C26168" w:rsidRPr="004A68C6" w:rsidRDefault="00C26168" w:rsidP="004A68C6">
      <w:pPr>
        <w:pStyle w:val="Prrafodelista"/>
        <w:numPr>
          <w:ilvl w:val="0"/>
          <w:numId w:val="38"/>
        </w:numPr>
        <w:contextualSpacing/>
        <w:jc w:val="both"/>
        <w:rPr>
          <w:rFonts w:ascii="Book Antiqua" w:hAnsi="Book Antiqua"/>
        </w:rPr>
      </w:pPr>
      <w:bookmarkStart w:id="51" w:name="_Toc526241291"/>
      <w:bookmarkStart w:id="52" w:name="_Toc529354040"/>
      <w:r w:rsidRPr="004A68C6">
        <w:rPr>
          <w:rFonts w:ascii="Book Antiqua" w:hAnsi="Book Antiqua"/>
        </w:rPr>
        <w:t>Necesidad de institucionalizar operativamente la Política de Equidad de Género.</w:t>
      </w:r>
      <w:bookmarkEnd w:id="51"/>
      <w:bookmarkEnd w:id="52"/>
    </w:p>
    <w:p w:rsidR="00C26168" w:rsidRPr="004A68C6" w:rsidRDefault="00C26168" w:rsidP="004A68C6">
      <w:pPr>
        <w:pStyle w:val="Prrafodelista"/>
        <w:numPr>
          <w:ilvl w:val="0"/>
          <w:numId w:val="38"/>
        </w:numPr>
        <w:contextualSpacing/>
        <w:jc w:val="both"/>
        <w:rPr>
          <w:rFonts w:ascii="Book Antiqua" w:hAnsi="Book Antiqua"/>
        </w:rPr>
      </w:pPr>
      <w:bookmarkStart w:id="53" w:name="_Toc526241292"/>
      <w:bookmarkStart w:id="54" w:name="_Toc529354041"/>
      <w:r w:rsidRPr="004A68C6">
        <w:rPr>
          <w:rFonts w:ascii="Book Antiqua" w:hAnsi="Book Antiqua"/>
        </w:rPr>
        <w:t>Fortalecimiento de los valores institucionales del conjunto del Poder Judicial.</w:t>
      </w:r>
      <w:bookmarkEnd w:id="53"/>
      <w:bookmarkEnd w:id="54"/>
    </w:p>
    <w:p w:rsidR="00C26168" w:rsidRPr="004A68C6" w:rsidRDefault="00C26168" w:rsidP="004A68C6">
      <w:pPr>
        <w:pStyle w:val="Prrafodelista"/>
        <w:numPr>
          <w:ilvl w:val="0"/>
          <w:numId w:val="38"/>
        </w:numPr>
        <w:contextualSpacing/>
        <w:jc w:val="both"/>
        <w:rPr>
          <w:rFonts w:ascii="Book Antiqua" w:hAnsi="Book Antiqua"/>
        </w:rPr>
      </w:pPr>
      <w:bookmarkStart w:id="55" w:name="_Toc526241293"/>
      <w:bookmarkStart w:id="56" w:name="_Toc529354042"/>
      <w:r w:rsidRPr="004A68C6">
        <w:rPr>
          <w:rFonts w:ascii="Book Antiqua" w:hAnsi="Book Antiqua"/>
        </w:rPr>
        <w:t>Mejoramiento de la infraestructura del Poder Judicial.</w:t>
      </w:r>
      <w:bookmarkEnd w:id="55"/>
      <w:bookmarkEnd w:id="56"/>
    </w:p>
    <w:p w:rsidR="00C26168" w:rsidRPr="004A68C6" w:rsidRDefault="00C26168" w:rsidP="004A68C6">
      <w:pPr>
        <w:jc w:val="both"/>
        <w:rPr>
          <w:rFonts w:ascii="Book Antiqua" w:hAnsi="Book Antiqua"/>
        </w:rPr>
      </w:pPr>
      <w:bookmarkStart w:id="57" w:name="_Toc526241294"/>
    </w:p>
    <w:p w:rsidR="00C26168" w:rsidRPr="004A68C6" w:rsidRDefault="00C26168" w:rsidP="004A68C6">
      <w:pPr>
        <w:jc w:val="both"/>
        <w:rPr>
          <w:rFonts w:ascii="Book Antiqua" w:hAnsi="Book Antiqua"/>
        </w:rPr>
      </w:pPr>
      <w:bookmarkStart w:id="58" w:name="_Toc529354043"/>
      <w:r w:rsidRPr="004A68C6">
        <w:rPr>
          <w:rFonts w:ascii="Book Antiqua" w:hAnsi="Book Antiqua"/>
        </w:rPr>
        <w:t>El tercer Plan Estratégico Poder Judicial del periodo 2013-2018, fue aprobado por Corte Plena en sesión 12-14 del 24 de marzo de 2014, artículo XXII. Este plan estuvo compuesto por el Plan Estratégico General del Poder Judicial y se desarrollaron planes estratégicos específicos para el ámbito administrativo, Ministerio Público, Defensa Pública, Organismo de Investigación Judicial y el Servicio de Atención y Protección de Víctimas y Testigos. Los temas estratégicos generales planteados fueron:</w:t>
      </w:r>
      <w:bookmarkEnd w:id="57"/>
      <w:bookmarkEnd w:id="58"/>
    </w:p>
    <w:p w:rsidR="001C0B84" w:rsidRPr="004A68C6" w:rsidRDefault="001C0B84" w:rsidP="004A68C6">
      <w:pPr>
        <w:jc w:val="both"/>
        <w:rPr>
          <w:rFonts w:ascii="Book Antiqua" w:hAnsi="Book Antiqua"/>
        </w:rPr>
      </w:pPr>
    </w:p>
    <w:p w:rsidR="00C26168" w:rsidRPr="004A68C6" w:rsidRDefault="00C26168" w:rsidP="004A68C6">
      <w:pPr>
        <w:pStyle w:val="Prrafodelista"/>
        <w:numPr>
          <w:ilvl w:val="0"/>
          <w:numId w:val="5"/>
        </w:numPr>
        <w:contextualSpacing/>
        <w:jc w:val="both"/>
        <w:rPr>
          <w:rFonts w:ascii="Book Antiqua" w:hAnsi="Book Antiqua"/>
        </w:rPr>
      </w:pPr>
      <w:bookmarkStart w:id="59" w:name="_Toc526241295"/>
      <w:bookmarkStart w:id="60" w:name="_Toc529354044"/>
      <w:r w:rsidRPr="004A68C6">
        <w:rPr>
          <w:rFonts w:ascii="Book Antiqua" w:hAnsi="Book Antiqua"/>
        </w:rPr>
        <w:t>Retraso Judicial.</w:t>
      </w:r>
      <w:bookmarkEnd w:id="59"/>
      <w:bookmarkEnd w:id="60"/>
    </w:p>
    <w:p w:rsidR="00C26168" w:rsidRPr="004A68C6" w:rsidRDefault="00C26168" w:rsidP="004A68C6">
      <w:pPr>
        <w:pStyle w:val="Prrafodelista"/>
        <w:numPr>
          <w:ilvl w:val="0"/>
          <w:numId w:val="5"/>
        </w:numPr>
        <w:contextualSpacing/>
        <w:jc w:val="both"/>
        <w:rPr>
          <w:rFonts w:ascii="Book Antiqua" w:hAnsi="Book Antiqua"/>
        </w:rPr>
      </w:pPr>
      <w:bookmarkStart w:id="61" w:name="_Toc526241296"/>
      <w:bookmarkStart w:id="62" w:name="_Toc529354045"/>
      <w:r w:rsidRPr="004A68C6">
        <w:rPr>
          <w:rFonts w:ascii="Book Antiqua" w:hAnsi="Book Antiqua"/>
        </w:rPr>
        <w:t>Modernización (Innovación) de la Gestión Judicial.</w:t>
      </w:r>
      <w:bookmarkEnd w:id="61"/>
      <w:bookmarkEnd w:id="62"/>
    </w:p>
    <w:p w:rsidR="00C26168" w:rsidRPr="004A68C6" w:rsidRDefault="00C26168" w:rsidP="004A68C6">
      <w:pPr>
        <w:pStyle w:val="Prrafodelista"/>
        <w:numPr>
          <w:ilvl w:val="0"/>
          <w:numId w:val="5"/>
        </w:numPr>
        <w:contextualSpacing/>
        <w:jc w:val="both"/>
        <w:rPr>
          <w:rFonts w:ascii="Book Antiqua" w:hAnsi="Book Antiqua"/>
        </w:rPr>
      </w:pPr>
      <w:bookmarkStart w:id="63" w:name="_Toc526241297"/>
      <w:bookmarkStart w:id="64" w:name="_Toc529354046"/>
      <w:r w:rsidRPr="004A68C6">
        <w:rPr>
          <w:rFonts w:ascii="Book Antiqua" w:hAnsi="Book Antiqua"/>
        </w:rPr>
        <w:t>Participación Ciudadana.</w:t>
      </w:r>
      <w:bookmarkEnd w:id="63"/>
      <w:bookmarkEnd w:id="64"/>
    </w:p>
    <w:p w:rsidR="00C26168" w:rsidRPr="004A68C6" w:rsidRDefault="00C26168" w:rsidP="004A68C6">
      <w:pPr>
        <w:pStyle w:val="Prrafodelista"/>
        <w:numPr>
          <w:ilvl w:val="0"/>
          <w:numId w:val="5"/>
        </w:numPr>
        <w:contextualSpacing/>
        <w:jc w:val="both"/>
        <w:rPr>
          <w:rFonts w:ascii="Book Antiqua" w:hAnsi="Book Antiqua"/>
        </w:rPr>
      </w:pPr>
      <w:bookmarkStart w:id="65" w:name="_Toc526241298"/>
      <w:bookmarkStart w:id="66" w:name="_Toc529354047"/>
      <w:r w:rsidRPr="004A68C6">
        <w:rPr>
          <w:rFonts w:ascii="Book Antiqua" w:hAnsi="Book Antiqua"/>
        </w:rPr>
        <w:t>Gestión del Recurso Humano.</w:t>
      </w:r>
      <w:bookmarkEnd w:id="65"/>
      <w:bookmarkEnd w:id="66"/>
    </w:p>
    <w:p w:rsidR="00C26168" w:rsidRPr="004A68C6" w:rsidRDefault="00C26168" w:rsidP="004A68C6">
      <w:pPr>
        <w:pStyle w:val="Prrafodelista"/>
        <w:numPr>
          <w:ilvl w:val="0"/>
          <w:numId w:val="5"/>
        </w:numPr>
        <w:contextualSpacing/>
        <w:jc w:val="both"/>
        <w:rPr>
          <w:rFonts w:ascii="Book Antiqua" w:hAnsi="Book Antiqua"/>
        </w:rPr>
      </w:pPr>
      <w:bookmarkStart w:id="67" w:name="_Toc526241299"/>
      <w:bookmarkStart w:id="68" w:name="_Toc529354048"/>
      <w:r w:rsidRPr="004A68C6">
        <w:rPr>
          <w:rFonts w:ascii="Book Antiqua" w:hAnsi="Book Antiqua"/>
        </w:rPr>
        <w:t>Comunicación.</w:t>
      </w:r>
      <w:bookmarkEnd w:id="67"/>
      <w:bookmarkEnd w:id="68"/>
    </w:p>
    <w:p w:rsidR="00C26168" w:rsidRPr="004A68C6" w:rsidRDefault="00C26168" w:rsidP="004A68C6">
      <w:pPr>
        <w:pStyle w:val="Prrafodelista"/>
        <w:numPr>
          <w:ilvl w:val="0"/>
          <w:numId w:val="5"/>
        </w:numPr>
        <w:contextualSpacing/>
        <w:jc w:val="both"/>
        <w:rPr>
          <w:rFonts w:ascii="Book Antiqua" w:hAnsi="Book Antiqua"/>
        </w:rPr>
      </w:pPr>
      <w:bookmarkStart w:id="69" w:name="_Toc526241300"/>
      <w:bookmarkStart w:id="70" w:name="_Toc529354049"/>
      <w:r w:rsidRPr="004A68C6">
        <w:rPr>
          <w:rFonts w:ascii="Book Antiqua" w:hAnsi="Book Antiqua"/>
        </w:rPr>
        <w:t>Transparencia y Rendición de Cuentas.</w:t>
      </w:r>
      <w:bookmarkEnd w:id="69"/>
      <w:bookmarkEnd w:id="70"/>
    </w:p>
    <w:p w:rsidR="00C26168" w:rsidRPr="004A68C6" w:rsidRDefault="00C26168" w:rsidP="004A68C6">
      <w:pPr>
        <w:pStyle w:val="Prrafodelista"/>
        <w:numPr>
          <w:ilvl w:val="0"/>
          <w:numId w:val="5"/>
        </w:numPr>
        <w:contextualSpacing/>
        <w:jc w:val="both"/>
        <w:rPr>
          <w:rFonts w:ascii="Book Antiqua" w:hAnsi="Book Antiqua"/>
        </w:rPr>
      </w:pPr>
      <w:bookmarkStart w:id="71" w:name="_Toc526241301"/>
      <w:bookmarkStart w:id="72" w:name="_Toc529354050"/>
      <w:r w:rsidRPr="004A68C6">
        <w:rPr>
          <w:rFonts w:ascii="Book Antiqua" w:hAnsi="Book Antiqua"/>
        </w:rPr>
        <w:t>Planificación Institucional.</w:t>
      </w:r>
      <w:bookmarkEnd w:id="71"/>
      <w:bookmarkEnd w:id="72"/>
    </w:p>
    <w:p w:rsidR="002F11D8" w:rsidRPr="004A68C6" w:rsidRDefault="002F11D8" w:rsidP="004A68C6">
      <w:pPr>
        <w:jc w:val="both"/>
        <w:rPr>
          <w:rFonts w:ascii="Book Antiqua" w:hAnsi="Book Antiqua"/>
        </w:rPr>
      </w:pPr>
      <w:bookmarkStart w:id="73" w:name="_Toc526241302"/>
      <w:bookmarkStart w:id="74" w:name="_Toc529354051"/>
    </w:p>
    <w:p w:rsidR="00C26168" w:rsidRPr="004A68C6" w:rsidRDefault="003874FE" w:rsidP="004A68C6">
      <w:pPr>
        <w:jc w:val="both"/>
        <w:rPr>
          <w:rFonts w:ascii="Book Antiqua" w:hAnsi="Book Antiqua"/>
        </w:rPr>
      </w:pPr>
      <w:r w:rsidRPr="004A68C6">
        <w:rPr>
          <w:rFonts w:ascii="Book Antiqua" w:hAnsi="Book Antiqua"/>
        </w:rPr>
        <w:t>E</w:t>
      </w:r>
      <w:r w:rsidR="00C26168" w:rsidRPr="004A68C6">
        <w:rPr>
          <w:rFonts w:ascii="Book Antiqua" w:hAnsi="Book Antiqua"/>
        </w:rPr>
        <w:t xml:space="preserve">l cuarto </w:t>
      </w:r>
      <w:r w:rsidRPr="004A68C6">
        <w:rPr>
          <w:rFonts w:ascii="Book Antiqua" w:hAnsi="Book Antiqua"/>
        </w:rPr>
        <w:t>P</w:t>
      </w:r>
      <w:r w:rsidR="00C26168" w:rsidRPr="004A68C6">
        <w:rPr>
          <w:rFonts w:ascii="Book Antiqua" w:hAnsi="Book Antiqua"/>
        </w:rPr>
        <w:t xml:space="preserve">lan </w:t>
      </w:r>
      <w:r w:rsidRPr="004A68C6">
        <w:rPr>
          <w:rFonts w:ascii="Book Antiqua" w:hAnsi="Book Antiqua"/>
        </w:rPr>
        <w:t>E</w:t>
      </w:r>
      <w:r w:rsidR="00C26168" w:rsidRPr="004A68C6">
        <w:rPr>
          <w:rFonts w:ascii="Book Antiqua" w:hAnsi="Book Antiqua"/>
        </w:rPr>
        <w:t>stratégico</w:t>
      </w:r>
      <w:r w:rsidR="002368D1" w:rsidRPr="004A68C6">
        <w:rPr>
          <w:rFonts w:ascii="Book Antiqua" w:hAnsi="Book Antiqua"/>
        </w:rPr>
        <w:t xml:space="preserve"> </w:t>
      </w:r>
      <w:r w:rsidRPr="004A68C6">
        <w:rPr>
          <w:rFonts w:ascii="Book Antiqua" w:hAnsi="Book Antiqua"/>
        </w:rPr>
        <w:t xml:space="preserve">Institucional </w:t>
      </w:r>
      <w:r w:rsidR="00FB5715" w:rsidRPr="004A68C6">
        <w:rPr>
          <w:rFonts w:ascii="Book Antiqua" w:hAnsi="Book Antiqua"/>
        </w:rPr>
        <w:t>del periodo</w:t>
      </w:r>
      <w:r w:rsidR="002368D1" w:rsidRPr="004A68C6">
        <w:rPr>
          <w:rFonts w:ascii="Book Antiqua" w:hAnsi="Book Antiqua"/>
        </w:rPr>
        <w:t xml:space="preserve"> 2019-2024</w:t>
      </w:r>
      <w:bookmarkEnd w:id="73"/>
      <w:bookmarkEnd w:id="74"/>
      <w:r w:rsidR="00FB5715" w:rsidRPr="004A68C6">
        <w:rPr>
          <w:rFonts w:ascii="Book Antiqua" w:hAnsi="Book Antiqua"/>
        </w:rPr>
        <w:t xml:space="preserve"> fue </w:t>
      </w:r>
      <w:r w:rsidR="00623E3B" w:rsidRPr="004A68C6">
        <w:rPr>
          <w:rFonts w:ascii="Book Antiqua" w:hAnsi="Book Antiqua"/>
        </w:rPr>
        <w:t>aprobado por la</w:t>
      </w:r>
      <w:r w:rsidR="003E3CCA" w:rsidRPr="004A68C6">
        <w:rPr>
          <w:rFonts w:ascii="Book Antiqua" w:hAnsi="Book Antiqua"/>
        </w:rPr>
        <w:t xml:space="preserve"> Corte Plena en sesión 56-18 del 10 de diciembre de 20</w:t>
      </w:r>
      <w:r w:rsidR="00B36359" w:rsidRPr="004A68C6">
        <w:rPr>
          <w:rFonts w:ascii="Book Antiqua" w:hAnsi="Book Antiqua"/>
        </w:rPr>
        <w:t>18, artículo XXIII. Este plan</w:t>
      </w:r>
      <w:r w:rsidR="00877208" w:rsidRPr="004A68C6">
        <w:rPr>
          <w:rFonts w:ascii="Book Antiqua" w:hAnsi="Book Antiqua"/>
        </w:rPr>
        <w:t xml:space="preserve"> fue </w:t>
      </w:r>
      <w:r w:rsidR="009B381C" w:rsidRPr="004A68C6">
        <w:rPr>
          <w:rFonts w:ascii="Book Antiqua" w:hAnsi="Book Antiqua"/>
        </w:rPr>
        <w:t xml:space="preserve">construido a </w:t>
      </w:r>
      <w:r w:rsidR="00877208" w:rsidRPr="004A68C6">
        <w:rPr>
          <w:rFonts w:ascii="Book Antiqua" w:hAnsi="Book Antiqua"/>
        </w:rPr>
        <w:t>partir de tres princ</w:t>
      </w:r>
      <w:r w:rsidR="009B381C" w:rsidRPr="004A68C6">
        <w:rPr>
          <w:rFonts w:ascii="Book Antiqua" w:hAnsi="Book Antiqua"/>
        </w:rPr>
        <w:t xml:space="preserve">ipios orientadores: </w:t>
      </w:r>
      <w:r w:rsidR="009B381C" w:rsidRPr="004A68C6">
        <w:rPr>
          <w:rFonts w:ascii="Book Antiqua" w:hAnsi="Book Antiqua"/>
          <w:i/>
        </w:rPr>
        <w:t>Innovación</w:t>
      </w:r>
      <w:r w:rsidR="009B381C" w:rsidRPr="004A68C6">
        <w:rPr>
          <w:rFonts w:ascii="Book Antiqua" w:hAnsi="Book Antiqua"/>
        </w:rPr>
        <w:t>, representa</w:t>
      </w:r>
      <w:r w:rsidR="00B27395" w:rsidRPr="004A68C6">
        <w:rPr>
          <w:rFonts w:ascii="Book Antiqua" w:hAnsi="Book Antiqua"/>
        </w:rPr>
        <w:t>n</w:t>
      </w:r>
      <w:r w:rsidR="009B381C" w:rsidRPr="004A68C6">
        <w:rPr>
          <w:rFonts w:ascii="Book Antiqua" w:hAnsi="Book Antiqua"/>
        </w:rPr>
        <w:t xml:space="preserve">do por la búsqueda constante de soluciones y mejoras; </w:t>
      </w:r>
      <w:r w:rsidR="009B381C" w:rsidRPr="004A68C6">
        <w:rPr>
          <w:rFonts w:ascii="Book Antiqua" w:hAnsi="Book Antiqua"/>
          <w:i/>
        </w:rPr>
        <w:t>Participación</w:t>
      </w:r>
      <w:r w:rsidR="009B381C" w:rsidRPr="004A68C6">
        <w:rPr>
          <w:rFonts w:ascii="Book Antiqua" w:hAnsi="Book Antiqua"/>
        </w:rPr>
        <w:t>, representa</w:t>
      </w:r>
      <w:r w:rsidR="00B27395" w:rsidRPr="004A68C6">
        <w:rPr>
          <w:rFonts w:ascii="Book Antiqua" w:hAnsi="Book Antiqua"/>
        </w:rPr>
        <w:t>n</w:t>
      </w:r>
      <w:r w:rsidR="009B381C" w:rsidRPr="004A68C6">
        <w:rPr>
          <w:rFonts w:ascii="Book Antiqua" w:hAnsi="Book Antiqua"/>
        </w:rPr>
        <w:t xml:space="preserve">do </w:t>
      </w:r>
      <w:r w:rsidR="00B27395" w:rsidRPr="004A68C6">
        <w:rPr>
          <w:rFonts w:ascii="Book Antiqua" w:hAnsi="Book Antiqua"/>
        </w:rPr>
        <w:t>po</w:t>
      </w:r>
      <w:r w:rsidR="00805D86" w:rsidRPr="004A68C6">
        <w:rPr>
          <w:rFonts w:ascii="Book Antiqua" w:hAnsi="Book Antiqua"/>
        </w:rPr>
        <w:t>r el involucramiento de la ciudadanía, el personal judicial e instituciones externas del Poder Judicial</w:t>
      </w:r>
      <w:r w:rsidR="007D776B" w:rsidRPr="004A68C6">
        <w:rPr>
          <w:rFonts w:ascii="Book Antiqua" w:hAnsi="Book Antiqua"/>
        </w:rPr>
        <w:t xml:space="preserve">; y la </w:t>
      </w:r>
      <w:r w:rsidR="007D776B" w:rsidRPr="004A68C6">
        <w:rPr>
          <w:rFonts w:ascii="Book Antiqua" w:hAnsi="Book Antiqua"/>
          <w:i/>
        </w:rPr>
        <w:t>Integración</w:t>
      </w:r>
      <w:r w:rsidR="007D776B" w:rsidRPr="004A68C6">
        <w:rPr>
          <w:rFonts w:ascii="Book Antiqua" w:hAnsi="Book Antiqua"/>
        </w:rPr>
        <w:t xml:space="preserve">, representando la articulación y trabajo unido del accionar judicial. </w:t>
      </w:r>
      <w:r w:rsidR="00BA66D9" w:rsidRPr="004A68C6">
        <w:rPr>
          <w:rFonts w:ascii="Book Antiqua" w:hAnsi="Book Antiqua"/>
        </w:rPr>
        <w:t>L</w:t>
      </w:r>
      <w:r w:rsidR="00B61C1A" w:rsidRPr="004A68C6">
        <w:rPr>
          <w:rFonts w:ascii="Book Antiqua" w:hAnsi="Book Antiqua"/>
        </w:rPr>
        <w:t>o</w:t>
      </w:r>
      <w:r w:rsidR="00BA66D9" w:rsidRPr="004A68C6">
        <w:rPr>
          <w:rFonts w:ascii="Book Antiqua" w:hAnsi="Book Antiqua"/>
        </w:rPr>
        <w:t xml:space="preserve">s temas estratégicos </w:t>
      </w:r>
      <w:r w:rsidR="00B61C1A" w:rsidRPr="004A68C6">
        <w:rPr>
          <w:rFonts w:ascii="Book Antiqua" w:hAnsi="Book Antiqua"/>
        </w:rPr>
        <w:t xml:space="preserve">formulados fueron: </w:t>
      </w:r>
    </w:p>
    <w:p w:rsidR="001C0B84" w:rsidRPr="004A68C6" w:rsidRDefault="001C0B84" w:rsidP="004A68C6">
      <w:pPr>
        <w:jc w:val="both"/>
        <w:rPr>
          <w:rFonts w:ascii="Book Antiqua" w:hAnsi="Book Antiqua"/>
        </w:rPr>
      </w:pPr>
    </w:p>
    <w:p w:rsidR="00323BCD" w:rsidRPr="004A68C6" w:rsidRDefault="00323BCD" w:rsidP="004A68C6">
      <w:pPr>
        <w:pStyle w:val="Prrafodelista"/>
        <w:numPr>
          <w:ilvl w:val="0"/>
          <w:numId w:val="37"/>
        </w:numPr>
        <w:jc w:val="both"/>
        <w:rPr>
          <w:rFonts w:ascii="Book Antiqua" w:hAnsi="Book Antiqua"/>
        </w:rPr>
      </w:pPr>
      <w:r w:rsidRPr="004A68C6">
        <w:rPr>
          <w:rFonts w:ascii="Book Antiqua" w:hAnsi="Book Antiqua"/>
        </w:rPr>
        <w:t>Resolución oportuna de conflictos.</w:t>
      </w:r>
    </w:p>
    <w:p w:rsidR="00323BCD" w:rsidRPr="004A68C6" w:rsidRDefault="00323BCD" w:rsidP="004A68C6">
      <w:pPr>
        <w:pStyle w:val="Prrafodelista"/>
        <w:numPr>
          <w:ilvl w:val="0"/>
          <w:numId w:val="37"/>
        </w:numPr>
        <w:jc w:val="both"/>
        <w:rPr>
          <w:rFonts w:ascii="Book Antiqua" w:hAnsi="Book Antiqua"/>
        </w:rPr>
      </w:pPr>
      <w:r w:rsidRPr="004A68C6">
        <w:rPr>
          <w:rFonts w:ascii="Book Antiqua" w:hAnsi="Book Antiqua"/>
        </w:rPr>
        <w:t>Confianza y probidad en la justicia.</w:t>
      </w:r>
    </w:p>
    <w:p w:rsidR="00323BCD" w:rsidRPr="004A68C6" w:rsidRDefault="00323BCD" w:rsidP="004A68C6">
      <w:pPr>
        <w:pStyle w:val="Prrafodelista"/>
        <w:numPr>
          <w:ilvl w:val="0"/>
          <w:numId w:val="37"/>
        </w:numPr>
        <w:jc w:val="both"/>
        <w:rPr>
          <w:rFonts w:ascii="Book Antiqua" w:hAnsi="Book Antiqua"/>
        </w:rPr>
      </w:pPr>
      <w:r w:rsidRPr="004A68C6">
        <w:rPr>
          <w:rFonts w:ascii="Book Antiqua" w:hAnsi="Book Antiqua"/>
        </w:rPr>
        <w:t>Optimización e innovación de los servicios judiciales.</w:t>
      </w:r>
    </w:p>
    <w:p w:rsidR="00323BCD" w:rsidRPr="004A68C6" w:rsidRDefault="00323BCD" w:rsidP="004A68C6">
      <w:pPr>
        <w:pStyle w:val="Prrafodelista"/>
        <w:numPr>
          <w:ilvl w:val="0"/>
          <w:numId w:val="37"/>
        </w:numPr>
        <w:jc w:val="both"/>
        <w:rPr>
          <w:rFonts w:ascii="Book Antiqua" w:hAnsi="Book Antiqua"/>
        </w:rPr>
      </w:pPr>
      <w:r w:rsidRPr="004A68C6">
        <w:rPr>
          <w:rFonts w:ascii="Book Antiqua" w:hAnsi="Book Antiqua"/>
        </w:rPr>
        <w:t>Gestión del personal.</w:t>
      </w:r>
    </w:p>
    <w:p w:rsidR="00323BCD" w:rsidRPr="004A68C6" w:rsidRDefault="00323BCD" w:rsidP="004A68C6">
      <w:pPr>
        <w:pStyle w:val="Prrafodelista"/>
        <w:numPr>
          <w:ilvl w:val="0"/>
          <w:numId w:val="37"/>
        </w:numPr>
        <w:jc w:val="both"/>
        <w:rPr>
          <w:rFonts w:ascii="Book Antiqua" w:hAnsi="Book Antiqua"/>
        </w:rPr>
      </w:pPr>
      <w:r w:rsidRPr="004A68C6">
        <w:rPr>
          <w:rFonts w:ascii="Book Antiqua" w:hAnsi="Book Antiqua"/>
        </w:rPr>
        <w:t xml:space="preserve">Planificación Institucional. </w:t>
      </w:r>
    </w:p>
    <w:p w:rsidR="00C26168" w:rsidRPr="004A68C6" w:rsidRDefault="00C26168" w:rsidP="004A68C6">
      <w:pPr>
        <w:jc w:val="both"/>
        <w:rPr>
          <w:rFonts w:ascii="Book Antiqua" w:hAnsi="Book Antiqua"/>
          <w:b/>
          <w:color w:val="000000"/>
        </w:rPr>
      </w:pPr>
    </w:p>
    <w:p w:rsidR="00C26168" w:rsidRPr="004A68C6" w:rsidRDefault="00C26168" w:rsidP="004A68C6">
      <w:pPr>
        <w:jc w:val="both"/>
        <w:rPr>
          <w:rFonts w:ascii="Book Antiqua" w:hAnsi="Book Antiqua"/>
          <w:b/>
          <w:color w:val="000000"/>
        </w:rPr>
      </w:pPr>
    </w:p>
    <w:p w:rsidR="002368D1" w:rsidRPr="004A68C6" w:rsidRDefault="002368D1" w:rsidP="004A68C6">
      <w:pPr>
        <w:jc w:val="both"/>
        <w:rPr>
          <w:rFonts w:ascii="Book Antiqua" w:hAnsi="Book Antiqua"/>
          <w:color w:val="000000"/>
        </w:rPr>
      </w:pPr>
      <w:r w:rsidRPr="004A68C6">
        <w:rPr>
          <w:rFonts w:ascii="Book Antiqua" w:hAnsi="Book Antiqua"/>
          <w:color w:val="000000"/>
        </w:rPr>
        <w:t>Finalmente</w:t>
      </w:r>
      <w:r w:rsidR="00723560" w:rsidRPr="004A68C6">
        <w:rPr>
          <w:rFonts w:ascii="Book Antiqua" w:hAnsi="Book Antiqua"/>
          <w:color w:val="000000"/>
        </w:rPr>
        <w:t>,</w:t>
      </w:r>
      <w:r w:rsidRPr="004A68C6">
        <w:rPr>
          <w:rFonts w:ascii="Book Antiqua" w:hAnsi="Book Antiqua"/>
          <w:color w:val="000000"/>
        </w:rPr>
        <w:t xml:space="preserve"> para esta quinta entrega de Plan Estratégico 2025-2030 se presenta la metodología empleada:</w:t>
      </w:r>
    </w:p>
    <w:p w:rsidR="00C26168" w:rsidRPr="004A68C6" w:rsidRDefault="00C26168" w:rsidP="004A68C6">
      <w:pPr>
        <w:jc w:val="both"/>
        <w:rPr>
          <w:rFonts w:ascii="Book Antiqua" w:hAnsi="Book Antiqua"/>
          <w:b/>
          <w:color w:val="000000"/>
        </w:rPr>
      </w:pPr>
    </w:p>
    <w:p w:rsidR="00C26168" w:rsidRPr="004A68C6" w:rsidRDefault="00C26168" w:rsidP="004A68C6">
      <w:pPr>
        <w:pStyle w:val="Ttulo2"/>
        <w:keepLines/>
        <w:widowControl/>
        <w:numPr>
          <w:ilvl w:val="1"/>
          <w:numId w:val="6"/>
        </w:numPr>
        <w:autoSpaceDE/>
        <w:autoSpaceDN/>
        <w:adjustRightInd/>
        <w:spacing w:before="0" w:after="0"/>
        <w:rPr>
          <w:rFonts w:ascii="Book Antiqua" w:hAnsi="Book Antiqua"/>
          <w:color w:val="000000"/>
          <w:sz w:val="24"/>
          <w:szCs w:val="24"/>
        </w:rPr>
      </w:pPr>
      <w:bookmarkStart w:id="75" w:name="_Toc177105953"/>
      <w:r w:rsidRPr="004A68C6">
        <w:rPr>
          <w:rFonts w:ascii="Book Antiqua" w:hAnsi="Book Antiqua"/>
          <w:color w:val="000000"/>
          <w:sz w:val="24"/>
          <w:szCs w:val="24"/>
        </w:rPr>
        <w:t xml:space="preserve">METODOLOGÍA PARA LA FORMULACIÓN DEL PEI </w:t>
      </w:r>
      <w:r w:rsidR="00D7741C" w:rsidRPr="004A68C6">
        <w:rPr>
          <w:rFonts w:ascii="Book Antiqua" w:hAnsi="Book Antiqua"/>
          <w:color w:val="000000"/>
          <w:sz w:val="24"/>
          <w:szCs w:val="24"/>
          <w:lang w:val="es-CR"/>
        </w:rPr>
        <w:t>2025</w:t>
      </w:r>
      <w:r w:rsidRPr="004A68C6">
        <w:rPr>
          <w:rFonts w:ascii="Book Antiqua" w:hAnsi="Book Antiqua"/>
          <w:color w:val="000000"/>
          <w:sz w:val="24"/>
          <w:szCs w:val="24"/>
        </w:rPr>
        <w:t>-20</w:t>
      </w:r>
      <w:r w:rsidR="00D7741C" w:rsidRPr="004A68C6">
        <w:rPr>
          <w:rFonts w:ascii="Book Antiqua" w:hAnsi="Book Antiqua"/>
          <w:color w:val="000000"/>
          <w:sz w:val="24"/>
          <w:szCs w:val="24"/>
          <w:lang w:val="es-CR"/>
        </w:rPr>
        <w:t>30</w:t>
      </w:r>
      <w:bookmarkEnd w:id="75"/>
      <w:r w:rsidR="00A4648E" w:rsidRPr="004A68C6">
        <w:rPr>
          <w:rFonts w:ascii="Book Antiqua" w:hAnsi="Book Antiqua"/>
          <w:color w:val="000000"/>
          <w:sz w:val="24"/>
          <w:szCs w:val="24"/>
          <w:lang w:val="es-CR"/>
        </w:rPr>
        <w:t>.</w:t>
      </w:r>
    </w:p>
    <w:p w:rsidR="00C26168" w:rsidRPr="004A68C6" w:rsidRDefault="00C26168" w:rsidP="004A68C6">
      <w:pPr>
        <w:jc w:val="both"/>
        <w:rPr>
          <w:rFonts w:ascii="Book Antiqua" w:hAnsi="Book Antiqua"/>
        </w:rPr>
      </w:pPr>
    </w:p>
    <w:p w:rsidR="00094CD2" w:rsidRPr="004A68C6" w:rsidRDefault="00CE7739" w:rsidP="004A68C6">
      <w:pPr>
        <w:jc w:val="both"/>
        <w:rPr>
          <w:rFonts w:ascii="Book Antiqua" w:hAnsi="Book Antiqua"/>
        </w:rPr>
      </w:pPr>
      <w:r w:rsidRPr="004A68C6">
        <w:rPr>
          <w:rFonts w:ascii="Book Antiqua" w:hAnsi="Book Antiqua"/>
        </w:rPr>
        <w:t xml:space="preserve">El Consejo Superior en sesión N° 102-2023 celebrada el 07 de diciembre de 2023, artículo XLII, aprobó iniciar con las gestiones correspondientes para la formulación del Plan Estratégico Institucional para el </w:t>
      </w:r>
      <w:r w:rsidR="00A4648E" w:rsidRPr="004A68C6">
        <w:rPr>
          <w:rFonts w:ascii="Book Antiqua" w:hAnsi="Book Antiqua"/>
        </w:rPr>
        <w:t xml:space="preserve">periodo </w:t>
      </w:r>
      <w:r w:rsidRPr="004A68C6">
        <w:rPr>
          <w:rFonts w:ascii="Book Antiqua" w:hAnsi="Book Antiqua"/>
        </w:rPr>
        <w:t xml:space="preserve">2025-2030, gestión a cargo de la Dirección de Planificación en coordinación con </w:t>
      </w:r>
      <w:r w:rsidR="000A18C8" w:rsidRPr="004A68C6">
        <w:rPr>
          <w:rFonts w:ascii="Book Antiqua" w:hAnsi="Book Antiqua"/>
        </w:rPr>
        <w:t>la Presidencia de la Corte Suprema de Justicia y su</w:t>
      </w:r>
      <w:r w:rsidRPr="004A68C6">
        <w:rPr>
          <w:rFonts w:ascii="Book Antiqua" w:hAnsi="Book Antiqua"/>
        </w:rPr>
        <w:t xml:space="preserve"> Despacho.</w:t>
      </w:r>
      <w:r w:rsidR="00894060" w:rsidRPr="004A68C6">
        <w:rPr>
          <w:rFonts w:ascii="Book Antiqua" w:hAnsi="Book Antiqua"/>
        </w:rPr>
        <w:t xml:space="preserve"> Por medio de este acuerdo se a</w:t>
      </w:r>
      <w:r w:rsidR="00094CD2" w:rsidRPr="004A68C6">
        <w:rPr>
          <w:rFonts w:ascii="Book Antiqua" w:hAnsi="Book Antiqua"/>
        </w:rPr>
        <w:t xml:space="preserve">probó la actualización del </w:t>
      </w:r>
      <w:r w:rsidR="00446751" w:rsidRPr="004A68C6">
        <w:rPr>
          <w:rFonts w:ascii="Book Antiqua" w:hAnsi="Book Antiqua"/>
        </w:rPr>
        <w:t xml:space="preserve">Modelo de Gestión para el Proceso de Planificación Estratégica con perspectiva de riesgos estratégicos del Poder Judicial 2025-2030 </w:t>
      </w:r>
      <w:r w:rsidR="00894060" w:rsidRPr="004A68C6">
        <w:rPr>
          <w:rFonts w:ascii="Book Antiqua" w:hAnsi="Book Antiqua"/>
        </w:rPr>
        <w:t>y se a</w:t>
      </w:r>
      <w:r w:rsidR="00094CD2" w:rsidRPr="004A68C6">
        <w:rPr>
          <w:rFonts w:ascii="Book Antiqua" w:hAnsi="Book Antiqua"/>
        </w:rPr>
        <w:t>probó la propuesta del cronograma de la Fase I (Diagnóstico Situacional). </w:t>
      </w:r>
    </w:p>
    <w:p w:rsidR="00894060" w:rsidRPr="004A68C6" w:rsidRDefault="00894060" w:rsidP="004A68C6">
      <w:pPr>
        <w:jc w:val="both"/>
        <w:rPr>
          <w:rFonts w:ascii="Book Antiqua" w:hAnsi="Book Antiqua"/>
        </w:rPr>
      </w:pPr>
    </w:p>
    <w:p w:rsidR="00094CD2" w:rsidRPr="004A68C6" w:rsidRDefault="00894060" w:rsidP="004A68C6">
      <w:pPr>
        <w:jc w:val="both"/>
        <w:rPr>
          <w:rFonts w:ascii="Book Antiqua" w:hAnsi="Book Antiqua"/>
        </w:rPr>
      </w:pPr>
      <w:r w:rsidRPr="004A68C6">
        <w:rPr>
          <w:rFonts w:ascii="Book Antiqua" w:hAnsi="Book Antiqua"/>
        </w:rPr>
        <w:t xml:space="preserve">Posteriormente en sesión de </w:t>
      </w:r>
      <w:r w:rsidR="00094CD2" w:rsidRPr="004A68C6">
        <w:rPr>
          <w:rFonts w:ascii="Book Antiqua" w:hAnsi="Book Antiqua"/>
        </w:rPr>
        <w:t>Consejo Superior</w:t>
      </w:r>
      <w:r w:rsidR="00A4648E" w:rsidRPr="004A68C6">
        <w:rPr>
          <w:rFonts w:ascii="Book Antiqua" w:hAnsi="Book Antiqua"/>
        </w:rPr>
        <w:t xml:space="preserve"> </w:t>
      </w:r>
      <w:r w:rsidR="00094CD2" w:rsidRPr="004A68C6">
        <w:rPr>
          <w:rFonts w:ascii="Book Antiqua" w:hAnsi="Book Antiqua"/>
        </w:rPr>
        <w:t>41-2024 </w:t>
      </w:r>
      <w:r w:rsidRPr="004A68C6">
        <w:rPr>
          <w:rFonts w:ascii="Book Antiqua" w:hAnsi="Book Antiqua"/>
        </w:rPr>
        <w:t>del</w:t>
      </w:r>
      <w:r w:rsidR="00094CD2" w:rsidRPr="004A68C6">
        <w:rPr>
          <w:rFonts w:ascii="Book Antiqua" w:hAnsi="Book Antiqua"/>
        </w:rPr>
        <w:t xml:space="preserve"> 17 de mayo del 2024, </w:t>
      </w:r>
      <w:r w:rsidRPr="004A68C6">
        <w:rPr>
          <w:rFonts w:ascii="Book Antiqua" w:hAnsi="Book Antiqua"/>
        </w:rPr>
        <w:t>artículo</w:t>
      </w:r>
      <w:r w:rsidR="00094CD2" w:rsidRPr="004A68C6">
        <w:rPr>
          <w:rFonts w:ascii="Book Antiqua" w:hAnsi="Book Antiqua"/>
        </w:rPr>
        <w:t xml:space="preserve"> LXX</w:t>
      </w:r>
      <w:r w:rsidRPr="004A68C6">
        <w:rPr>
          <w:rFonts w:ascii="Book Antiqua" w:hAnsi="Book Antiqua"/>
        </w:rPr>
        <w:t>, se a</w:t>
      </w:r>
      <w:r w:rsidR="00094CD2" w:rsidRPr="004A68C6">
        <w:rPr>
          <w:rFonts w:ascii="Book Antiqua" w:hAnsi="Book Antiqua"/>
        </w:rPr>
        <w:t>probó el cronograma de la Fase II del Modelo de Gestión</w:t>
      </w:r>
      <w:r w:rsidR="00A4648E" w:rsidRPr="004A68C6">
        <w:rPr>
          <w:rFonts w:ascii="Book Antiqua" w:hAnsi="Book Antiqua"/>
        </w:rPr>
        <w:t xml:space="preserve"> Estratégica</w:t>
      </w:r>
      <w:r w:rsidRPr="004A68C6">
        <w:rPr>
          <w:rFonts w:ascii="Book Antiqua" w:hAnsi="Book Antiqua"/>
        </w:rPr>
        <w:t xml:space="preserve"> y se a</w:t>
      </w:r>
      <w:r w:rsidR="00094CD2" w:rsidRPr="004A68C6">
        <w:rPr>
          <w:rFonts w:ascii="Book Antiqua" w:hAnsi="Book Antiqua"/>
        </w:rPr>
        <w:t>probó la ejecución del taller de validación con participación de la Corte Plena, Consejo Superior y Estrato Gerencial. </w:t>
      </w:r>
    </w:p>
    <w:p w:rsidR="00CE7739" w:rsidRPr="004A68C6" w:rsidRDefault="00CE7739" w:rsidP="004A68C6">
      <w:pPr>
        <w:jc w:val="both"/>
        <w:rPr>
          <w:rFonts w:ascii="Book Antiqua" w:hAnsi="Book Antiqua"/>
          <w:highlight w:val="yellow"/>
          <w:lang w:val="es-CR"/>
        </w:rPr>
      </w:pPr>
    </w:p>
    <w:p w:rsidR="00C26168" w:rsidRPr="004A68C6" w:rsidRDefault="002F275E" w:rsidP="004A68C6">
      <w:pPr>
        <w:jc w:val="both"/>
        <w:rPr>
          <w:rFonts w:ascii="Book Antiqua" w:hAnsi="Book Antiqua"/>
        </w:rPr>
      </w:pPr>
      <w:r w:rsidRPr="004A68C6">
        <w:rPr>
          <w:rFonts w:ascii="Book Antiqua" w:hAnsi="Book Antiqua"/>
        </w:rPr>
        <w:t xml:space="preserve">La metodología abarcó las cuatro </w:t>
      </w:r>
      <w:r w:rsidR="001438B2" w:rsidRPr="004A68C6">
        <w:rPr>
          <w:rFonts w:ascii="Book Antiqua" w:hAnsi="Book Antiqua"/>
        </w:rPr>
        <w:t xml:space="preserve">fases del </w:t>
      </w:r>
      <w:r w:rsidR="00446751" w:rsidRPr="004A68C6">
        <w:rPr>
          <w:rFonts w:ascii="Book Antiqua" w:hAnsi="Book Antiqua"/>
        </w:rPr>
        <w:t>Modelo de Gestión para el Proceso de Planificación Estratégica con perspectiva de riesgos estratégicos del Poder Judicial 2025-2030</w:t>
      </w:r>
      <w:r w:rsidR="00C26168" w:rsidRPr="004A68C6">
        <w:rPr>
          <w:rFonts w:ascii="Book Antiqua" w:hAnsi="Book Antiqua"/>
        </w:rPr>
        <w:t>, las cuales se resumen en la siguiente figura:</w:t>
      </w:r>
    </w:p>
    <w:p w:rsidR="00DC5CF7" w:rsidRPr="004A68C6" w:rsidRDefault="00DC5CF7" w:rsidP="004A68C6">
      <w:pPr>
        <w:jc w:val="both"/>
        <w:rPr>
          <w:rFonts w:ascii="Book Antiqua" w:hAnsi="Book Antiqua"/>
        </w:rPr>
      </w:pPr>
    </w:p>
    <w:p w:rsidR="00C26168" w:rsidRPr="004A68C6" w:rsidRDefault="00C26168" w:rsidP="004A68C6">
      <w:pPr>
        <w:jc w:val="center"/>
        <w:rPr>
          <w:rFonts w:ascii="Book Antiqua" w:hAnsi="Book Antiqua"/>
          <w:b/>
        </w:rPr>
      </w:pPr>
      <w:r w:rsidRPr="004A68C6">
        <w:rPr>
          <w:rFonts w:ascii="Book Antiqua" w:hAnsi="Book Antiqua"/>
          <w:b/>
        </w:rPr>
        <w:t xml:space="preserve">Figura </w:t>
      </w:r>
      <w:bookmarkStart w:id="76" w:name="_Hlk526328328"/>
      <w:r w:rsidRPr="004A68C6">
        <w:rPr>
          <w:rFonts w:ascii="Book Antiqua" w:hAnsi="Book Antiqua"/>
          <w:b/>
        </w:rPr>
        <w:t>1</w:t>
      </w:r>
      <w:bookmarkEnd w:id="76"/>
    </w:p>
    <w:p w:rsidR="00B21561" w:rsidRPr="004A68C6" w:rsidRDefault="00B21561" w:rsidP="004A68C6">
      <w:pPr>
        <w:jc w:val="center"/>
        <w:rPr>
          <w:rFonts w:ascii="Book Antiqua" w:hAnsi="Book Antiqua"/>
          <w:b/>
          <w:highlight w:val="green"/>
        </w:rPr>
      </w:pPr>
      <w:r w:rsidRPr="004A68C6">
        <w:rPr>
          <w:rFonts w:ascii="Book Antiqua" w:hAnsi="Book Antiqua"/>
          <w:b/>
        </w:rPr>
        <w:t>Modelo de Gestión para el Proceso de Planificación Estratégica con perspectiva de riesgos estratégicos del Poder Judicial 2025-2030</w:t>
      </w:r>
    </w:p>
    <w:p w:rsidR="00C26168" w:rsidRPr="00AC241F" w:rsidRDefault="00D30CA8" w:rsidP="00203445">
      <w:pPr>
        <w:jc w:val="center"/>
        <w:rPr>
          <w:rFonts w:ascii="Book Antiqua" w:hAnsi="Book Antiqua"/>
        </w:rPr>
      </w:pPr>
      <w:r w:rsidRPr="00AC241F">
        <w:rPr>
          <w:rFonts w:ascii="Book Antiqua" w:hAnsi="Book Antiqua"/>
          <w:noProof/>
        </w:rPr>
        <w:drawing>
          <wp:inline distT="0" distB="0" distL="0" distR="0" wp14:anchorId="59B06589" wp14:editId="123CE586">
            <wp:extent cx="5741445" cy="3028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046" cy="3034543"/>
                    </a:xfrm>
                    <a:prstGeom prst="rect">
                      <a:avLst/>
                    </a:prstGeom>
                    <a:noFill/>
                    <a:ln>
                      <a:noFill/>
                    </a:ln>
                  </pic:spPr>
                </pic:pic>
              </a:graphicData>
            </a:graphic>
          </wp:inline>
        </w:drawing>
      </w:r>
    </w:p>
    <w:p w:rsidR="00C26168" w:rsidRPr="004A68C6" w:rsidRDefault="00C26168" w:rsidP="00C26168">
      <w:pPr>
        <w:jc w:val="both"/>
        <w:rPr>
          <w:rFonts w:ascii="Book Antiqua" w:hAnsi="Book Antiqua"/>
          <w:i/>
          <w:iCs/>
          <w:sz w:val="18"/>
          <w:szCs w:val="18"/>
        </w:rPr>
      </w:pPr>
      <w:r w:rsidRPr="004A68C6">
        <w:rPr>
          <w:rFonts w:ascii="Book Antiqua" w:hAnsi="Book Antiqua"/>
          <w:b/>
          <w:i/>
          <w:iCs/>
          <w:sz w:val="18"/>
          <w:szCs w:val="18"/>
        </w:rPr>
        <w:t>Fuente:</w:t>
      </w:r>
      <w:r w:rsidRPr="004A68C6">
        <w:rPr>
          <w:rFonts w:ascii="Book Antiqua" w:hAnsi="Book Antiqua"/>
          <w:i/>
          <w:iCs/>
          <w:sz w:val="18"/>
          <w:szCs w:val="18"/>
        </w:rPr>
        <w:t xml:space="preserve"> Oficio de la Dirección de Planificación </w:t>
      </w:r>
      <w:r w:rsidR="00667FBE" w:rsidRPr="004A68C6">
        <w:rPr>
          <w:rFonts w:ascii="Book Antiqua" w:hAnsi="Book Antiqua"/>
          <w:i/>
          <w:iCs/>
          <w:sz w:val="18"/>
          <w:szCs w:val="18"/>
        </w:rPr>
        <w:t>13</w:t>
      </w:r>
      <w:r w:rsidR="004D4698" w:rsidRPr="004A68C6">
        <w:rPr>
          <w:rFonts w:ascii="Book Antiqua" w:hAnsi="Book Antiqua"/>
          <w:i/>
          <w:iCs/>
          <w:sz w:val="18"/>
          <w:szCs w:val="18"/>
        </w:rPr>
        <w:t>66-PLA-PE-2023</w:t>
      </w:r>
      <w:r w:rsidRPr="004A68C6">
        <w:rPr>
          <w:rFonts w:ascii="Book Antiqua" w:hAnsi="Book Antiqua"/>
          <w:i/>
          <w:iCs/>
          <w:sz w:val="18"/>
          <w:szCs w:val="18"/>
        </w:rPr>
        <w:t xml:space="preserve">. </w:t>
      </w:r>
    </w:p>
    <w:p w:rsidR="008A6EF8" w:rsidRPr="00AC241F" w:rsidRDefault="008A6EF8" w:rsidP="004A68C6">
      <w:pPr>
        <w:jc w:val="both"/>
        <w:rPr>
          <w:rFonts w:ascii="Book Antiqua" w:hAnsi="Book Antiqua"/>
        </w:rPr>
      </w:pPr>
    </w:p>
    <w:p w:rsidR="002368D1" w:rsidRPr="00AC241F" w:rsidRDefault="00C26168" w:rsidP="004A68C6">
      <w:pPr>
        <w:jc w:val="both"/>
        <w:rPr>
          <w:rFonts w:ascii="Book Antiqua" w:hAnsi="Book Antiqua"/>
        </w:rPr>
      </w:pPr>
      <w:r w:rsidRPr="00AC241F">
        <w:rPr>
          <w:rFonts w:ascii="Book Antiqua" w:hAnsi="Book Antiqua"/>
        </w:rPr>
        <w:t xml:space="preserve">En </w:t>
      </w:r>
      <w:r w:rsidRPr="00AC241F">
        <w:rPr>
          <w:rFonts w:ascii="Book Antiqua" w:hAnsi="Book Antiqua"/>
          <w:b/>
        </w:rPr>
        <w:t>la primera fase</w:t>
      </w:r>
      <w:r w:rsidRPr="00AC241F">
        <w:rPr>
          <w:rFonts w:ascii="Book Antiqua" w:hAnsi="Book Antiqua"/>
        </w:rPr>
        <w:t xml:space="preserve"> “Diagnóstico Situacional”</w:t>
      </w:r>
      <w:r w:rsidR="00B21561" w:rsidRPr="00AC241F">
        <w:rPr>
          <w:rFonts w:ascii="Book Antiqua" w:hAnsi="Book Antiqua"/>
        </w:rPr>
        <w:t>,</w:t>
      </w:r>
      <w:r w:rsidRPr="00AC241F">
        <w:rPr>
          <w:rFonts w:ascii="Book Antiqua" w:hAnsi="Book Antiqua"/>
        </w:rPr>
        <w:t xml:space="preserve"> se realizó una revisión de la situación del servicio público de administración de justicia por medio de la consulta de los siguientes elementos:</w:t>
      </w:r>
    </w:p>
    <w:p w:rsidR="002368D1" w:rsidRPr="00AC241F" w:rsidRDefault="002368D1" w:rsidP="004A68C6">
      <w:pPr>
        <w:jc w:val="both"/>
        <w:rPr>
          <w:rFonts w:ascii="Book Antiqua" w:hAnsi="Book Antiqua"/>
        </w:rPr>
      </w:pPr>
    </w:p>
    <w:p w:rsidR="00C26168" w:rsidRPr="00AC241F" w:rsidRDefault="00C26168" w:rsidP="004A68C6">
      <w:pPr>
        <w:pStyle w:val="Prrafodelista"/>
        <w:numPr>
          <w:ilvl w:val="0"/>
          <w:numId w:val="7"/>
        </w:numPr>
        <w:contextualSpacing/>
        <w:jc w:val="both"/>
        <w:rPr>
          <w:rFonts w:ascii="Book Antiqua" w:hAnsi="Book Antiqua"/>
        </w:rPr>
      </w:pPr>
      <w:r w:rsidRPr="00AC241F">
        <w:rPr>
          <w:rFonts w:ascii="Book Antiqua" w:hAnsi="Book Antiqua"/>
        </w:rPr>
        <w:t xml:space="preserve">Análisis </w:t>
      </w:r>
      <w:r w:rsidR="00E90784" w:rsidRPr="00AC241F">
        <w:rPr>
          <w:rFonts w:ascii="Book Antiqua" w:hAnsi="Book Antiqua"/>
          <w:lang w:val="es-CR"/>
        </w:rPr>
        <w:t>de entorno: Análisis PESTEL</w:t>
      </w:r>
      <w:r w:rsidRPr="00AC241F">
        <w:rPr>
          <w:rFonts w:ascii="Book Antiqua" w:hAnsi="Book Antiqua"/>
        </w:rPr>
        <w:t>.</w:t>
      </w:r>
    </w:p>
    <w:p w:rsidR="00C26168" w:rsidRPr="00AC241F" w:rsidRDefault="00E90784" w:rsidP="004A68C6">
      <w:pPr>
        <w:pStyle w:val="Prrafodelista"/>
        <w:numPr>
          <w:ilvl w:val="0"/>
          <w:numId w:val="7"/>
        </w:numPr>
        <w:contextualSpacing/>
        <w:jc w:val="both"/>
        <w:rPr>
          <w:rFonts w:ascii="Book Antiqua" w:hAnsi="Book Antiqua"/>
        </w:rPr>
      </w:pPr>
      <w:r w:rsidRPr="00AC241F">
        <w:rPr>
          <w:rFonts w:ascii="Book Antiqua" w:hAnsi="Book Antiqua"/>
          <w:lang w:val="es-CR"/>
        </w:rPr>
        <w:t>Análisis de debilidades y amenazas</w:t>
      </w:r>
      <w:r w:rsidR="00C26168" w:rsidRPr="00AC241F">
        <w:rPr>
          <w:rFonts w:ascii="Book Antiqua" w:hAnsi="Book Antiqua"/>
        </w:rPr>
        <w:t>.</w:t>
      </w:r>
    </w:p>
    <w:p w:rsidR="00C26168" w:rsidRPr="00AC241F" w:rsidRDefault="00E90784" w:rsidP="004A68C6">
      <w:pPr>
        <w:pStyle w:val="Prrafodelista"/>
        <w:numPr>
          <w:ilvl w:val="0"/>
          <w:numId w:val="7"/>
        </w:numPr>
        <w:contextualSpacing/>
        <w:jc w:val="both"/>
        <w:rPr>
          <w:rFonts w:ascii="Book Antiqua" w:hAnsi="Book Antiqua"/>
        </w:rPr>
      </w:pPr>
      <w:r w:rsidRPr="00AC241F">
        <w:rPr>
          <w:rFonts w:ascii="Book Antiqua" w:hAnsi="Book Antiqua"/>
          <w:lang w:val="es-CR"/>
        </w:rPr>
        <w:t>Análisis de fortalezas y oportunidades</w:t>
      </w:r>
    </w:p>
    <w:p w:rsidR="00C26168" w:rsidRPr="00AC241F" w:rsidRDefault="00E90784" w:rsidP="004A68C6">
      <w:pPr>
        <w:pStyle w:val="Prrafodelista"/>
        <w:numPr>
          <w:ilvl w:val="0"/>
          <w:numId w:val="7"/>
        </w:numPr>
        <w:contextualSpacing/>
        <w:jc w:val="both"/>
        <w:rPr>
          <w:rFonts w:ascii="Book Antiqua" w:hAnsi="Book Antiqua"/>
        </w:rPr>
      </w:pPr>
      <w:r w:rsidRPr="00AC241F">
        <w:rPr>
          <w:rFonts w:ascii="Book Antiqua" w:hAnsi="Book Antiqua"/>
          <w:lang w:val="es-CR"/>
        </w:rPr>
        <w:t>Riesgos estratégicos institucionales.</w:t>
      </w:r>
    </w:p>
    <w:p w:rsidR="00C26168" w:rsidRPr="00AC241F" w:rsidRDefault="00C26168" w:rsidP="004A68C6">
      <w:pPr>
        <w:pStyle w:val="Prrafodelista"/>
        <w:numPr>
          <w:ilvl w:val="0"/>
          <w:numId w:val="7"/>
        </w:numPr>
        <w:contextualSpacing/>
        <w:jc w:val="both"/>
        <w:rPr>
          <w:rFonts w:ascii="Book Antiqua" w:hAnsi="Book Antiqua"/>
        </w:rPr>
      </w:pPr>
      <w:r w:rsidRPr="00AC241F">
        <w:rPr>
          <w:rFonts w:ascii="Book Antiqua" w:hAnsi="Book Antiqua"/>
        </w:rPr>
        <w:t>Análisis Interno del Poder Judicial.</w:t>
      </w:r>
    </w:p>
    <w:p w:rsidR="00C26168" w:rsidRPr="00AC241F" w:rsidRDefault="001B417F" w:rsidP="004A68C6">
      <w:pPr>
        <w:pStyle w:val="Prrafodelista"/>
        <w:numPr>
          <w:ilvl w:val="0"/>
          <w:numId w:val="7"/>
        </w:numPr>
        <w:contextualSpacing/>
        <w:jc w:val="both"/>
        <w:rPr>
          <w:rFonts w:ascii="Book Antiqua" w:hAnsi="Book Antiqua"/>
        </w:rPr>
      </w:pPr>
      <w:r w:rsidRPr="00AC241F">
        <w:rPr>
          <w:rFonts w:ascii="Book Antiqua" w:hAnsi="Book Antiqua"/>
        </w:rPr>
        <w:t xml:space="preserve">Análisis de resultados obtenidos del </w:t>
      </w:r>
      <w:r w:rsidR="00C26168" w:rsidRPr="00AC241F">
        <w:rPr>
          <w:rFonts w:ascii="Book Antiqua" w:hAnsi="Book Antiqua"/>
        </w:rPr>
        <w:t xml:space="preserve">Plan Estratégico Institucional </w:t>
      </w:r>
      <w:r w:rsidR="00E90784" w:rsidRPr="00AC241F">
        <w:rPr>
          <w:rFonts w:ascii="Book Antiqua" w:hAnsi="Book Antiqua"/>
          <w:lang w:val="es-CR"/>
        </w:rPr>
        <w:t>2019</w:t>
      </w:r>
      <w:r w:rsidR="00C26168" w:rsidRPr="00AC241F">
        <w:rPr>
          <w:rFonts w:ascii="Book Antiqua" w:hAnsi="Book Antiqua"/>
        </w:rPr>
        <w:t>-20</w:t>
      </w:r>
      <w:r w:rsidR="00E90784" w:rsidRPr="00AC241F">
        <w:rPr>
          <w:rFonts w:ascii="Book Antiqua" w:hAnsi="Book Antiqua"/>
          <w:lang w:val="es-CR"/>
        </w:rPr>
        <w:t>24</w:t>
      </w:r>
      <w:r w:rsidR="00C26168" w:rsidRPr="00AC241F">
        <w:rPr>
          <w:rFonts w:ascii="Book Antiqua" w:hAnsi="Book Antiqua"/>
        </w:rPr>
        <w:t>.</w:t>
      </w:r>
    </w:p>
    <w:p w:rsidR="00C26168" w:rsidRPr="00AC241F" w:rsidRDefault="00C26168" w:rsidP="004A68C6">
      <w:pPr>
        <w:jc w:val="both"/>
        <w:rPr>
          <w:rFonts w:ascii="Book Antiqua" w:hAnsi="Book Antiqua"/>
        </w:rPr>
      </w:pPr>
    </w:p>
    <w:p w:rsidR="00C26168" w:rsidRPr="00AC241F" w:rsidRDefault="00C26168" w:rsidP="004A68C6">
      <w:pPr>
        <w:jc w:val="both"/>
        <w:rPr>
          <w:rFonts w:ascii="Book Antiqua" w:hAnsi="Book Antiqua"/>
        </w:rPr>
      </w:pPr>
      <w:r w:rsidRPr="00AC241F">
        <w:rPr>
          <w:rFonts w:ascii="Book Antiqua" w:hAnsi="Book Antiqua"/>
        </w:rPr>
        <w:t>Como producto final de esa fase, se construyó el documento “</w:t>
      </w:r>
      <w:r w:rsidRPr="00AC241F">
        <w:rPr>
          <w:rFonts w:ascii="Book Antiqua" w:hAnsi="Book Antiqua"/>
          <w:b/>
        </w:rPr>
        <w:t>Diagn</w:t>
      </w:r>
      <w:r w:rsidRPr="00AC241F">
        <w:rPr>
          <w:rFonts w:ascii="Book Antiqua" w:hAnsi="Book Antiqua" w:hint="eastAsia"/>
          <w:b/>
        </w:rPr>
        <w:t>ó</w:t>
      </w:r>
      <w:r w:rsidRPr="00AC241F">
        <w:rPr>
          <w:rFonts w:ascii="Book Antiqua" w:hAnsi="Book Antiqua"/>
          <w:b/>
        </w:rPr>
        <w:t>stico Situacional del Poder Judicial</w:t>
      </w:r>
      <w:r w:rsidRPr="00AC241F">
        <w:rPr>
          <w:rFonts w:ascii="Book Antiqua" w:hAnsi="Book Antiqua"/>
        </w:rPr>
        <w:t>”, el cual está contenido en el Apéndice 1.</w:t>
      </w:r>
      <w:r w:rsidR="002368D1" w:rsidRPr="00AC241F">
        <w:rPr>
          <w:rFonts w:ascii="Book Antiqua" w:hAnsi="Book Antiqua"/>
        </w:rPr>
        <w:t xml:space="preserve"> </w:t>
      </w:r>
    </w:p>
    <w:p w:rsidR="002368D1" w:rsidRPr="00AC241F" w:rsidRDefault="002368D1" w:rsidP="004A68C6">
      <w:pPr>
        <w:jc w:val="both"/>
        <w:rPr>
          <w:rFonts w:ascii="Book Antiqua" w:hAnsi="Book Antiqua"/>
        </w:rPr>
      </w:pPr>
    </w:p>
    <w:p w:rsidR="00C26168" w:rsidRPr="00AC241F" w:rsidRDefault="00DF22E8" w:rsidP="004A68C6">
      <w:pPr>
        <w:jc w:val="both"/>
        <w:rPr>
          <w:rFonts w:ascii="Book Antiqua" w:hAnsi="Book Antiqua"/>
        </w:rPr>
      </w:pPr>
      <w:r w:rsidRPr="00AC241F">
        <w:rPr>
          <w:rFonts w:ascii="Book Antiqua" w:hAnsi="Book Antiqua"/>
        </w:rPr>
        <w:t>Además,</w:t>
      </w:r>
      <w:r w:rsidR="00C26168" w:rsidRPr="00AC241F">
        <w:rPr>
          <w:rFonts w:ascii="Book Antiqua" w:hAnsi="Book Antiqua"/>
        </w:rPr>
        <w:t xml:space="preserve"> se habilitaron varios mecanismos para captar información:</w:t>
      </w:r>
    </w:p>
    <w:p w:rsidR="009B47D8" w:rsidRPr="00AC241F" w:rsidRDefault="009B47D8" w:rsidP="004A68C6">
      <w:pPr>
        <w:jc w:val="both"/>
        <w:rPr>
          <w:rFonts w:ascii="Book Antiqua" w:hAnsi="Book Antiqua"/>
        </w:rPr>
      </w:pPr>
    </w:p>
    <w:p w:rsidR="00C26168" w:rsidRPr="00AC241F" w:rsidRDefault="00C26168" w:rsidP="004A68C6">
      <w:pPr>
        <w:pStyle w:val="Prrafodelista"/>
        <w:numPr>
          <w:ilvl w:val="0"/>
          <w:numId w:val="8"/>
        </w:numPr>
        <w:contextualSpacing/>
        <w:jc w:val="both"/>
        <w:rPr>
          <w:rFonts w:ascii="Book Antiqua" w:hAnsi="Book Antiqua"/>
        </w:rPr>
      </w:pPr>
      <w:r w:rsidRPr="00AC241F">
        <w:rPr>
          <w:rFonts w:ascii="Book Antiqua" w:hAnsi="Book Antiqua"/>
        </w:rPr>
        <w:t xml:space="preserve">Se realizaron </w:t>
      </w:r>
      <w:r w:rsidR="00787A75" w:rsidRPr="00AC241F">
        <w:rPr>
          <w:rFonts w:ascii="Book Antiqua" w:hAnsi="Book Antiqua"/>
          <w:lang w:val="es-CR"/>
        </w:rPr>
        <w:t>69</w:t>
      </w:r>
      <w:r w:rsidR="00787A75" w:rsidRPr="00AC241F">
        <w:rPr>
          <w:rFonts w:ascii="Book Antiqua" w:hAnsi="Book Antiqua"/>
        </w:rPr>
        <w:t xml:space="preserve"> </w:t>
      </w:r>
      <w:r w:rsidRPr="00AC241F">
        <w:rPr>
          <w:rFonts w:ascii="Book Antiqua" w:hAnsi="Book Antiqua"/>
        </w:rPr>
        <w:t xml:space="preserve">talleres en los que se tuvo la participación de </w:t>
      </w:r>
      <w:r w:rsidR="00041165" w:rsidRPr="00AC241F">
        <w:rPr>
          <w:rFonts w:ascii="Book Antiqua" w:hAnsi="Book Antiqua"/>
          <w:lang w:val="es-CR"/>
        </w:rPr>
        <w:t>2.</w:t>
      </w:r>
      <w:r w:rsidR="00D8486A" w:rsidRPr="00AC241F">
        <w:rPr>
          <w:rFonts w:ascii="Book Antiqua" w:hAnsi="Book Antiqua"/>
          <w:lang w:val="es-CR"/>
        </w:rPr>
        <w:t>409</w:t>
      </w:r>
      <w:r w:rsidRPr="00AC241F">
        <w:rPr>
          <w:rFonts w:ascii="Book Antiqua" w:hAnsi="Book Antiqua"/>
        </w:rPr>
        <w:t xml:space="preserve"> personas correspondientes al ámbito jurisdiccional, el ámbito administrativo, el ámbito auxiliar de justicia, la participación de las comisiones institucionales, las instancias gremiales, las comisiones de personas usuarias, las personas facilitadoras judiciales, las instituciones externas y representantes de la sociedad. En el Apéndice 2 se adjunta el detalle de las personas participantes de los talleres</w:t>
      </w:r>
      <w:r w:rsidR="00C37CEB" w:rsidRPr="00AC241F">
        <w:rPr>
          <w:rFonts w:ascii="Book Antiqua" w:hAnsi="Book Antiqua"/>
          <w:lang w:val="es-CR"/>
        </w:rPr>
        <w:t>.</w:t>
      </w:r>
    </w:p>
    <w:p w:rsidR="00C22B4D" w:rsidRPr="00AC241F" w:rsidRDefault="00C22B4D" w:rsidP="004A68C6">
      <w:pPr>
        <w:ind w:left="360"/>
        <w:contextualSpacing/>
        <w:jc w:val="both"/>
        <w:rPr>
          <w:rFonts w:ascii="Book Antiqua" w:hAnsi="Book Antiqua"/>
        </w:rPr>
      </w:pPr>
    </w:p>
    <w:p w:rsidR="00F272EE" w:rsidRPr="00AC241F" w:rsidRDefault="00F272EE" w:rsidP="004A68C6">
      <w:pPr>
        <w:jc w:val="center"/>
        <w:rPr>
          <w:rFonts w:ascii="Book Antiqua" w:hAnsi="Book Antiqua"/>
          <w:b/>
        </w:rPr>
      </w:pPr>
      <w:r w:rsidRPr="00AC241F">
        <w:rPr>
          <w:rFonts w:ascii="Book Antiqua" w:hAnsi="Book Antiqua"/>
          <w:b/>
        </w:rPr>
        <w:t>Tabla No. 1</w:t>
      </w:r>
    </w:p>
    <w:p w:rsidR="00F272EE" w:rsidRPr="00AC241F" w:rsidRDefault="00F272EE" w:rsidP="004A68C6">
      <w:pPr>
        <w:jc w:val="center"/>
        <w:rPr>
          <w:rFonts w:ascii="Book Antiqua" w:hAnsi="Book Antiqua"/>
          <w:b/>
        </w:rPr>
      </w:pPr>
      <w:r w:rsidRPr="00AC241F">
        <w:rPr>
          <w:rFonts w:ascii="Book Antiqua" w:hAnsi="Book Antiqua"/>
          <w:b/>
        </w:rPr>
        <w:t>Detalle del tipo de Taller, cantidad de talleres y participantes.</w:t>
      </w:r>
    </w:p>
    <w:tbl>
      <w:tblPr>
        <w:tblStyle w:val="Tabladelista4-nfasis51"/>
        <w:tblW w:w="9281" w:type="dxa"/>
        <w:tblLook w:val="04A0" w:firstRow="1" w:lastRow="0" w:firstColumn="1" w:lastColumn="0" w:noHBand="0" w:noVBand="1"/>
      </w:tblPr>
      <w:tblGrid>
        <w:gridCol w:w="5382"/>
        <w:gridCol w:w="1669"/>
        <w:gridCol w:w="2230"/>
      </w:tblGrid>
      <w:tr w:rsidR="001B3200" w:rsidRPr="00C0015B" w:rsidTr="00203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rsidR="001B3200" w:rsidRPr="00AC241F" w:rsidRDefault="001B3200">
            <w:pPr>
              <w:jc w:val="center"/>
              <w:rPr>
                <w:rFonts w:ascii="Book Antiqua" w:eastAsia="Times New Roman" w:hAnsi="Book Antiqua"/>
                <w:sz w:val="22"/>
                <w:szCs w:val="22"/>
                <w:lang w:val="es-CR" w:eastAsia="es-CR"/>
              </w:rPr>
            </w:pPr>
            <w:r w:rsidRPr="00AC241F">
              <w:rPr>
                <w:rFonts w:ascii="Book Antiqua" w:hAnsi="Book Antiqua"/>
                <w:sz w:val="22"/>
                <w:szCs w:val="22"/>
                <w:lang w:val="es-CR" w:eastAsia="es-CR"/>
              </w:rPr>
              <w:t>Tipo de Taller</w:t>
            </w:r>
          </w:p>
        </w:tc>
        <w:tc>
          <w:tcPr>
            <w:tcW w:w="1669" w:type="dxa"/>
            <w:hideMark/>
          </w:tcPr>
          <w:p w:rsidR="001B3200" w:rsidRPr="00AC241F" w:rsidRDefault="001B320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CANT. TALLERES</w:t>
            </w:r>
          </w:p>
        </w:tc>
        <w:tc>
          <w:tcPr>
            <w:tcW w:w="2230" w:type="dxa"/>
            <w:hideMark/>
          </w:tcPr>
          <w:p w:rsidR="001B3200" w:rsidRPr="00AC241F" w:rsidRDefault="001B320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CANT. PARTICIPANTES</w:t>
            </w:r>
          </w:p>
        </w:tc>
      </w:tr>
      <w:tr w:rsidR="001B3200" w:rsidRPr="00C0015B" w:rsidTr="0020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Encuesta de percepción del PEI 2019-2024</w:t>
            </w:r>
          </w:p>
        </w:tc>
        <w:tc>
          <w:tcPr>
            <w:tcW w:w="1669" w:type="dxa"/>
            <w:hideMark/>
          </w:tcPr>
          <w:p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w:t>
            </w:r>
          </w:p>
        </w:tc>
        <w:tc>
          <w:tcPr>
            <w:tcW w:w="2230" w:type="dxa"/>
            <w:hideMark/>
          </w:tcPr>
          <w:p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327</w:t>
            </w:r>
          </w:p>
        </w:tc>
      </w:tr>
      <w:tr w:rsidR="001B3200" w:rsidRPr="00C0015B" w:rsidTr="00203445">
        <w:tc>
          <w:tcPr>
            <w:cnfStyle w:val="001000000000" w:firstRow="0" w:lastRow="0" w:firstColumn="1" w:lastColumn="0" w:oddVBand="0" w:evenVBand="0" w:oddHBand="0" w:evenHBand="0" w:firstRowFirstColumn="0" w:firstRowLastColumn="0" w:lastRowFirstColumn="0" w:lastRowLastColumn="0"/>
            <w:tcW w:w="5382" w:type="dxa"/>
            <w:hideMark/>
          </w:tcPr>
          <w:p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Taller de percepción del PEI 2019-2024</w:t>
            </w:r>
          </w:p>
        </w:tc>
        <w:tc>
          <w:tcPr>
            <w:tcW w:w="1669" w:type="dxa"/>
            <w:hideMark/>
          </w:tcPr>
          <w:p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16</w:t>
            </w:r>
          </w:p>
        </w:tc>
        <w:tc>
          <w:tcPr>
            <w:tcW w:w="2230" w:type="dxa"/>
            <w:hideMark/>
          </w:tcPr>
          <w:p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689</w:t>
            </w:r>
          </w:p>
        </w:tc>
      </w:tr>
      <w:tr w:rsidR="001B3200" w:rsidRPr="00C0015B" w:rsidTr="0020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Taller Circuitos Judiciales, Personas usuarias e instituciones.</w:t>
            </w:r>
          </w:p>
        </w:tc>
        <w:tc>
          <w:tcPr>
            <w:tcW w:w="1669" w:type="dxa"/>
            <w:hideMark/>
          </w:tcPr>
          <w:p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23</w:t>
            </w:r>
          </w:p>
        </w:tc>
        <w:tc>
          <w:tcPr>
            <w:tcW w:w="2230" w:type="dxa"/>
            <w:hideMark/>
          </w:tcPr>
          <w:p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594</w:t>
            </w:r>
          </w:p>
        </w:tc>
      </w:tr>
      <w:tr w:rsidR="001B3200" w:rsidRPr="00C0015B" w:rsidTr="00203445">
        <w:tc>
          <w:tcPr>
            <w:cnfStyle w:val="001000000000" w:firstRow="0" w:lastRow="0" w:firstColumn="1" w:lastColumn="0" w:oddVBand="0" w:evenVBand="0" w:oddHBand="0" w:evenHBand="0" w:firstRowFirstColumn="0" w:firstRowLastColumn="0" w:lastRowFirstColumn="0" w:lastRowLastColumn="0"/>
            <w:tcW w:w="5382" w:type="dxa"/>
            <w:hideMark/>
          </w:tcPr>
          <w:p w:rsidR="001B3200" w:rsidRPr="00AC241F" w:rsidRDefault="001B3200">
            <w:pPr>
              <w:rPr>
                <w:rFonts w:ascii="Book Antiqua" w:eastAsia="Times New Roman" w:hAnsi="Book Antiqua"/>
                <w:b w:val="0"/>
                <w:sz w:val="22"/>
                <w:szCs w:val="22"/>
                <w:lang w:val="es-CR" w:eastAsia="es-CR"/>
              </w:rPr>
            </w:pPr>
            <w:bookmarkStart w:id="77" w:name="_Hlk181122261"/>
            <w:r w:rsidRPr="00AC241F">
              <w:rPr>
                <w:rFonts w:ascii="Book Antiqua" w:hAnsi="Book Antiqua"/>
                <w:sz w:val="22"/>
                <w:szCs w:val="22"/>
                <w:lang w:val="es-CR" w:eastAsia="es-CR"/>
              </w:rPr>
              <w:t>Taller de Entrega de Resultados</w:t>
            </w:r>
            <w:bookmarkEnd w:id="77"/>
          </w:p>
        </w:tc>
        <w:tc>
          <w:tcPr>
            <w:tcW w:w="1669" w:type="dxa"/>
            <w:hideMark/>
          </w:tcPr>
          <w:p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22</w:t>
            </w:r>
          </w:p>
        </w:tc>
        <w:tc>
          <w:tcPr>
            <w:tcW w:w="2230" w:type="dxa"/>
            <w:hideMark/>
          </w:tcPr>
          <w:p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665</w:t>
            </w:r>
          </w:p>
        </w:tc>
      </w:tr>
      <w:tr w:rsidR="001B3200" w:rsidRPr="00C0015B" w:rsidTr="0020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Taller con Comisiones Institucionales</w:t>
            </w:r>
          </w:p>
        </w:tc>
        <w:tc>
          <w:tcPr>
            <w:tcW w:w="1669" w:type="dxa"/>
            <w:hideMark/>
          </w:tcPr>
          <w:p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7</w:t>
            </w:r>
          </w:p>
        </w:tc>
        <w:tc>
          <w:tcPr>
            <w:tcW w:w="2230" w:type="dxa"/>
            <w:hideMark/>
          </w:tcPr>
          <w:p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107</w:t>
            </w:r>
          </w:p>
        </w:tc>
      </w:tr>
      <w:tr w:rsidR="001B3200" w:rsidRPr="00C0015B" w:rsidTr="00203445">
        <w:tc>
          <w:tcPr>
            <w:cnfStyle w:val="001000000000" w:firstRow="0" w:lastRow="0" w:firstColumn="1" w:lastColumn="0" w:oddVBand="0" w:evenVBand="0" w:oddHBand="0" w:evenHBand="0" w:firstRowFirstColumn="0" w:firstRowLastColumn="0" w:lastRowFirstColumn="0" w:lastRowLastColumn="0"/>
            <w:tcW w:w="5382" w:type="dxa"/>
          </w:tcPr>
          <w:p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Taller con Corte Plena, Consejo Superior y Estrato Gerencial</w:t>
            </w:r>
          </w:p>
        </w:tc>
        <w:tc>
          <w:tcPr>
            <w:tcW w:w="1669" w:type="dxa"/>
          </w:tcPr>
          <w:p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1</w:t>
            </w:r>
          </w:p>
        </w:tc>
        <w:tc>
          <w:tcPr>
            <w:tcW w:w="2230" w:type="dxa"/>
          </w:tcPr>
          <w:p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27</w:t>
            </w:r>
          </w:p>
        </w:tc>
      </w:tr>
      <w:tr w:rsidR="001B3200" w:rsidRPr="00C0015B" w:rsidTr="0020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rsidR="001B3200" w:rsidRPr="00AC241F" w:rsidRDefault="001B3200">
            <w:pPr>
              <w:jc w:val="cente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TOTAL GENERAL</w:t>
            </w:r>
          </w:p>
        </w:tc>
        <w:tc>
          <w:tcPr>
            <w:tcW w:w="1669" w:type="dxa"/>
            <w:hideMark/>
          </w:tcPr>
          <w:p w:rsidR="001B3200" w:rsidRPr="00AC241F" w:rsidRDefault="00787A7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lang w:val="es-CR" w:eastAsia="es-CR"/>
              </w:rPr>
            </w:pPr>
            <w:r w:rsidRPr="00AC241F">
              <w:rPr>
                <w:rFonts w:ascii="Book Antiqua" w:hAnsi="Book Antiqua"/>
                <w:b/>
                <w:sz w:val="22"/>
                <w:szCs w:val="22"/>
                <w:lang w:val="es-CR" w:eastAsia="es-CR"/>
              </w:rPr>
              <w:t>69</w:t>
            </w:r>
          </w:p>
        </w:tc>
        <w:tc>
          <w:tcPr>
            <w:tcW w:w="2230" w:type="dxa"/>
            <w:hideMark/>
          </w:tcPr>
          <w:p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lang w:val="es-CR" w:eastAsia="es-CR"/>
              </w:rPr>
            </w:pPr>
            <w:r w:rsidRPr="00AC241F">
              <w:rPr>
                <w:rFonts w:ascii="Book Antiqua" w:hAnsi="Book Antiqua"/>
                <w:b/>
                <w:sz w:val="22"/>
                <w:szCs w:val="22"/>
                <w:lang w:val="es-CR" w:eastAsia="es-CR"/>
              </w:rPr>
              <w:t>2409</w:t>
            </w:r>
          </w:p>
        </w:tc>
      </w:tr>
    </w:tbl>
    <w:p w:rsidR="00387DE1" w:rsidRPr="004A68C6" w:rsidRDefault="00041165" w:rsidP="00387DE1">
      <w:pPr>
        <w:spacing w:after="160" w:line="259" w:lineRule="auto"/>
        <w:contextualSpacing/>
        <w:jc w:val="both"/>
        <w:rPr>
          <w:rFonts w:ascii="Book Antiqua" w:hAnsi="Book Antiqua"/>
          <w:i/>
          <w:iCs/>
          <w:sz w:val="18"/>
          <w:szCs w:val="18"/>
        </w:rPr>
      </w:pPr>
      <w:r w:rsidRPr="004A68C6">
        <w:rPr>
          <w:rFonts w:ascii="Book Antiqua" w:hAnsi="Book Antiqua"/>
          <w:b/>
          <w:bCs/>
          <w:i/>
          <w:iCs/>
          <w:sz w:val="18"/>
          <w:szCs w:val="18"/>
        </w:rPr>
        <w:t>Fuente:</w:t>
      </w:r>
      <w:r w:rsidRPr="004A68C6">
        <w:rPr>
          <w:rFonts w:ascii="Book Antiqua" w:hAnsi="Book Antiqua"/>
          <w:i/>
          <w:iCs/>
          <w:sz w:val="18"/>
          <w:szCs w:val="18"/>
        </w:rPr>
        <w:t xml:space="preserve"> </w:t>
      </w:r>
      <w:r w:rsidR="001B3200" w:rsidRPr="004A68C6">
        <w:rPr>
          <w:rFonts w:ascii="Book Antiqua" w:hAnsi="Book Antiqua"/>
          <w:i/>
          <w:iCs/>
          <w:sz w:val="18"/>
          <w:szCs w:val="18"/>
        </w:rPr>
        <w:t>Subproceso de Planificación Estratégica</w:t>
      </w:r>
      <w:r w:rsidRPr="004A68C6">
        <w:rPr>
          <w:rFonts w:ascii="Book Antiqua" w:hAnsi="Book Antiqua"/>
          <w:i/>
          <w:iCs/>
          <w:sz w:val="18"/>
          <w:szCs w:val="18"/>
        </w:rPr>
        <w:t>.</w:t>
      </w:r>
    </w:p>
    <w:p w:rsidR="00E90784" w:rsidRPr="004A68C6" w:rsidRDefault="00E90784" w:rsidP="004A68C6">
      <w:pPr>
        <w:pStyle w:val="Prrafodelista"/>
        <w:ind w:left="720"/>
        <w:contextualSpacing/>
        <w:jc w:val="both"/>
        <w:rPr>
          <w:rFonts w:ascii="Book Antiqua" w:hAnsi="Book Antiqua"/>
        </w:rPr>
      </w:pPr>
    </w:p>
    <w:p w:rsidR="00C26168" w:rsidRPr="004A68C6" w:rsidRDefault="00C26168" w:rsidP="004A68C6">
      <w:pPr>
        <w:pStyle w:val="Prrafodelista"/>
        <w:numPr>
          <w:ilvl w:val="0"/>
          <w:numId w:val="8"/>
        </w:numPr>
        <w:contextualSpacing/>
        <w:jc w:val="both"/>
        <w:rPr>
          <w:rFonts w:ascii="Book Antiqua" w:hAnsi="Book Antiqua"/>
          <w:lang w:val="es-ES"/>
        </w:rPr>
      </w:pPr>
      <w:r w:rsidRPr="004A68C6">
        <w:rPr>
          <w:rFonts w:ascii="Book Antiqua" w:hAnsi="Book Antiqua"/>
        </w:rPr>
        <w:t>En el Apéndice 3, se adjuntan las metodologías utilizadas en los talleres</w:t>
      </w:r>
      <w:r w:rsidR="00681F0B" w:rsidRPr="004A68C6">
        <w:rPr>
          <w:rFonts w:ascii="Book Antiqua" w:hAnsi="Book Antiqua"/>
        </w:rPr>
        <w:t xml:space="preserve"> desarrollados</w:t>
      </w:r>
      <w:r w:rsidRPr="004A68C6">
        <w:rPr>
          <w:rFonts w:ascii="Book Antiqua" w:hAnsi="Book Antiqua"/>
        </w:rPr>
        <w:t xml:space="preserve">; cuyas metodologías fueron </w:t>
      </w:r>
      <w:r w:rsidR="00443F03" w:rsidRPr="004A68C6">
        <w:rPr>
          <w:rFonts w:ascii="Book Antiqua" w:hAnsi="Book Antiqua"/>
        </w:rPr>
        <w:t xml:space="preserve">basadas en los principios de </w:t>
      </w:r>
      <w:r w:rsidRPr="004A68C6">
        <w:rPr>
          <w:rFonts w:ascii="Book Antiqua" w:hAnsi="Book Antiqua"/>
        </w:rPr>
        <w:t>participa</w:t>
      </w:r>
      <w:r w:rsidR="00443F03" w:rsidRPr="004A68C6">
        <w:rPr>
          <w:rFonts w:ascii="Book Antiqua" w:hAnsi="Book Antiqua"/>
        </w:rPr>
        <w:t>ción, iniciativa y cocreación</w:t>
      </w:r>
      <w:r w:rsidRPr="004A68C6">
        <w:rPr>
          <w:rFonts w:ascii="Book Antiqua" w:hAnsi="Book Antiqua"/>
        </w:rPr>
        <w:t xml:space="preserve">. </w:t>
      </w:r>
    </w:p>
    <w:p w:rsidR="00E90784" w:rsidRPr="004A68C6" w:rsidRDefault="00E90784" w:rsidP="004A68C6">
      <w:pPr>
        <w:pStyle w:val="Prrafodelista"/>
        <w:rPr>
          <w:rFonts w:ascii="Book Antiqua" w:hAnsi="Book Antiqua"/>
        </w:rPr>
      </w:pPr>
    </w:p>
    <w:p w:rsidR="00C26168" w:rsidRPr="004A68C6" w:rsidRDefault="00C26168" w:rsidP="004A68C6">
      <w:pPr>
        <w:pStyle w:val="Prrafodelista"/>
        <w:numPr>
          <w:ilvl w:val="0"/>
          <w:numId w:val="8"/>
        </w:numPr>
        <w:contextualSpacing/>
        <w:jc w:val="both"/>
        <w:rPr>
          <w:rFonts w:ascii="Book Antiqua" w:hAnsi="Book Antiqua"/>
        </w:rPr>
      </w:pPr>
      <w:r w:rsidRPr="004A68C6">
        <w:rPr>
          <w:rFonts w:ascii="Book Antiqua" w:hAnsi="Book Antiqua"/>
        </w:rPr>
        <w:t xml:space="preserve">Se habilitó una página web accesible por medio de la dirección electrónica </w:t>
      </w:r>
      <w:hyperlink r:id="rId19" w:history="1">
        <w:r w:rsidRPr="004A68C6">
          <w:rPr>
            <w:rStyle w:val="Hipervnculo"/>
            <w:rFonts w:ascii="Book Antiqua" w:hAnsi="Book Antiqua"/>
          </w:rPr>
          <w:t>https://pei.poder-judicial.go.cr/</w:t>
        </w:r>
      </w:hyperlink>
      <w:r w:rsidRPr="004A68C6">
        <w:rPr>
          <w:rFonts w:ascii="Book Antiqua" w:hAnsi="Book Antiqua"/>
        </w:rPr>
        <w:t>, que contiene:</w:t>
      </w:r>
      <w:r w:rsidR="00624139" w:rsidRPr="004A68C6">
        <w:rPr>
          <w:rFonts w:ascii="Book Antiqua" w:hAnsi="Book Antiqua"/>
          <w:lang w:val="es-CR"/>
        </w:rPr>
        <w:t xml:space="preserve"> </w:t>
      </w:r>
    </w:p>
    <w:p w:rsidR="00624139" w:rsidRPr="004A68C6" w:rsidRDefault="00624139" w:rsidP="004A68C6">
      <w:pPr>
        <w:pStyle w:val="Prrafodelista"/>
        <w:ind w:left="720"/>
        <w:contextualSpacing/>
        <w:jc w:val="both"/>
        <w:rPr>
          <w:rFonts w:ascii="Book Antiqua" w:hAnsi="Book Antiqua"/>
        </w:rPr>
      </w:pPr>
    </w:p>
    <w:p w:rsidR="00C26168" w:rsidRPr="004A68C6" w:rsidRDefault="00C26168" w:rsidP="004A68C6">
      <w:pPr>
        <w:pStyle w:val="Prrafodelista"/>
        <w:numPr>
          <w:ilvl w:val="1"/>
          <w:numId w:val="9"/>
        </w:numPr>
        <w:contextualSpacing/>
        <w:jc w:val="both"/>
        <w:rPr>
          <w:rFonts w:ascii="Book Antiqua" w:hAnsi="Book Antiqua"/>
        </w:rPr>
      </w:pPr>
      <w:r w:rsidRPr="004A68C6">
        <w:rPr>
          <w:rFonts w:ascii="Book Antiqua" w:hAnsi="Book Antiqua"/>
        </w:rPr>
        <w:t xml:space="preserve">Información sobre el modelo de gestión del Plan Estratégico Institucional </w:t>
      </w:r>
      <w:r w:rsidR="001D7225" w:rsidRPr="004A68C6">
        <w:rPr>
          <w:rFonts w:ascii="Book Antiqua" w:hAnsi="Book Antiqua"/>
          <w:lang w:val="es-CR"/>
        </w:rPr>
        <w:t>2025</w:t>
      </w:r>
      <w:r w:rsidRPr="004A68C6">
        <w:rPr>
          <w:rFonts w:ascii="Book Antiqua" w:hAnsi="Book Antiqua"/>
        </w:rPr>
        <w:t>-</w:t>
      </w:r>
      <w:r w:rsidR="001D7225" w:rsidRPr="004A68C6">
        <w:rPr>
          <w:rFonts w:ascii="Book Antiqua" w:hAnsi="Book Antiqua"/>
          <w:lang w:val="es-CR"/>
        </w:rPr>
        <w:t>2030</w:t>
      </w:r>
      <w:r w:rsidRPr="004A68C6">
        <w:rPr>
          <w:rFonts w:ascii="Book Antiqua" w:hAnsi="Book Antiqua"/>
        </w:rPr>
        <w:t>.</w:t>
      </w:r>
    </w:p>
    <w:p w:rsidR="00C26168" w:rsidRPr="004A68C6" w:rsidRDefault="00C26168" w:rsidP="004A68C6">
      <w:pPr>
        <w:pStyle w:val="Prrafodelista"/>
        <w:numPr>
          <w:ilvl w:val="1"/>
          <w:numId w:val="9"/>
        </w:numPr>
        <w:contextualSpacing/>
        <w:jc w:val="both"/>
        <w:rPr>
          <w:rFonts w:ascii="Book Antiqua" w:hAnsi="Book Antiqua"/>
        </w:rPr>
      </w:pPr>
      <w:r w:rsidRPr="004A68C6">
        <w:rPr>
          <w:rFonts w:ascii="Book Antiqua" w:hAnsi="Book Antiqua"/>
        </w:rPr>
        <w:t xml:space="preserve">Documentación relevante como acuerdos y documentos de consulta. </w:t>
      </w:r>
    </w:p>
    <w:p w:rsidR="00C26168" w:rsidRPr="004A68C6" w:rsidRDefault="00C26168" w:rsidP="004A68C6">
      <w:pPr>
        <w:pStyle w:val="Prrafodelista"/>
        <w:numPr>
          <w:ilvl w:val="1"/>
          <w:numId w:val="9"/>
        </w:numPr>
        <w:contextualSpacing/>
        <w:jc w:val="both"/>
        <w:rPr>
          <w:rFonts w:ascii="Book Antiqua" w:hAnsi="Book Antiqua"/>
        </w:rPr>
      </w:pPr>
      <w:r w:rsidRPr="004A68C6">
        <w:rPr>
          <w:rFonts w:ascii="Book Antiqua" w:hAnsi="Book Antiqua"/>
        </w:rPr>
        <w:t xml:space="preserve">La galería de fotografías, notas de prensa y videos, que recopilan las experiencias desarrolladas en el proceso de formulación del plan. </w:t>
      </w:r>
    </w:p>
    <w:p w:rsidR="00C26168" w:rsidRDefault="00C26168" w:rsidP="004A68C6">
      <w:pPr>
        <w:jc w:val="both"/>
        <w:rPr>
          <w:rFonts w:ascii="Book Antiqua" w:hAnsi="Book Antiqua"/>
        </w:rPr>
      </w:pPr>
    </w:p>
    <w:p w:rsidR="004A68C6" w:rsidRPr="004A68C6" w:rsidRDefault="004A68C6" w:rsidP="004A68C6">
      <w:pPr>
        <w:jc w:val="both"/>
        <w:rPr>
          <w:rFonts w:ascii="Book Antiqua" w:hAnsi="Book Antiqua"/>
        </w:rPr>
      </w:pPr>
    </w:p>
    <w:p w:rsidR="00C26168" w:rsidRPr="004A68C6" w:rsidRDefault="00AD0250" w:rsidP="004A68C6">
      <w:pPr>
        <w:jc w:val="both"/>
        <w:rPr>
          <w:rFonts w:ascii="Book Antiqua" w:hAnsi="Book Antiqua"/>
        </w:rPr>
      </w:pPr>
      <w:r w:rsidRPr="004A68C6">
        <w:rPr>
          <w:rFonts w:ascii="Book Antiqua" w:hAnsi="Book Antiqua"/>
        </w:rPr>
        <w:t xml:space="preserve">En la </w:t>
      </w:r>
      <w:r w:rsidR="00AF261A" w:rsidRPr="004A68C6">
        <w:rPr>
          <w:rFonts w:ascii="Book Antiqua" w:hAnsi="Book Antiqua"/>
        </w:rPr>
        <w:t xml:space="preserve">segunda fase, </w:t>
      </w:r>
      <w:r w:rsidR="0040320E" w:rsidRPr="004A68C6">
        <w:rPr>
          <w:rFonts w:ascii="Book Antiqua" w:hAnsi="Book Antiqua"/>
          <w:b/>
        </w:rPr>
        <w:t>“Elaboración del Plan Estratégico Institucional”</w:t>
      </w:r>
      <w:r w:rsidR="0040320E" w:rsidRPr="004A68C6">
        <w:rPr>
          <w:rFonts w:ascii="Book Antiqua" w:hAnsi="Book Antiqua"/>
        </w:rPr>
        <w:t xml:space="preserve">, </w:t>
      </w:r>
      <w:r w:rsidR="00EA6E7D" w:rsidRPr="004A68C6">
        <w:rPr>
          <w:rFonts w:ascii="Book Antiqua" w:hAnsi="Book Antiqua"/>
        </w:rPr>
        <w:t>c</w:t>
      </w:r>
      <w:r w:rsidR="00C26168" w:rsidRPr="004A68C6">
        <w:rPr>
          <w:rFonts w:ascii="Book Antiqua" w:hAnsi="Book Antiqua"/>
        </w:rPr>
        <w:t xml:space="preserve">omo producto final </w:t>
      </w:r>
      <w:r w:rsidR="00EA6E7D" w:rsidRPr="004A68C6">
        <w:rPr>
          <w:rFonts w:ascii="Book Antiqua" w:hAnsi="Book Antiqua"/>
        </w:rPr>
        <w:t>s</w:t>
      </w:r>
      <w:r w:rsidR="00C26168" w:rsidRPr="004A68C6">
        <w:rPr>
          <w:rFonts w:ascii="Book Antiqua" w:hAnsi="Book Antiqua"/>
        </w:rPr>
        <w:t xml:space="preserve">e recolectaron, analizaron y se tomaron en cuenta las ideas planteadas </w:t>
      </w:r>
      <w:r w:rsidR="007D76B5" w:rsidRPr="004A68C6">
        <w:rPr>
          <w:rFonts w:ascii="Book Antiqua" w:hAnsi="Book Antiqua"/>
        </w:rPr>
        <w:t>en la anterior fase</w:t>
      </w:r>
      <w:r w:rsidR="00255B88" w:rsidRPr="004A68C6">
        <w:rPr>
          <w:rFonts w:ascii="Book Antiqua" w:hAnsi="Book Antiqua"/>
        </w:rPr>
        <w:t>, que conllevaron a</w:t>
      </w:r>
      <w:r w:rsidR="00C26168" w:rsidRPr="004A68C6">
        <w:rPr>
          <w:rFonts w:ascii="Book Antiqua" w:hAnsi="Book Antiqua"/>
        </w:rPr>
        <w:t xml:space="preserve"> la construcción del marco filosófico y la matriz estratégica que guiará el accionar del Poder Judicial en los próximos seis años, la cual se detalla en el capítulo</w:t>
      </w:r>
      <w:r w:rsidR="00C36BA2" w:rsidRPr="004A68C6">
        <w:rPr>
          <w:rFonts w:ascii="Book Antiqua" w:hAnsi="Book Antiqua"/>
        </w:rPr>
        <w:t xml:space="preserve"> </w:t>
      </w:r>
      <w:r w:rsidR="00C26168" w:rsidRPr="004A68C6">
        <w:rPr>
          <w:rFonts w:ascii="Book Antiqua" w:hAnsi="Book Antiqua"/>
        </w:rPr>
        <w:t>3.</w:t>
      </w:r>
    </w:p>
    <w:p w:rsidR="00C26168" w:rsidRPr="004A68C6" w:rsidRDefault="00C26168" w:rsidP="004A68C6">
      <w:pPr>
        <w:jc w:val="both"/>
        <w:rPr>
          <w:rFonts w:ascii="Book Antiqua" w:hAnsi="Book Antiqua"/>
        </w:rPr>
      </w:pPr>
      <w:bookmarkStart w:id="78" w:name="_Toc526241304"/>
      <w:bookmarkStart w:id="79" w:name="_Toc529354053"/>
    </w:p>
    <w:p w:rsidR="00C26168" w:rsidRPr="004A68C6" w:rsidRDefault="00C26168" w:rsidP="004A68C6">
      <w:pPr>
        <w:jc w:val="both"/>
        <w:rPr>
          <w:rFonts w:ascii="Book Antiqua" w:hAnsi="Book Antiqua"/>
        </w:rPr>
      </w:pPr>
      <w:r w:rsidRPr="004A68C6">
        <w:rPr>
          <w:rFonts w:ascii="Book Antiqua" w:hAnsi="Book Antiqua"/>
        </w:rPr>
        <w:t xml:space="preserve">Para la tercera fase </w:t>
      </w:r>
      <w:r w:rsidRPr="004A68C6">
        <w:rPr>
          <w:rFonts w:ascii="Book Antiqua" w:hAnsi="Book Antiqua"/>
          <w:b/>
        </w:rPr>
        <w:t>“Implementación del Plan Estratégico Institucional”</w:t>
      </w:r>
      <w:r w:rsidRPr="004A68C6">
        <w:rPr>
          <w:rFonts w:ascii="Book Antiqua" w:hAnsi="Book Antiqua"/>
        </w:rPr>
        <w:t xml:space="preserve"> y cuarta fase </w:t>
      </w:r>
      <w:r w:rsidRPr="004A68C6">
        <w:rPr>
          <w:rFonts w:ascii="Book Antiqua" w:hAnsi="Book Antiqua"/>
          <w:b/>
        </w:rPr>
        <w:t>“Seguimiento y Evaluación”</w:t>
      </w:r>
      <w:r w:rsidRPr="004A68C6">
        <w:rPr>
          <w:rFonts w:ascii="Book Antiqua" w:hAnsi="Book Antiqua"/>
        </w:rPr>
        <w:t xml:space="preserve">, se cuenta con una propuesta estandarizada que contribuye al mejor control de la información y que apoya los procesos de implantación, seguimiento y evaluación de la estrategia institucional. </w:t>
      </w:r>
      <w:r w:rsidR="009F645B" w:rsidRPr="004A68C6">
        <w:rPr>
          <w:rFonts w:ascii="Book Antiqua" w:hAnsi="Book Antiqua"/>
        </w:rPr>
        <w:t xml:space="preserve"> </w:t>
      </w:r>
      <w:r w:rsidRPr="004A68C6">
        <w:rPr>
          <w:rFonts w:ascii="Book Antiqua" w:hAnsi="Book Antiqua"/>
        </w:rPr>
        <w:t>El detalle del abordaje de estas dos fases se incluye en el Capítulo 4.</w:t>
      </w:r>
      <w:bookmarkEnd w:id="78"/>
      <w:bookmarkEnd w:id="79"/>
      <w:r w:rsidRPr="004A68C6">
        <w:rPr>
          <w:rFonts w:ascii="Book Antiqua" w:hAnsi="Book Antiqua"/>
        </w:rPr>
        <w:t xml:space="preserve"> </w:t>
      </w:r>
      <w:r w:rsidR="001F5D60" w:rsidRPr="004A68C6">
        <w:rPr>
          <w:rFonts w:ascii="Book Antiqua" w:hAnsi="Book Antiqua"/>
        </w:rPr>
        <w:t xml:space="preserve">  </w:t>
      </w:r>
    </w:p>
    <w:p w:rsidR="00C26168" w:rsidRPr="004A68C6" w:rsidRDefault="00C26168" w:rsidP="004A68C6">
      <w:pPr>
        <w:jc w:val="both"/>
        <w:rPr>
          <w:rFonts w:ascii="Book Antiqua" w:hAnsi="Book Antiqua"/>
        </w:rPr>
      </w:pPr>
    </w:p>
    <w:p w:rsidR="00C26168" w:rsidRPr="004A68C6" w:rsidRDefault="00C26168" w:rsidP="004A68C6">
      <w:pPr>
        <w:pStyle w:val="Ttulo2"/>
        <w:keepLines/>
        <w:widowControl/>
        <w:numPr>
          <w:ilvl w:val="1"/>
          <w:numId w:val="6"/>
        </w:numPr>
        <w:autoSpaceDE/>
        <w:autoSpaceDN/>
        <w:adjustRightInd/>
        <w:spacing w:before="0" w:after="0"/>
        <w:rPr>
          <w:rFonts w:ascii="Book Antiqua" w:hAnsi="Book Antiqua"/>
          <w:color w:val="000000"/>
          <w:sz w:val="24"/>
          <w:szCs w:val="24"/>
        </w:rPr>
      </w:pPr>
      <w:bookmarkStart w:id="80" w:name="_Toc177105954"/>
      <w:r w:rsidRPr="004A68C6">
        <w:rPr>
          <w:rFonts w:ascii="Book Antiqua" w:hAnsi="Book Antiqua"/>
          <w:color w:val="000000"/>
          <w:sz w:val="24"/>
          <w:szCs w:val="24"/>
        </w:rPr>
        <w:t>PRINCIPIOS ORIENTADORES</w:t>
      </w:r>
      <w:bookmarkEnd w:id="80"/>
      <w:r w:rsidR="009F645B" w:rsidRPr="004A68C6">
        <w:rPr>
          <w:rFonts w:ascii="Book Antiqua" w:hAnsi="Book Antiqua"/>
          <w:color w:val="000000"/>
          <w:sz w:val="24"/>
          <w:szCs w:val="24"/>
        </w:rPr>
        <w:t>.</w:t>
      </w:r>
    </w:p>
    <w:p w:rsidR="00C26168" w:rsidRPr="004A68C6" w:rsidRDefault="00C26168"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Los principios orientadores que contribuye</w:t>
      </w:r>
      <w:r w:rsidR="00224C02" w:rsidRPr="004A68C6">
        <w:rPr>
          <w:rFonts w:ascii="Book Antiqua" w:hAnsi="Book Antiqua"/>
        </w:rPr>
        <w:t>ro</w:t>
      </w:r>
      <w:r w:rsidRPr="004A68C6">
        <w:rPr>
          <w:rFonts w:ascii="Book Antiqua" w:hAnsi="Book Antiqua"/>
        </w:rPr>
        <w:t xml:space="preserve">n en el desarrollo de un adecuado ejercicio de planificación estratégica son los siguientes: </w:t>
      </w:r>
    </w:p>
    <w:p w:rsidR="006226CB" w:rsidRPr="004A68C6" w:rsidRDefault="006226CB" w:rsidP="004A68C6">
      <w:pPr>
        <w:jc w:val="both"/>
        <w:rPr>
          <w:rFonts w:ascii="Book Antiqua" w:hAnsi="Book Antiqua"/>
        </w:rPr>
      </w:pPr>
    </w:p>
    <w:p w:rsidR="00C26168" w:rsidRPr="004A68C6" w:rsidRDefault="00C26168" w:rsidP="004A68C6">
      <w:pPr>
        <w:jc w:val="center"/>
        <w:rPr>
          <w:rFonts w:ascii="Book Antiqua" w:hAnsi="Book Antiqua"/>
          <w:b/>
        </w:rPr>
      </w:pPr>
      <w:r w:rsidRPr="004A68C6">
        <w:rPr>
          <w:rFonts w:ascii="Book Antiqua" w:hAnsi="Book Antiqua"/>
          <w:b/>
        </w:rPr>
        <w:t>Figura 2</w:t>
      </w:r>
    </w:p>
    <w:p w:rsidR="00C26168" w:rsidRPr="004A68C6" w:rsidRDefault="00C26168" w:rsidP="004A68C6">
      <w:pPr>
        <w:jc w:val="center"/>
        <w:rPr>
          <w:rFonts w:ascii="Book Antiqua" w:hAnsi="Book Antiqua"/>
          <w:b/>
        </w:rPr>
      </w:pPr>
      <w:r w:rsidRPr="004A68C6">
        <w:rPr>
          <w:rFonts w:ascii="Book Antiqua" w:hAnsi="Book Antiqua"/>
          <w:b/>
        </w:rPr>
        <w:t xml:space="preserve">Principios orientadores del Plan Estratégico Institucional </w:t>
      </w:r>
      <w:r w:rsidR="00CE7739" w:rsidRPr="004A68C6">
        <w:rPr>
          <w:rFonts w:ascii="Book Antiqua" w:hAnsi="Book Antiqua"/>
          <w:b/>
        </w:rPr>
        <w:t>2025</w:t>
      </w:r>
      <w:r w:rsidRPr="004A68C6">
        <w:rPr>
          <w:rFonts w:ascii="Book Antiqua" w:hAnsi="Book Antiqua"/>
          <w:b/>
        </w:rPr>
        <w:t>-20</w:t>
      </w:r>
      <w:r w:rsidR="00CE7739" w:rsidRPr="004A68C6">
        <w:rPr>
          <w:rFonts w:ascii="Book Antiqua" w:hAnsi="Book Antiqua"/>
          <w:b/>
        </w:rPr>
        <w:t>30</w:t>
      </w:r>
    </w:p>
    <w:p w:rsidR="004244AC" w:rsidRPr="00AC241F" w:rsidRDefault="004244AC" w:rsidP="00CE7739">
      <w:pPr>
        <w:jc w:val="center"/>
        <w:rPr>
          <w:rFonts w:ascii="Book Antiqua" w:hAnsi="Book Antiqua"/>
          <w:b/>
        </w:rPr>
      </w:pPr>
    </w:p>
    <w:p w:rsidR="00F358C4" w:rsidRPr="00AC241F" w:rsidRDefault="00F358C4" w:rsidP="00CE7739">
      <w:pPr>
        <w:jc w:val="center"/>
        <w:rPr>
          <w:rFonts w:ascii="Book Antiqua" w:hAnsi="Book Antiqua"/>
          <w:b/>
        </w:rPr>
      </w:pPr>
      <w:r w:rsidRPr="00AC241F">
        <w:rPr>
          <w:rFonts w:ascii="Book Antiqua" w:hAnsi="Book Antiqua"/>
          <w:noProof/>
        </w:rPr>
        <w:drawing>
          <wp:inline distT="0" distB="0" distL="0" distR="0" wp14:anchorId="706D0D87" wp14:editId="1C30F79D">
            <wp:extent cx="5631180" cy="1660188"/>
            <wp:effectExtent l="0" t="0" r="7620" b="0"/>
            <wp:docPr id="14894110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63" t="6270" b="8777"/>
                    <a:stretch/>
                  </pic:blipFill>
                  <pic:spPr bwMode="auto">
                    <a:xfrm>
                      <a:off x="0" y="0"/>
                      <a:ext cx="5679259" cy="1674363"/>
                    </a:xfrm>
                    <a:prstGeom prst="rect">
                      <a:avLst/>
                    </a:prstGeom>
                    <a:noFill/>
                    <a:ln>
                      <a:noFill/>
                    </a:ln>
                    <a:extLst>
                      <a:ext uri="{53640926-AAD7-44D8-BBD7-CCE9431645EC}">
                        <a14:shadowObscured xmlns:a14="http://schemas.microsoft.com/office/drawing/2010/main"/>
                      </a:ext>
                    </a:extLst>
                  </pic:spPr>
                </pic:pic>
              </a:graphicData>
            </a:graphic>
          </wp:inline>
        </w:drawing>
      </w:r>
    </w:p>
    <w:p w:rsidR="004244AC" w:rsidRPr="00AC241F" w:rsidRDefault="004244AC" w:rsidP="00203445">
      <w:pPr>
        <w:rPr>
          <w:rFonts w:ascii="Book Antiqua" w:hAnsi="Book Antiqua"/>
          <w:b/>
          <w:i/>
        </w:rPr>
      </w:pPr>
    </w:p>
    <w:p w:rsidR="00C26168" w:rsidRPr="004A68C6" w:rsidRDefault="00F358C4" w:rsidP="00203445">
      <w:pPr>
        <w:rPr>
          <w:rFonts w:ascii="Book Antiqua" w:hAnsi="Book Antiqua"/>
          <w:i/>
          <w:sz w:val="18"/>
          <w:szCs w:val="18"/>
        </w:rPr>
      </w:pPr>
      <w:r w:rsidRPr="004A68C6">
        <w:rPr>
          <w:rFonts w:ascii="Book Antiqua" w:hAnsi="Book Antiqua"/>
          <w:noProof/>
          <w:sz w:val="18"/>
          <w:szCs w:val="18"/>
        </w:rPr>
        <mc:AlternateContent>
          <mc:Choice Requires="wps">
            <w:drawing>
              <wp:anchor distT="0" distB="0" distL="114300" distR="114300" simplePos="0" relativeHeight="251658241" behindDoc="0" locked="0" layoutInCell="1" allowOverlap="1" wp14:anchorId="3CCA7335" wp14:editId="78972F09">
                <wp:simplePos x="0" y="0"/>
                <wp:positionH relativeFrom="column">
                  <wp:posOffset>2276189</wp:posOffset>
                </wp:positionH>
                <wp:positionV relativeFrom="paragraph">
                  <wp:posOffset>169751</wp:posOffset>
                </wp:positionV>
                <wp:extent cx="126853" cy="121567"/>
                <wp:effectExtent l="0" t="0" r="6985" b="0"/>
                <wp:wrapNone/>
                <wp:docPr id="714113002" name="Elipse 7"/>
                <wp:cNvGraphicFramePr/>
                <a:graphic xmlns:a="http://schemas.openxmlformats.org/drawingml/2006/main">
                  <a:graphicData uri="http://schemas.microsoft.com/office/word/2010/wordprocessingShape">
                    <wps:wsp>
                      <wps:cNvSpPr/>
                      <wps:spPr>
                        <a:xfrm>
                          <a:off x="0" y="0"/>
                          <a:ext cx="126853" cy="12156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95ACE4" id="Elipse 7" o:spid="_x0000_s1026" style="position:absolute;margin-left:179.25pt;margin-top:13.35pt;width:10pt;height:9.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" fillcolor="white [3212]" stroked="f" strokeweight="1pt">
                <v:stroke joinstyle="miter"/>
              </v:oval>
            </w:pict>
          </mc:Fallback>
        </mc:AlternateContent>
      </w:r>
      <w:r w:rsidRPr="004A68C6">
        <w:rPr>
          <w:rFonts w:ascii="Book Antiqua" w:hAnsi="Book Antiqua"/>
          <w:noProof/>
          <w:sz w:val="18"/>
          <w:szCs w:val="18"/>
        </w:rPr>
        <mc:AlternateContent>
          <mc:Choice Requires="wps">
            <w:drawing>
              <wp:anchor distT="0" distB="0" distL="114300" distR="114300" simplePos="0" relativeHeight="251658242" behindDoc="0" locked="0" layoutInCell="1" allowOverlap="1" wp14:anchorId="70481560" wp14:editId="4697EFA8">
                <wp:simplePos x="0" y="0"/>
                <wp:positionH relativeFrom="column">
                  <wp:posOffset>4227951</wp:posOffset>
                </wp:positionH>
                <wp:positionV relativeFrom="paragraph">
                  <wp:posOffset>52426</wp:posOffset>
                </wp:positionV>
                <wp:extent cx="126853" cy="121567"/>
                <wp:effectExtent l="0" t="0" r="6985" b="0"/>
                <wp:wrapNone/>
                <wp:docPr id="1745797191" name="Elipse 7"/>
                <wp:cNvGraphicFramePr/>
                <a:graphic xmlns:a="http://schemas.openxmlformats.org/drawingml/2006/main">
                  <a:graphicData uri="http://schemas.microsoft.com/office/word/2010/wordprocessingShape">
                    <wps:wsp>
                      <wps:cNvSpPr/>
                      <wps:spPr>
                        <a:xfrm>
                          <a:off x="0" y="0"/>
                          <a:ext cx="126853" cy="121567"/>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D4DE3C" id="Elipse 7" o:spid="_x0000_s1026" style="position:absolute;margin-left:332.9pt;margin-top:4.15pt;width:10pt;height:9.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" fillcolor="window" stroked="f" strokeweight="1pt">
                <v:stroke joinstyle="miter"/>
              </v:oval>
            </w:pict>
          </mc:Fallback>
        </mc:AlternateContent>
      </w:r>
      <w:r w:rsidR="00C26168" w:rsidRPr="004A68C6">
        <w:rPr>
          <w:rFonts w:ascii="Book Antiqua" w:hAnsi="Book Antiqua"/>
          <w:b/>
          <w:i/>
          <w:sz w:val="18"/>
          <w:szCs w:val="18"/>
        </w:rPr>
        <w:t>Fuente:</w:t>
      </w:r>
      <w:r w:rsidR="00C26168" w:rsidRPr="004A68C6">
        <w:rPr>
          <w:rFonts w:ascii="Book Antiqua" w:hAnsi="Book Antiqua"/>
          <w:i/>
          <w:sz w:val="18"/>
          <w:szCs w:val="18"/>
        </w:rPr>
        <w:t xml:space="preserve"> </w:t>
      </w:r>
      <w:r w:rsidRPr="004A68C6">
        <w:rPr>
          <w:rFonts w:ascii="Book Antiqua" w:hAnsi="Book Antiqua"/>
          <w:i/>
          <w:sz w:val="18"/>
          <w:szCs w:val="18"/>
        </w:rPr>
        <w:t>Subproceso de Planificación Estratégica.</w:t>
      </w:r>
    </w:p>
    <w:p w:rsidR="00C26168" w:rsidRPr="004A68C6" w:rsidRDefault="00C26168" w:rsidP="004A68C6">
      <w:pPr>
        <w:jc w:val="both"/>
        <w:rPr>
          <w:rFonts w:ascii="Book Antiqua" w:hAnsi="Book Antiqua"/>
        </w:rPr>
      </w:pPr>
    </w:p>
    <w:p w:rsidR="008A6EF8" w:rsidRPr="004A68C6" w:rsidRDefault="008A6EF8" w:rsidP="004A68C6">
      <w:pPr>
        <w:jc w:val="both"/>
        <w:rPr>
          <w:rFonts w:ascii="Book Antiqua" w:hAnsi="Book Antiqua"/>
        </w:rPr>
      </w:pPr>
    </w:p>
    <w:p w:rsidR="00C26168" w:rsidRPr="004A68C6" w:rsidRDefault="00C26168" w:rsidP="004A68C6">
      <w:pPr>
        <w:pStyle w:val="Ttulo1"/>
        <w:rPr>
          <w:rFonts w:ascii="Book Antiqua" w:hAnsi="Book Antiqua"/>
          <w:lang w:val="es-CR"/>
        </w:rPr>
      </w:pPr>
      <w:bookmarkStart w:id="81" w:name="_Toc177105955"/>
      <w:r w:rsidRPr="004A68C6">
        <w:rPr>
          <w:rFonts w:ascii="Book Antiqua" w:hAnsi="Book Antiqua"/>
        </w:rPr>
        <w:t>CAPÍTULO 2: DIAGNÓSTICO SITUACIONAL</w:t>
      </w:r>
      <w:bookmarkEnd w:id="81"/>
      <w:r w:rsidR="00F358C4" w:rsidRPr="004A68C6">
        <w:rPr>
          <w:rFonts w:ascii="Book Antiqua" w:hAnsi="Book Antiqua"/>
        </w:rPr>
        <w:t>.</w:t>
      </w:r>
    </w:p>
    <w:p w:rsidR="00C26168" w:rsidRPr="004A68C6" w:rsidRDefault="00C26168"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 xml:space="preserve">El diagnóstico situacional tiene por objetivo </w:t>
      </w:r>
      <w:r w:rsidR="00411DA8" w:rsidRPr="004A68C6">
        <w:rPr>
          <w:rFonts w:ascii="Book Antiqua" w:hAnsi="Book Antiqua"/>
        </w:rPr>
        <w:t>examinar y analizar la situación actual de la institución, identificando los problemas existentes y su relevancia para el servicio público y la administración de justicia</w:t>
      </w:r>
      <w:r w:rsidRPr="004A68C6">
        <w:rPr>
          <w:rFonts w:ascii="Book Antiqua" w:hAnsi="Book Antiqua"/>
        </w:rPr>
        <w:t xml:space="preserve">, considerando aspectos de índole externo (oportunidades y amenazas), relacionadas al entorno en que se desenvuelve; así como a su funcionamiento interno (fortalezas y debilidades). </w:t>
      </w:r>
    </w:p>
    <w:p w:rsidR="000D4BFB" w:rsidRPr="004A68C6" w:rsidRDefault="000D4BFB"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En la siguiente figura se desprenden los elementos a considerar en el diagnóstico situacional:</w:t>
      </w:r>
    </w:p>
    <w:p w:rsidR="00C26168" w:rsidRPr="004A68C6" w:rsidRDefault="00C22B4D" w:rsidP="004A68C6">
      <w:pPr>
        <w:widowControl/>
        <w:autoSpaceDE/>
        <w:autoSpaceDN/>
        <w:adjustRightInd/>
        <w:rPr>
          <w:rFonts w:ascii="Book Antiqua" w:hAnsi="Book Antiqua"/>
        </w:rPr>
      </w:pPr>
      <w:r w:rsidRPr="004A68C6">
        <w:rPr>
          <w:rFonts w:ascii="Book Antiqua" w:hAnsi="Book Antiqua"/>
        </w:rPr>
        <w:br w:type="page"/>
      </w:r>
    </w:p>
    <w:p w:rsidR="00C26168" w:rsidRPr="004A68C6" w:rsidRDefault="00C26168" w:rsidP="004A68C6">
      <w:pPr>
        <w:jc w:val="center"/>
        <w:rPr>
          <w:rFonts w:ascii="Book Antiqua" w:hAnsi="Book Antiqua"/>
          <w:b/>
        </w:rPr>
      </w:pPr>
      <w:r w:rsidRPr="004A68C6">
        <w:rPr>
          <w:rFonts w:ascii="Book Antiqua" w:hAnsi="Book Antiqua"/>
          <w:b/>
        </w:rPr>
        <w:t>Figura 3</w:t>
      </w:r>
    </w:p>
    <w:p w:rsidR="00C26168" w:rsidRPr="004A68C6" w:rsidRDefault="00C26168" w:rsidP="004A68C6">
      <w:pPr>
        <w:jc w:val="center"/>
        <w:rPr>
          <w:rFonts w:ascii="Book Antiqua" w:hAnsi="Book Antiqua"/>
          <w:b/>
        </w:rPr>
      </w:pPr>
      <w:r w:rsidRPr="004A68C6">
        <w:rPr>
          <w:rFonts w:ascii="Book Antiqua" w:hAnsi="Book Antiqua"/>
          <w:b/>
        </w:rPr>
        <w:t>Elementos del Diagnóstico Situacional</w:t>
      </w:r>
    </w:p>
    <w:p w:rsidR="003222D9" w:rsidRPr="00AC241F" w:rsidRDefault="003222D9" w:rsidP="00C26168">
      <w:pPr>
        <w:jc w:val="center"/>
        <w:rPr>
          <w:rFonts w:ascii="Book Antiqua" w:hAnsi="Book Antiqua"/>
          <w:b/>
        </w:rPr>
      </w:pPr>
    </w:p>
    <w:p w:rsidR="00C26168" w:rsidRPr="00AC241F" w:rsidRDefault="00D30CA8" w:rsidP="00C26168">
      <w:pPr>
        <w:jc w:val="both"/>
        <w:rPr>
          <w:rFonts w:ascii="Book Antiqua" w:hAnsi="Book Antiqua"/>
        </w:rPr>
      </w:pPr>
      <w:r w:rsidRPr="00AC241F">
        <w:rPr>
          <w:rFonts w:ascii="Book Antiqua" w:hAnsi="Book Antiqua"/>
          <w:noProof/>
        </w:rPr>
        <w:drawing>
          <wp:inline distT="0" distB="0" distL="0" distR="0" wp14:anchorId="6DB4A594" wp14:editId="1D5E6D00">
            <wp:extent cx="6029325" cy="1416050"/>
            <wp:effectExtent l="0" t="38100" r="0" b="0"/>
            <wp:docPr id="7"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26168" w:rsidRDefault="00C26168" w:rsidP="00C26168">
      <w:pPr>
        <w:ind w:firstLine="708"/>
        <w:jc w:val="both"/>
        <w:rPr>
          <w:rFonts w:ascii="Book Antiqua" w:hAnsi="Book Antiqua"/>
          <w:i/>
        </w:rPr>
      </w:pPr>
      <w:r w:rsidRPr="004A68C6">
        <w:rPr>
          <w:rFonts w:ascii="Book Antiqua" w:hAnsi="Book Antiqua"/>
          <w:b/>
          <w:i/>
          <w:sz w:val="18"/>
          <w:szCs w:val="18"/>
        </w:rPr>
        <w:t>Fuente:</w:t>
      </w:r>
      <w:r w:rsidRPr="004A68C6">
        <w:rPr>
          <w:rFonts w:ascii="Book Antiqua" w:hAnsi="Book Antiqua"/>
          <w:i/>
          <w:sz w:val="18"/>
          <w:szCs w:val="18"/>
        </w:rPr>
        <w:t xml:space="preserve"> </w:t>
      </w:r>
      <w:r w:rsidR="003222D9" w:rsidRPr="004A68C6">
        <w:rPr>
          <w:rFonts w:ascii="Book Antiqua" w:hAnsi="Book Antiqua"/>
          <w:i/>
          <w:sz w:val="18"/>
          <w:szCs w:val="18"/>
        </w:rPr>
        <w:t>Subproceso de Planificación Estratégica</w:t>
      </w:r>
      <w:r w:rsidR="003222D9" w:rsidRPr="00AC241F">
        <w:rPr>
          <w:rFonts w:ascii="Book Antiqua" w:hAnsi="Book Antiqua"/>
          <w:i/>
        </w:rPr>
        <w:t>.</w:t>
      </w:r>
      <w:r w:rsidRPr="00AC241F">
        <w:rPr>
          <w:rFonts w:ascii="Book Antiqua" w:hAnsi="Book Antiqua"/>
          <w:i/>
        </w:rPr>
        <w:t xml:space="preserve"> </w:t>
      </w:r>
    </w:p>
    <w:p w:rsidR="00C22B4D" w:rsidRPr="004A68C6" w:rsidRDefault="00C22B4D" w:rsidP="004A68C6">
      <w:pPr>
        <w:jc w:val="both"/>
        <w:rPr>
          <w:rFonts w:ascii="Book Antiqua" w:hAnsi="Book Antiqua"/>
          <w:i/>
        </w:rPr>
      </w:pPr>
    </w:p>
    <w:p w:rsidR="00362B6F" w:rsidRPr="004A68C6" w:rsidRDefault="003A4555" w:rsidP="004A68C6">
      <w:pPr>
        <w:contextualSpacing/>
        <w:jc w:val="both"/>
        <w:rPr>
          <w:rFonts w:ascii="Book Antiqua" w:hAnsi="Book Antiqua"/>
          <w:b/>
        </w:rPr>
      </w:pPr>
      <w:bookmarkStart w:id="82" w:name="_Toc489529481"/>
      <w:r w:rsidRPr="004A68C6">
        <w:rPr>
          <w:rFonts w:ascii="Book Antiqua" w:hAnsi="Book Antiqua"/>
          <w:b/>
        </w:rPr>
        <w:t xml:space="preserve">2.1. </w:t>
      </w:r>
      <w:r w:rsidR="00362B6F" w:rsidRPr="004A68C6">
        <w:rPr>
          <w:rFonts w:ascii="Book Antiqua" w:hAnsi="Book Antiqua"/>
          <w:b/>
        </w:rPr>
        <w:t xml:space="preserve">Análisis </w:t>
      </w:r>
      <w:r w:rsidR="00386922" w:rsidRPr="004A68C6">
        <w:rPr>
          <w:rFonts w:ascii="Book Antiqua" w:hAnsi="Book Antiqua"/>
          <w:b/>
        </w:rPr>
        <w:t>Externo</w:t>
      </w:r>
      <w:r w:rsidRPr="004A68C6">
        <w:rPr>
          <w:rFonts w:ascii="Book Antiqua" w:hAnsi="Book Antiqua"/>
          <w:b/>
        </w:rPr>
        <w:t xml:space="preserve">. </w:t>
      </w:r>
    </w:p>
    <w:p w:rsidR="00362B6F" w:rsidRPr="004A68C6" w:rsidRDefault="00362B6F" w:rsidP="004A68C6">
      <w:pPr>
        <w:ind w:left="360"/>
        <w:contextualSpacing/>
        <w:jc w:val="both"/>
        <w:rPr>
          <w:rFonts w:ascii="Book Antiqua" w:hAnsi="Book Antiqua"/>
        </w:rPr>
      </w:pPr>
    </w:p>
    <w:p w:rsidR="00362B6F" w:rsidRPr="004A68C6" w:rsidRDefault="00362B6F" w:rsidP="004A68C6">
      <w:pPr>
        <w:contextualSpacing/>
        <w:jc w:val="both"/>
        <w:rPr>
          <w:rFonts w:ascii="Book Antiqua" w:hAnsi="Book Antiqua"/>
        </w:rPr>
      </w:pPr>
      <w:r w:rsidRPr="004A68C6">
        <w:rPr>
          <w:rFonts w:ascii="Book Antiqua" w:hAnsi="Book Antiqua"/>
        </w:rPr>
        <w:t>Se utiliza la herramienta PESTEL</w:t>
      </w:r>
      <w:r w:rsidR="00553057" w:rsidRPr="004A68C6">
        <w:rPr>
          <w:rFonts w:ascii="Book Antiqua" w:hAnsi="Book Antiqua"/>
        </w:rPr>
        <w:t>E</w:t>
      </w:r>
      <w:r w:rsidRPr="004A68C6">
        <w:rPr>
          <w:rFonts w:ascii="Book Antiqua" w:hAnsi="Book Antiqua"/>
        </w:rPr>
        <w:t xml:space="preserve"> para analizar el contexto de la organización, considerando los siguientes factores:</w:t>
      </w:r>
    </w:p>
    <w:p w:rsidR="00553057" w:rsidRPr="004A68C6" w:rsidRDefault="00553057"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Político: Estabilidad política, corrupción, riesgo político.</w:t>
      </w:r>
    </w:p>
    <w:p w:rsidR="00553057" w:rsidRPr="004A68C6" w:rsidRDefault="00553057"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Económico: Crecimiento económico, inflación, desempleo.</w:t>
      </w:r>
    </w:p>
    <w:p w:rsidR="00553057" w:rsidRPr="004A68C6" w:rsidRDefault="00553057"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Social: Demografía, desigualdad, acceso a la educación.</w:t>
      </w:r>
    </w:p>
    <w:p w:rsidR="00553057" w:rsidRPr="004A68C6" w:rsidRDefault="00553057"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Tecnológico: Innovación, infraestructura tecnológica, adopción de nuevas tecnologías.</w:t>
      </w:r>
    </w:p>
    <w:p w:rsidR="00553057" w:rsidRPr="004A68C6" w:rsidRDefault="00553057"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Ambiental: Cambio climático, desastres naturales, gestión ambiental.</w:t>
      </w:r>
    </w:p>
    <w:p w:rsidR="00553057" w:rsidRPr="004A68C6" w:rsidRDefault="00553057"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Legal: Marco regulatorio, reformas legales, cumplimiento de la ley.</w:t>
      </w:r>
    </w:p>
    <w:p w:rsidR="00362B6F" w:rsidRPr="004A68C6" w:rsidRDefault="00362B6F"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 xml:space="preserve">Ético: corrupción, </w:t>
      </w:r>
      <w:r w:rsidR="00224EBB" w:rsidRPr="004A68C6">
        <w:rPr>
          <w:rFonts w:ascii="Book Antiqua" w:hAnsi="Book Antiqua" w:cs="Arial"/>
          <w:lang w:val="es-ES" w:eastAsia="es-ES"/>
        </w:rPr>
        <w:t>impunidad</w:t>
      </w:r>
      <w:r w:rsidR="0000252D" w:rsidRPr="004A68C6">
        <w:rPr>
          <w:rFonts w:ascii="Book Antiqua" w:hAnsi="Book Antiqua" w:cs="Arial"/>
          <w:lang w:val="es-ES" w:eastAsia="es-ES"/>
        </w:rPr>
        <w:t xml:space="preserve"> y Gobierno Abierto</w:t>
      </w:r>
      <w:r w:rsidR="00224EBB" w:rsidRPr="004A68C6">
        <w:rPr>
          <w:rFonts w:ascii="Book Antiqua" w:hAnsi="Book Antiqua" w:cs="Arial"/>
          <w:lang w:val="es-ES" w:eastAsia="es-ES"/>
        </w:rPr>
        <w:t>.</w:t>
      </w:r>
    </w:p>
    <w:p w:rsidR="00362B6F" w:rsidRPr="004A68C6" w:rsidRDefault="00362B6F" w:rsidP="004A68C6">
      <w:pPr>
        <w:contextualSpacing/>
        <w:jc w:val="both"/>
        <w:rPr>
          <w:rFonts w:ascii="Book Antiqua" w:hAnsi="Book Antiqua"/>
        </w:rPr>
      </w:pPr>
      <w:r w:rsidRPr="004A68C6">
        <w:rPr>
          <w:rFonts w:ascii="Book Antiqua" w:hAnsi="Book Antiqua"/>
        </w:rPr>
        <w:t>Fuentes de información: Se sugiere utilizar diversas fuentes para el análisis PESTELE, incluyendo:</w:t>
      </w:r>
    </w:p>
    <w:p w:rsidR="00362B6F" w:rsidRPr="004A68C6" w:rsidRDefault="00362B6F"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Documentos oficiales: leyes, decretos, informes gubernamentales, etc.</w:t>
      </w:r>
    </w:p>
    <w:p w:rsidR="00362B6F" w:rsidRPr="004A68C6" w:rsidRDefault="00362B6F" w:rsidP="004A68C6">
      <w:pPr>
        <w:pStyle w:val="Prrafodelista"/>
        <w:numPr>
          <w:ilvl w:val="0"/>
          <w:numId w:val="10"/>
        </w:numPr>
        <w:contextualSpacing/>
        <w:jc w:val="both"/>
        <w:rPr>
          <w:rFonts w:ascii="Book Antiqua" w:hAnsi="Book Antiqua" w:cs="Arial"/>
          <w:lang w:val="es-ES" w:eastAsia="es-ES"/>
        </w:rPr>
      </w:pPr>
      <w:r w:rsidRPr="004A68C6">
        <w:rPr>
          <w:rFonts w:ascii="Book Antiqua" w:hAnsi="Book Antiqua" w:cs="Arial"/>
          <w:lang w:val="es-ES" w:eastAsia="es-ES"/>
        </w:rPr>
        <w:t>Estudios e investigaciones: análisis sectoriales, informes de expertos, etc.</w:t>
      </w:r>
    </w:p>
    <w:p w:rsidR="00362B6F" w:rsidRPr="004A68C6" w:rsidRDefault="00362B6F" w:rsidP="004A68C6">
      <w:pPr>
        <w:pStyle w:val="Prrafodelista"/>
        <w:rPr>
          <w:rFonts w:ascii="Book Antiqua" w:hAnsi="Book Antiqua" w:cs="Arial"/>
          <w:lang w:val="es-ES" w:eastAsia="es-ES"/>
        </w:rPr>
      </w:pPr>
      <w:r w:rsidRPr="004A68C6">
        <w:rPr>
          <w:rFonts w:ascii="Book Antiqua" w:hAnsi="Book Antiqua" w:cs="Arial"/>
          <w:lang w:val="es-ES" w:eastAsia="es-ES"/>
        </w:rPr>
        <w:t>Noticias y medios de comunicación: prensa, televisión, internet, etc.</w:t>
      </w:r>
    </w:p>
    <w:p w:rsidR="00362B6F" w:rsidRPr="004A68C6" w:rsidRDefault="00362B6F" w:rsidP="004A68C6">
      <w:pPr>
        <w:pStyle w:val="Prrafodelista"/>
        <w:numPr>
          <w:ilvl w:val="0"/>
          <w:numId w:val="10"/>
        </w:numPr>
        <w:contextualSpacing/>
        <w:jc w:val="both"/>
        <w:rPr>
          <w:rFonts w:ascii="Book Antiqua" w:hAnsi="Book Antiqua"/>
        </w:rPr>
      </w:pPr>
      <w:r w:rsidRPr="004A68C6">
        <w:rPr>
          <w:rFonts w:ascii="Book Antiqua" w:hAnsi="Book Antiqua"/>
        </w:rPr>
        <w:t>Datos estadísticos: censos, encuestas, indicadores económicos, etc.</w:t>
      </w:r>
      <w:bookmarkEnd w:id="82"/>
    </w:p>
    <w:p w:rsidR="003A4555" w:rsidRPr="004A68C6" w:rsidRDefault="003A4555" w:rsidP="004A68C6">
      <w:pPr>
        <w:rPr>
          <w:rFonts w:ascii="Book Antiqua" w:hAnsi="Book Antiqua"/>
        </w:rPr>
      </w:pPr>
    </w:p>
    <w:p w:rsidR="00C26168" w:rsidRPr="004A68C6" w:rsidRDefault="003A4555" w:rsidP="004A68C6">
      <w:pPr>
        <w:contextualSpacing/>
        <w:jc w:val="both"/>
        <w:rPr>
          <w:rFonts w:ascii="Book Antiqua" w:hAnsi="Book Antiqua"/>
          <w:b/>
        </w:rPr>
      </w:pPr>
      <w:r w:rsidRPr="004A68C6">
        <w:rPr>
          <w:rFonts w:ascii="Book Antiqua" w:hAnsi="Book Antiqua"/>
          <w:b/>
        </w:rPr>
        <w:t xml:space="preserve">2.2. </w:t>
      </w:r>
      <w:r w:rsidR="00C26168" w:rsidRPr="004A68C6">
        <w:rPr>
          <w:rFonts w:ascii="Book Antiqua" w:hAnsi="Book Antiqua"/>
          <w:b/>
        </w:rPr>
        <w:t>Análisis Interno</w:t>
      </w:r>
      <w:r w:rsidRPr="004A68C6">
        <w:rPr>
          <w:rFonts w:ascii="Book Antiqua" w:hAnsi="Book Antiqua"/>
          <w:b/>
        </w:rPr>
        <w:t>.</w:t>
      </w:r>
    </w:p>
    <w:p w:rsidR="00C26168" w:rsidRPr="004A68C6" w:rsidRDefault="00C26168" w:rsidP="004A68C6">
      <w:pPr>
        <w:jc w:val="both"/>
        <w:rPr>
          <w:rFonts w:ascii="Book Antiqua" w:hAnsi="Book Antiqua"/>
        </w:rPr>
      </w:pPr>
    </w:p>
    <w:p w:rsidR="00C26168" w:rsidRPr="004A68C6" w:rsidRDefault="00C26168" w:rsidP="004A68C6">
      <w:pPr>
        <w:jc w:val="both"/>
        <w:rPr>
          <w:rFonts w:ascii="Book Antiqua" w:hAnsi="Book Antiqua"/>
        </w:rPr>
      </w:pPr>
      <w:bookmarkStart w:id="83" w:name="_Toc489886315"/>
      <w:r w:rsidRPr="004A68C6">
        <w:rPr>
          <w:rFonts w:ascii="Book Antiqua" w:hAnsi="Book Antiqua"/>
        </w:rPr>
        <w:t xml:space="preserve">Dentro del análisis institucional es esencial realizar un diagnóstico interno que permita la identificación de fortalezas y debilidades, con el fin de identificar las capacidades institucionales y así definir las acciones estratégicas para el logro de la misión y visión institucional. Por lo anterior, se hace necesario </w:t>
      </w:r>
      <w:bookmarkStart w:id="84" w:name="_Toc489529497"/>
      <w:r w:rsidRPr="004A68C6">
        <w:rPr>
          <w:rFonts w:ascii="Book Antiqua" w:hAnsi="Book Antiqua"/>
        </w:rPr>
        <w:t>en esta etapa proceder a analizar las siguientes variables:</w:t>
      </w:r>
      <w:bookmarkEnd w:id="83"/>
      <w:bookmarkEnd w:id="84"/>
    </w:p>
    <w:p w:rsidR="00C26168" w:rsidRPr="004A68C6" w:rsidRDefault="00C26168" w:rsidP="004A68C6">
      <w:pPr>
        <w:jc w:val="both"/>
        <w:rPr>
          <w:rFonts w:ascii="Book Antiqua" w:hAnsi="Book Antiqua"/>
        </w:rPr>
      </w:pPr>
    </w:p>
    <w:p w:rsidR="006850DE" w:rsidRPr="004A68C6" w:rsidRDefault="006850DE" w:rsidP="004A68C6">
      <w:pPr>
        <w:pStyle w:val="Prrafodelista"/>
        <w:numPr>
          <w:ilvl w:val="0"/>
          <w:numId w:val="10"/>
        </w:numPr>
        <w:contextualSpacing/>
        <w:jc w:val="both"/>
        <w:rPr>
          <w:rFonts w:ascii="Book Antiqua" w:hAnsi="Book Antiqua"/>
        </w:rPr>
      </w:pPr>
      <w:bookmarkStart w:id="85" w:name="_Toc489529498"/>
      <w:r w:rsidRPr="004A68C6">
        <w:rPr>
          <w:rFonts w:ascii="Book Antiqua" w:hAnsi="Book Antiqua" w:cs="Arial"/>
          <w:lang w:val="es-ES" w:eastAsia="es-ES"/>
        </w:rPr>
        <w:t>Estructura organizacional: Organigrama, eficiencia de la estructura, flexibilidad.</w:t>
      </w:r>
    </w:p>
    <w:p w:rsidR="006850DE" w:rsidRPr="004A68C6" w:rsidRDefault="006850DE" w:rsidP="004A68C6">
      <w:pPr>
        <w:pStyle w:val="Prrafodelista"/>
        <w:numPr>
          <w:ilvl w:val="0"/>
          <w:numId w:val="10"/>
        </w:numPr>
        <w:contextualSpacing/>
        <w:jc w:val="both"/>
        <w:rPr>
          <w:rFonts w:ascii="Book Antiqua" w:hAnsi="Book Antiqua"/>
        </w:rPr>
      </w:pPr>
      <w:r w:rsidRPr="004A68C6">
        <w:rPr>
          <w:rFonts w:ascii="Book Antiqua" w:hAnsi="Book Antiqua" w:cs="Arial"/>
          <w:lang w:val="es-ES" w:eastAsia="es-ES"/>
        </w:rPr>
        <w:t>Presupuesto: Asignación de recursos, ejecución presupuestaria, eficiencia del gasto.</w:t>
      </w:r>
    </w:p>
    <w:p w:rsidR="006850DE" w:rsidRPr="004A68C6" w:rsidRDefault="006850DE" w:rsidP="004A68C6">
      <w:pPr>
        <w:pStyle w:val="Prrafodelista"/>
        <w:numPr>
          <w:ilvl w:val="0"/>
          <w:numId w:val="10"/>
        </w:numPr>
        <w:contextualSpacing/>
        <w:jc w:val="both"/>
        <w:rPr>
          <w:rFonts w:ascii="Book Antiqua" w:hAnsi="Book Antiqua"/>
        </w:rPr>
      </w:pPr>
      <w:r w:rsidRPr="004A68C6">
        <w:rPr>
          <w:rFonts w:ascii="Book Antiqua" w:hAnsi="Book Antiqua" w:cs="Arial"/>
          <w:lang w:val="es-ES" w:eastAsia="es-ES"/>
        </w:rPr>
        <w:t>Recurso humano: Cantidad de personal, capacitación, motivación.</w:t>
      </w:r>
    </w:p>
    <w:p w:rsidR="006850DE" w:rsidRPr="004A68C6" w:rsidRDefault="006850DE" w:rsidP="004A68C6">
      <w:pPr>
        <w:pStyle w:val="Prrafodelista"/>
        <w:numPr>
          <w:ilvl w:val="0"/>
          <w:numId w:val="10"/>
        </w:numPr>
        <w:contextualSpacing/>
        <w:jc w:val="both"/>
        <w:rPr>
          <w:rFonts w:ascii="Book Antiqua" w:hAnsi="Book Antiqua"/>
        </w:rPr>
      </w:pPr>
      <w:r w:rsidRPr="004A68C6">
        <w:rPr>
          <w:rFonts w:ascii="Book Antiqua" w:hAnsi="Book Antiqua" w:cs="Arial"/>
          <w:lang w:val="es-ES" w:eastAsia="es-ES"/>
        </w:rPr>
        <w:t>Procesos: Eficiencia de los procesos, tramitación digital, innovación.</w:t>
      </w:r>
    </w:p>
    <w:p w:rsidR="006850DE" w:rsidRPr="004A68C6" w:rsidRDefault="006850DE" w:rsidP="004A68C6">
      <w:pPr>
        <w:pStyle w:val="Prrafodelista"/>
        <w:numPr>
          <w:ilvl w:val="0"/>
          <w:numId w:val="10"/>
        </w:numPr>
        <w:contextualSpacing/>
        <w:jc w:val="both"/>
        <w:rPr>
          <w:rFonts w:ascii="Book Antiqua" w:hAnsi="Book Antiqua"/>
        </w:rPr>
      </w:pPr>
      <w:r w:rsidRPr="004A68C6">
        <w:rPr>
          <w:rFonts w:ascii="Book Antiqua" w:hAnsi="Book Antiqua" w:cs="Arial"/>
          <w:lang w:val="es-ES" w:eastAsia="es-ES"/>
        </w:rPr>
        <w:t>Tecnología: Infraestructura tecnológica, sistemas de información, ciberseguridad.</w:t>
      </w:r>
    </w:p>
    <w:p w:rsidR="006850DE" w:rsidRPr="004A68C6" w:rsidRDefault="006850DE" w:rsidP="004A68C6">
      <w:pPr>
        <w:pStyle w:val="Prrafodelista"/>
        <w:numPr>
          <w:ilvl w:val="0"/>
          <w:numId w:val="10"/>
        </w:numPr>
        <w:contextualSpacing/>
        <w:jc w:val="both"/>
        <w:rPr>
          <w:rFonts w:ascii="Book Antiqua" w:hAnsi="Book Antiqua"/>
        </w:rPr>
      </w:pPr>
      <w:r w:rsidRPr="004A68C6">
        <w:rPr>
          <w:rFonts w:ascii="Book Antiqua" w:hAnsi="Book Antiqua" w:cs="Arial"/>
          <w:lang w:val="es-ES" w:eastAsia="es-ES"/>
        </w:rPr>
        <w:t>Cultura organizacional: Valores, ética, compromiso con la misión.</w:t>
      </w:r>
    </w:p>
    <w:p w:rsidR="006850DE" w:rsidRPr="004A68C6" w:rsidRDefault="006850DE" w:rsidP="004A68C6">
      <w:pPr>
        <w:jc w:val="both"/>
        <w:rPr>
          <w:rFonts w:ascii="Book Antiqua" w:hAnsi="Book Antiqua"/>
        </w:rPr>
      </w:pPr>
    </w:p>
    <w:bookmarkEnd w:id="85"/>
    <w:p w:rsidR="006850DE" w:rsidRPr="004A68C6" w:rsidRDefault="006850DE" w:rsidP="004A68C6">
      <w:pPr>
        <w:jc w:val="both"/>
        <w:rPr>
          <w:rFonts w:ascii="Book Antiqua" w:hAnsi="Book Antiqua"/>
        </w:rPr>
      </w:pPr>
      <w:r w:rsidRPr="004A68C6">
        <w:rPr>
          <w:rFonts w:ascii="Book Antiqua" w:hAnsi="Book Antiqua"/>
        </w:rPr>
        <w:t xml:space="preserve">El objetivo de este análisis es identificar las fortalezas, debilidades, oportunidades y amenazas que enfrenta el Poder Judicial, tanto a nivel interno como externo. Esto permite una mejor comprensión del contexto en el que opera la institución y facilita la toma de decisiones estratégicas para mejorar la administración de justicia </w:t>
      </w:r>
    </w:p>
    <w:p w:rsidR="003A4555" w:rsidRPr="004A68C6" w:rsidRDefault="003A4555" w:rsidP="004A68C6">
      <w:pPr>
        <w:contextualSpacing/>
        <w:jc w:val="both"/>
        <w:rPr>
          <w:rFonts w:ascii="Book Antiqua" w:hAnsi="Book Antiqua"/>
          <w:b/>
        </w:rPr>
      </w:pPr>
      <w:bookmarkStart w:id="86" w:name="_Toc489529504"/>
      <w:bookmarkStart w:id="87" w:name="_Toc489886316"/>
    </w:p>
    <w:p w:rsidR="00C26168" w:rsidRPr="004A68C6" w:rsidRDefault="003A4555" w:rsidP="004A68C6">
      <w:pPr>
        <w:contextualSpacing/>
        <w:jc w:val="both"/>
        <w:rPr>
          <w:rFonts w:ascii="Book Antiqua" w:hAnsi="Book Antiqua"/>
          <w:b/>
        </w:rPr>
      </w:pPr>
      <w:r w:rsidRPr="004A68C6">
        <w:rPr>
          <w:rFonts w:ascii="Book Antiqua" w:hAnsi="Book Antiqua"/>
          <w:b/>
        </w:rPr>
        <w:t xml:space="preserve">2.3. </w:t>
      </w:r>
      <w:r w:rsidR="00C26168" w:rsidRPr="004A68C6">
        <w:rPr>
          <w:rFonts w:ascii="Book Antiqua" w:hAnsi="Book Antiqua"/>
          <w:b/>
        </w:rPr>
        <w:t>Metodología del Diagnóstico Situacional</w:t>
      </w:r>
      <w:bookmarkEnd w:id="86"/>
      <w:bookmarkEnd w:id="87"/>
      <w:r w:rsidRPr="004A68C6">
        <w:rPr>
          <w:rFonts w:ascii="Book Antiqua" w:hAnsi="Book Antiqua"/>
          <w:b/>
        </w:rPr>
        <w:t>.</w:t>
      </w:r>
    </w:p>
    <w:p w:rsidR="00C26168" w:rsidRPr="004A68C6" w:rsidRDefault="00C26168"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 xml:space="preserve">La metodología utilizada sobre el análisis institucional y las relaciones existentes entre los tres ámbitos: Jurisdiccional, Auxiliar de Justicia y Administrativo, fue mediante la consulta de las siguientes tres interrogantes: </w:t>
      </w:r>
    </w:p>
    <w:p w:rsidR="00C26168" w:rsidRPr="004A68C6" w:rsidRDefault="00C26168" w:rsidP="004A68C6">
      <w:pPr>
        <w:widowControl/>
        <w:numPr>
          <w:ilvl w:val="0"/>
          <w:numId w:val="13"/>
        </w:numPr>
        <w:autoSpaceDE/>
        <w:autoSpaceDN/>
        <w:adjustRightInd/>
        <w:jc w:val="both"/>
        <w:rPr>
          <w:rFonts w:ascii="Book Antiqua" w:hAnsi="Book Antiqua"/>
          <w:color w:val="000000"/>
        </w:rPr>
      </w:pPr>
      <w:r w:rsidRPr="004A68C6">
        <w:rPr>
          <w:rFonts w:ascii="Book Antiqua" w:hAnsi="Book Antiqua"/>
          <w:snapToGrid w:val="0"/>
          <w:color w:val="000000"/>
        </w:rPr>
        <w:t>¿Cuáles son los logros que ha alcanzado la Institución</w:t>
      </w:r>
      <w:r w:rsidRPr="004A68C6">
        <w:rPr>
          <w:rFonts w:ascii="Book Antiqua" w:hAnsi="Book Antiqua"/>
          <w:i/>
          <w:snapToGrid w:val="0"/>
          <w:color w:val="000000"/>
        </w:rPr>
        <w:t>,</w:t>
      </w:r>
      <w:r w:rsidRPr="004A68C6">
        <w:rPr>
          <w:rFonts w:ascii="Book Antiqua" w:hAnsi="Book Antiqua"/>
          <w:snapToGrid w:val="0"/>
          <w:color w:val="000000"/>
        </w:rPr>
        <w:t xml:space="preserve"> en los últimos cuatro años?</w:t>
      </w:r>
    </w:p>
    <w:p w:rsidR="00C26168" w:rsidRPr="004A68C6" w:rsidRDefault="00C26168" w:rsidP="004A68C6">
      <w:pPr>
        <w:widowControl/>
        <w:numPr>
          <w:ilvl w:val="0"/>
          <w:numId w:val="13"/>
        </w:numPr>
        <w:autoSpaceDE/>
        <w:autoSpaceDN/>
        <w:adjustRightInd/>
        <w:jc w:val="both"/>
        <w:rPr>
          <w:rFonts w:ascii="Book Antiqua" w:hAnsi="Book Antiqua"/>
          <w:color w:val="000000"/>
        </w:rPr>
      </w:pPr>
      <w:r w:rsidRPr="004A68C6">
        <w:rPr>
          <w:rFonts w:ascii="Book Antiqua" w:hAnsi="Book Antiqua"/>
          <w:snapToGrid w:val="0"/>
          <w:color w:val="000000"/>
        </w:rPr>
        <w:t>¿Cuáles considera son los grandes retos que se deben enfrentar la Institución durante los próximos seis años?</w:t>
      </w:r>
    </w:p>
    <w:p w:rsidR="004A68C6" w:rsidRPr="004A68C6" w:rsidRDefault="00C26168" w:rsidP="004A68C6">
      <w:pPr>
        <w:widowControl/>
        <w:numPr>
          <w:ilvl w:val="0"/>
          <w:numId w:val="13"/>
        </w:numPr>
        <w:autoSpaceDE/>
        <w:autoSpaceDN/>
        <w:adjustRightInd/>
        <w:jc w:val="both"/>
        <w:rPr>
          <w:rFonts w:ascii="Book Antiqua" w:hAnsi="Book Antiqua"/>
          <w:color w:val="000000"/>
        </w:rPr>
      </w:pPr>
      <w:r w:rsidRPr="004A68C6">
        <w:rPr>
          <w:rFonts w:ascii="Book Antiqua" w:hAnsi="Book Antiqua"/>
          <w:snapToGrid w:val="0"/>
          <w:color w:val="000000"/>
        </w:rPr>
        <w:t>¿Cuáles son los factores críticos de éxito o acciones clave que, en su opinión,</w:t>
      </w:r>
      <w:r w:rsidRPr="004A68C6">
        <w:rPr>
          <w:rFonts w:ascii="Book Antiqua" w:hAnsi="Book Antiqua" w:cs="Calibri"/>
          <w:snapToGrid w:val="0"/>
          <w:color w:val="000000"/>
        </w:rPr>
        <w:t> </w:t>
      </w:r>
      <w:r w:rsidRPr="004A68C6">
        <w:rPr>
          <w:rFonts w:ascii="Book Antiqua" w:hAnsi="Book Antiqua"/>
          <w:snapToGrid w:val="0"/>
          <w:color w:val="000000"/>
        </w:rPr>
        <w:t>son</w:t>
      </w:r>
      <w:r w:rsidRPr="004A68C6">
        <w:rPr>
          <w:rFonts w:ascii="Book Antiqua" w:hAnsi="Book Antiqua" w:cs="Calibri"/>
          <w:snapToGrid w:val="0"/>
          <w:color w:val="000000"/>
        </w:rPr>
        <w:t> </w:t>
      </w:r>
      <w:r w:rsidRPr="004A68C6">
        <w:rPr>
          <w:rFonts w:ascii="Book Antiqua" w:hAnsi="Book Antiqua"/>
          <w:snapToGrid w:val="0"/>
          <w:color w:val="000000"/>
        </w:rPr>
        <w:t>necesarios para superar esos grandes retos delimitados en el punto anterior?</w:t>
      </w:r>
      <w:bookmarkStart w:id="88" w:name="_Toc177105956"/>
    </w:p>
    <w:p w:rsidR="004A68C6" w:rsidRDefault="004A68C6" w:rsidP="004A68C6">
      <w:pPr>
        <w:widowControl/>
        <w:autoSpaceDE/>
        <w:autoSpaceDN/>
        <w:adjustRightInd/>
        <w:jc w:val="both"/>
        <w:rPr>
          <w:rFonts w:ascii="Book Antiqua" w:hAnsi="Book Antiqua"/>
        </w:rPr>
      </w:pPr>
    </w:p>
    <w:p w:rsidR="00C26168" w:rsidRPr="004A68C6" w:rsidRDefault="00C26168" w:rsidP="004A68C6">
      <w:pPr>
        <w:widowControl/>
        <w:autoSpaceDE/>
        <w:autoSpaceDN/>
        <w:adjustRightInd/>
        <w:jc w:val="both"/>
        <w:rPr>
          <w:rFonts w:ascii="Book Antiqua" w:hAnsi="Book Antiqua" w:cs="Times New Roman"/>
          <w:b/>
          <w:bCs/>
          <w:i/>
          <w:iCs/>
          <w:color w:val="000000"/>
          <w:spacing w:val="-3"/>
          <w:u w:color="000000"/>
          <w:lang w:val="x-none" w:eastAsia="x-none"/>
        </w:rPr>
      </w:pPr>
      <w:r w:rsidRPr="004A68C6">
        <w:rPr>
          <w:rFonts w:ascii="Book Antiqua" w:hAnsi="Book Antiqua" w:cs="Times New Roman"/>
          <w:b/>
          <w:bCs/>
          <w:i/>
          <w:iCs/>
          <w:color w:val="000000"/>
          <w:spacing w:val="-3"/>
          <w:u w:color="000000"/>
          <w:lang w:val="x-none" w:eastAsia="x-none"/>
        </w:rPr>
        <w:t xml:space="preserve">CAPÍTULO 3: PLAN ESTRATÉGICO INSTITUCIONAL </w:t>
      </w:r>
      <w:r w:rsidR="00E8089E" w:rsidRPr="004A68C6">
        <w:rPr>
          <w:rFonts w:ascii="Book Antiqua" w:hAnsi="Book Antiqua" w:cs="Times New Roman"/>
          <w:b/>
          <w:bCs/>
          <w:i/>
          <w:iCs/>
          <w:color w:val="000000"/>
          <w:spacing w:val="-3"/>
          <w:u w:color="000000"/>
          <w:lang w:val="x-none" w:eastAsia="x-none"/>
        </w:rPr>
        <w:t>2025</w:t>
      </w:r>
      <w:r w:rsidRPr="004A68C6">
        <w:rPr>
          <w:rFonts w:ascii="Book Antiqua" w:hAnsi="Book Antiqua" w:cs="Times New Roman"/>
          <w:b/>
          <w:bCs/>
          <w:i/>
          <w:iCs/>
          <w:color w:val="000000"/>
          <w:spacing w:val="-3"/>
          <w:u w:color="000000"/>
          <w:lang w:val="x-none" w:eastAsia="x-none"/>
        </w:rPr>
        <w:t>-20</w:t>
      </w:r>
      <w:r w:rsidR="00E8089E" w:rsidRPr="004A68C6">
        <w:rPr>
          <w:rFonts w:ascii="Book Antiqua" w:hAnsi="Book Antiqua" w:cs="Times New Roman"/>
          <w:b/>
          <w:bCs/>
          <w:i/>
          <w:iCs/>
          <w:color w:val="000000"/>
          <w:spacing w:val="-3"/>
          <w:u w:color="000000"/>
          <w:lang w:val="x-none" w:eastAsia="x-none"/>
        </w:rPr>
        <w:t>30</w:t>
      </w:r>
      <w:bookmarkEnd w:id="88"/>
      <w:r w:rsidR="003222D9" w:rsidRPr="004A68C6">
        <w:rPr>
          <w:rFonts w:ascii="Book Antiqua" w:hAnsi="Book Antiqua" w:cs="Times New Roman"/>
          <w:b/>
          <w:bCs/>
          <w:i/>
          <w:iCs/>
          <w:color w:val="000000"/>
          <w:spacing w:val="-3"/>
          <w:u w:color="000000"/>
          <w:lang w:val="x-none" w:eastAsia="x-none"/>
        </w:rPr>
        <w:t>.</w:t>
      </w:r>
    </w:p>
    <w:p w:rsidR="00E8089E" w:rsidRPr="004A68C6" w:rsidRDefault="00E8089E" w:rsidP="004A68C6">
      <w:pPr>
        <w:rPr>
          <w:rFonts w:ascii="Book Antiqua" w:hAnsi="Book Antiqua"/>
          <w:lang w:val="x-none" w:eastAsia="x-none"/>
        </w:rPr>
      </w:pPr>
    </w:p>
    <w:p w:rsidR="00C26168" w:rsidRPr="004A68C6" w:rsidRDefault="00C26168" w:rsidP="004A68C6">
      <w:pPr>
        <w:pStyle w:val="Prrafodelista"/>
        <w:keepNext/>
        <w:keepLines/>
        <w:ind w:left="405"/>
        <w:outlineLvl w:val="1"/>
        <w:rPr>
          <w:rFonts w:ascii="Book Antiqua" w:hAnsi="Book Antiqua"/>
          <w:b/>
          <w:vanish/>
          <w:color w:val="000000"/>
        </w:rPr>
      </w:pPr>
    </w:p>
    <w:p w:rsidR="00C26168" w:rsidRPr="004A68C6" w:rsidRDefault="00C26168" w:rsidP="004A68C6">
      <w:pPr>
        <w:pStyle w:val="Ttulo2"/>
        <w:keepLines/>
        <w:widowControl/>
        <w:numPr>
          <w:ilvl w:val="1"/>
          <w:numId w:val="14"/>
        </w:numPr>
        <w:autoSpaceDE/>
        <w:autoSpaceDN/>
        <w:adjustRightInd/>
        <w:spacing w:before="0" w:after="0"/>
        <w:rPr>
          <w:rFonts w:ascii="Book Antiqua" w:hAnsi="Book Antiqua"/>
          <w:color w:val="000000"/>
          <w:sz w:val="24"/>
          <w:szCs w:val="24"/>
        </w:rPr>
      </w:pPr>
      <w:bookmarkStart w:id="89" w:name="_Toc177105957"/>
      <w:r w:rsidRPr="004A68C6">
        <w:rPr>
          <w:rFonts w:ascii="Book Antiqua" w:hAnsi="Book Antiqua"/>
          <w:color w:val="000000"/>
          <w:sz w:val="24"/>
          <w:szCs w:val="24"/>
        </w:rPr>
        <w:t>MARCO FILOSÓFICO</w:t>
      </w:r>
      <w:bookmarkEnd w:id="89"/>
    </w:p>
    <w:p w:rsidR="00C26168" w:rsidRPr="004A68C6" w:rsidRDefault="00C26168" w:rsidP="004A68C6">
      <w:pPr>
        <w:jc w:val="both"/>
        <w:rPr>
          <w:rFonts w:ascii="Book Antiqua" w:hAnsi="Book Antiqua"/>
        </w:rPr>
      </w:pPr>
      <w:bookmarkStart w:id="90" w:name="_Toc526241308"/>
      <w:bookmarkStart w:id="91" w:name="_Toc529354057"/>
    </w:p>
    <w:p w:rsidR="00B35BB7" w:rsidRPr="004A68C6" w:rsidRDefault="00C26168" w:rsidP="004A68C6">
      <w:pPr>
        <w:jc w:val="both"/>
        <w:rPr>
          <w:rFonts w:ascii="Book Antiqua" w:hAnsi="Book Antiqua"/>
        </w:rPr>
      </w:pPr>
      <w:r w:rsidRPr="004A68C6">
        <w:rPr>
          <w:rFonts w:ascii="Book Antiqua" w:hAnsi="Book Antiqua"/>
        </w:rPr>
        <w:t xml:space="preserve">El marco filosófico está compuesto por la Misión, Visión, Valores Institucionales, Ejes Transversales y Políticas Institucionales. </w:t>
      </w:r>
    </w:p>
    <w:p w:rsidR="00B35BB7" w:rsidRPr="004A68C6" w:rsidRDefault="00B35BB7"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A continuación, se detalla el contenido de cada uno de estos elementos.</w:t>
      </w:r>
      <w:bookmarkEnd w:id="90"/>
      <w:bookmarkEnd w:id="91"/>
      <w:r w:rsidRPr="004A68C6">
        <w:rPr>
          <w:rFonts w:ascii="Book Antiqua" w:hAnsi="Book Antiqua"/>
        </w:rPr>
        <w:t xml:space="preserve"> </w:t>
      </w:r>
    </w:p>
    <w:p w:rsidR="00C26168" w:rsidRPr="004A68C6" w:rsidRDefault="00C26168" w:rsidP="004A68C6">
      <w:pPr>
        <w:jc w:val="both"/>
        <w:rPr>
          <w:rFonts w:ascii="Book Antiqua" w:hAnsi="Book Antiqua"/>
        </w:rPr>
      </w:pPr>
    </w:p>
    <w:p w:rsidR="00C26168" w:rsidRPr="004A68C6" w:rsidRDefault="00C26168" w:rsidP="004A68C6">
      <w:pPr>
        <w:pStyle w:val="Ttulo2"/>
        <w:keepLines/>
        <w:widowControl/>
        <w:numPr>
          <w:ilvl w:val="2"/>
          <w:numId w:val="14"/>
        </w:numPr>
        <w:autoSpaceDE/>
        <w:autoSpaceDN/>
        <w:adjustRightInd/>
        <w:spacing w:before="0" w:after="0"/>
        <w:rPr>
          <w:rFonts w:ascii="Book Antiqua" w:hAnsi="Book Antiqua"/>
          <w:color w:val="000000"/>
          <w:sz w:val="24"/>
          <w:szCs w:val="24"/>
        </w:rPr>
      </w:pPr>
      <w:bookmarkStart w:id="92" w:name="_Toc177105958"/>
      <w:r w:rsidRPr="004A68C6">
        <w:rPr>
          <w:rFonts w:ascii="Book Antiqua" w:hAnsi="Book Antiqua"/>
          <w:color w:val="000000"/>
          <w:sz w:val="24"/>
          <w:szCs w:val="24"/>
        </w:rPr>
        <w:t>MISIÓN.</w:t>
      </w:r>
      <w:bookmarkEnd w:id="92"/>
    </w:p>
    <w:p w:rsidR="00C26168" w:rsidRPr="004A68C6" w:rsidRDefault="00C26168"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La Misión se encuentra definida, según Armijo (2011)</w:t>
      </w:r>
      <w:r w:rsidRPr="004A68C6">
        <w:rPr>
          <w:rStyle w:val="Refdenotaalpie"/>
          <w:rFonts w:ascii="Book Antiqua" w:hAnsi="Book Antiqua"/>
        </w:rPr>
        <w:footnoteReference w:id="2"/>
      </w:r>
      <w:r w:rsidRPr="004A68C6">
        <w:rPr>
          <w:rFonts w:ascii="Book Antiqua" w:hAnsi="Book Antiqua"/>
        </w:rPr>
        <w:t>,</w:t>
      </w:r>
      <w:r w:rsidR="00B35BB7" w:rsidRPr="004A68C6">
        <w:rPr>
          <w:rFonts w:ascii="Book Antiqua" w:hAnsi="Book Antiqua"/>
        </w:rPr>
        <w:t xml:space="preserve"> </w:t>
      </w:r>
      <w:r w:rsidRPr="004A68C6">
        <w:rPr>
          <w:rFonts w:ascii="Book Antiqua" w:hAnsi="Book Antiqua"/>
        </w:rPr>
        <w:t xml:space="preserve">como “una descripción de la razón de ser de la </w:t>
      </w:r>
      <w:r w:rsidR="00B35BB7" w:rsidRPr="004A68C6">
        <w:rPr>
          <w:rFonts w:ascii="Book Antiqua" w:hAnsi="Book Antiqua"/>
        </w:rPr>
        <w:t>organización</w:t>
      </w:r>
      <w:r w:rsidRPr="004A68C6">
        <w:rPr>
          <w:rFonts w:ascii="Book Antiqua" w:hAnsi="Book Antiqua"/>
        </w:rPr>
        <w:t xml:space="preserve"> establece su quehacer institucional, los bienes y servicios que entrega, las funciones principales que la distinguen y la hacen diferentes de otras instituciones y justifican su existencia”. </w:t>
      </w:r>
    </w:p>
    <w:p w:rsidR="004A68C6" w:rsidRDefault="00D5635D" w:rsidP="004A68C6">
      <w:pPr>
        <w:jc w:val="both"/>
        <w:rPr>
          <w:rFonts w:ascii="Book Antiqua" w:hAnsi="Book Antiqua"/>
        </w:rPr>
      </w:pPr>
      <w:r w:rsidRPr="004A68C6">
        <w:rPr>
          <w:rFonts w:ascii="Book Antiqua" w:hAnsi="Book Antiqua"/>
        </w:rPr>
        <w:t xml:space="preserve"> </w:t>
      </w:r>
    </w:p>
    <w:p w:rsidR="00E8089E" w:rsidRPr="004A68C6" w:rsidRDefault="00D5635D" w:rsidP="004A68C6">
      <w:pPr>
        <w:jc w:val="both"/>
        <w:rPr>
          <w:rFonts w:ascii="Book Antiqua" w:hAnsi="Book Antiqua"/>
        </w:rPr>
      </w:pPr>
      <w:r w:rsidRPr="004A68C6">
        <w:rPr>
          <w:rFonts w:ascii="Book Antiqua" w:hAnsi="Book Antiqua"/>
        </w:rPr>
        <w:t xml:space="preserve"> </w:t>
      </w:r>
    </w:p>
    <w:p w:rsidR="00C26168" w:rsidRPr="004A68C6" w:rsidRDefault="009B4785" w:rsidP="004A68C6">
      <w:pPr>
        <w:jc w:val="both"/>
        <w:rPr>
          <w:rFonts w:ascii="Book Antiqua" w:hAnsi="Book Antiqua"/>
        </w:rPr>
      </w:pPr>
      <w:r w:rsidRPr="004A68C6">
        <w:rPr>
          <w:rFonts w:ascii="Book Antiqua" w:hAnsi="Book Antiqua"/>
        </w:rPr>
        <w:t xml:space="preserve">Con el fin de aportar insumos valiosos sobre liderazgo estratégico y elementos relevantes a tomar en cuenta en relación con la misión y visión institucional y valorar si fuese requerida una actualización de estos elementos; </w:t>
      </w:r>
      <w:r w:rsidR="00C26168" w:rsidRPr="004A68C6">
        <w:rPr>
          <w:rFonts w:ascii="Book Antiqua" w:hAnsi="Book Antiqua"/>
        </w:rPr>
        <w:t xml:space="preserve">el </w:t>
      </w:r>
      <w:r w:rsidR="00962F8C" w:rsidRPr="004A68C6">
        <w:rPr>
          <w:rFonts w:ascii="Book Antiqua" w:hAnsi="Book Antiqua"/>
        </w:rPr>
        <w:t>2 de octubre 2024</w:t>
      </w:r>
      <w:r w:rsidRPr="004A68C6">
        <w:rPr>
          <w:rFonts w:ascii="Book Antiqua" w:hAnsi="Book Antiqua"/>
        </w:rPr>
        <w:t xml:space="preserve"> se realizó </w:t>
      </w:r>
      <w:r w:rsidR="00C26168" w:rsidRPr="004A68C6">
        <w:rPr>
          <w:rFonts w:ascii="Book Antiqua" w:hAnsi="Book Antiqua"/>
        </w:rPr>
        <w:t>el taller</w:t>
      </w:r>
      <w:r w:rsidRPr="004A68C6">
        <w:rPr>
          <w:rFonts w:ascii="Book Antiqua" w:hAnsi="Book Antiqua"/>
        </w:rPr>
        <w:t xml:space="preserve"> de construcción </w:t>
      </w:r>
      <w:r w:rsidR="00C26168" w:rsidRPr="004A68C6">
        <w:rPr>
          <w:rFonts w:ascii="Book Antiqua" w:hAnsi="Book Antiqua"/>
        </w:rPr>
        <w:t xml:space="preserve">del </w:t>
      </w:r>
      <w:r w:rsidRPr="004A68C6">
        <w:rPr>
          <w:rFonts w:ascii="Book Antiqua" w:hAnsi="Book Antiqua"/>
        </w:rPr>
        <w:t>Plan Estratégico Institucional con la participación de la</w:t>
      </w:r>
      <w:r w:rsidR="00C26168" w:rsidRPr="004A68C6">
        <w:rPr>
          <w:rFonts w:ascii="Book Antiqua" w:hAnsi="Book Antiqua"/>
        </w:rPr>
        <w:t xml:space="preserve"> Corte Plena</w:t>
      </w:r>
      <w:r w:rsidRPr="004A68C6">
        <w:rPr>
          <w:rFonts w:ascii="Book Antiqua" w:hAnsi="Book Antiqua"/>
        </w:rPr>
        <w:t>, el Consejo Superior</w:t>
      </w:r>
      <w:r w:rsidR="00C26168" w:rsidRPr="004A68C6">
        <w:rPr>
          <w:rFonts w:ascii="Book Antiqua" w:hAnsi="Book Antiqua"/>
        </w:rPr>
        <w:t xml:space="preserve"> y el Estrato Gerencial</w:t>
      </w:r>
      <w:r w:rsidR="002D3FB2" w:rsidRPr="004A68C6">
        <w:rPr>
          <w:rFonts w:ascii="Book Antiqua" w:hAnsi="Book Antiqua"/>
        </w:rPr>
        <w:t>.</w:t>
      </w:r>
      <w:r w:rsidR="00C26168" w:rsidRPr="004A68C6">
        <w:rPr>
          <w:rFonts w:ascii="Book Antiqua" w:hAnsi="Book Antiqua"/>
        </w:rPr>
        <w:t xml:space="preserve"> </w:t>
      </w:r>
    </w:p>
    <w:p w:rsidR="000A6F4D" w:rsidRPr="004A68C6" w:rsidRDefault="000A6F4D" w:rsidP="004A68C6">
      <w:pPr>
        <w:jc w:val="both"/>
        <w:rPr>
          <w:rFonts w:ascii="Book Antiqua" w:hAnsi="Book Antiqua"/>
        </w:rPr>
      </w:pPr>
    </w:p>
    <w:p w:rsidR="006851A1" w:rsidRPr="004A68C6" w:rsidRDefault="006851A1" w:rsidP="004A68C6">
      <w:pPr>
        <w:jc w:val="both"/>
        <w:rPr>
          <w:rFonts w:ascii="Book Antiqua" w:hAnsi="Book Antiqua"/>
        </w:rPr>
      </w:pPr>
      <w:r w:rsidRPr="004A68C6">
        <w:rPr>
          <w:rFonts w:ascii="Book Antiqua" w:hAnsi="Book Antiqua"/>
        </w:rPr>
        <w:t>Como parte de ese taller, se realizaron una serie de propuestas para ajustes en la misión.</w:t>
      </w:r>
      <w:r w:rsidR="00781083" w:rsidRPr="004A68C6">
        <w:rPr>
          <w:rFonts w:ascii="Book Antiqua" w:hAnsi="Book Antiqua"/>
        </w:rPr>
        <w:t xml:space="preserve"> </w:t>
      </w:r>
      <w:r w:rsidRPr="004A68C6">
        <w:rPr>
          <w:rFonts w:ascii="Book Antiqua" w:hAnsi="Book Antiqua"/>
        </w:rPr>
        <w:t>En la siguiente tabla se muestra</w:t>
      </w:r>
      <w:r w:rsidR="00483057" w:rsidRPr="004A68C6">
        <w:rPr>
          <w:rFonts w:ascii="Book Antiqua" w:hAnsi="Book Antiqua"/>
        </w:rPr>
        <w:t>n los resultados obtenidos</w:t>
      </w:r>
      <w:r w:rsidR="00781083" w:rsidRPr="004A68C6">
        <w:rPr>
          <w:rFonts w:ascii="Book Antiqua" w:hAnsi="Book Antiqua"/>
        </w:rPr>
        <w:t>,</w:t>
      </w:r>
      <w:r w:rsidR="00483057" w:rsidRPr="004A68C6">
        <w:rPr>
          <w:rFonts w:ascii="Book Antiqua" w:hAnsi="Book Antiqua"/>
        </w:rPr>
        <w:t xml:space="preserve"> asi como el criterio técnico de la Dirección de Planificación:</w:t>
      </w:r>
    </w:p>
    <w:p w:rsidR="00D35A4A" w:rsidRPr="004A68C6" w:rsidRDefault="00D35A4A" w:rsidP="004A68C6">
      <w:pPr>
        <w:jc w:val="both"/>
        <w:rPr>
          <w:rFonts w:ascii="Book Antiqua" w:hAnsi="Book Antiqua"/>
        </w:rPr>
      </w:pPr>
    </w:p>
    <w:p w:rsidR="00F272EE" w:rsidRPr="004A68C6" w:rsidRDefault="00F272EE" w:rsidP="004A68C6">
      <w:pPr>
        <w:jc w:val="center"/>
        <w:rPr>
          <w:rFonts w:ascii="Book Antiqua" w:hAnsi="Book Antiqua"/>
          <w:b/>
        </w:rPr>
      </w:pPr>
      <w:r w:rsidRPr="004A68C6">
        <w:rPr>
          <w:rFonts w:ascii="Book Antiqua" w:hAnsi="Book Antiqua"/>
          <w:b/>
        </w:rPr>
        <w:t>Tabla No. 2</w:t>
      </w:r>
    </w:p>
    <w:p w:rsidR="00D35A4A" w:rsidRPr="004A68C6" w:rsidRDefault="00F272EE" w:rsidP="004A68C6">
      <w:pPr>
        <w:jc w:val="center"/>
        <w:rPr>
          <w:rFonts w:ascii="Book Antiqua" w:hAnsi="Book Antiqua"/>
        </w:rPr>
      </w:pPr>
      <w:r w:rsidRPr="004A68C6">
        <w:rPr>
          <w:rFonts w:ascii="Book Antiqua" w:hAnsi="Book Antiqua"/>
          <w:b/>
        </w:rPr>
        <w:t>Misión actual y propuestas de grupos de trabajo con criterio técnico.</w:t>
      </w:r>
    </w:p>
    <w:p w:rsidR="00D35A4A" w:rsidRPr="004A68C6" w:rsidRDefault="00D35A4A" w:rsidP="004A68C6">
      <w:pPr>
        <w:jc w:val="both"/>
        <w:rPr>
          <w:rFonts w:ascii="Book Antiqua" w:hAnsi="Book Antiqua"/>
        </w:rPr>
      </w:pPr>
    </w:p>
    <w:tbl>
      <w:tblPr>
        <w:tblStyle w:val="Tablaconcuadrcula"/>
        <w:tblW w:w="9776" w:type="dxa"/>
        <w:jc w:val="center"/>
        <w:tblInd w:w="0" w:type="dxa"/>
        <w:tblLook w:val="04A0" w:firstRow="1" w:lastRow="0" w:firstColumn="1" w:lastColumn="0" w:noHBand="0" w:noVBand="1"/>
      </w:tblPr>
      <w:tblGrid>
        <w:gridCol w:w="1756"/>
        <w:gridCol w:w="1756"/>
        <w:gridCol w:w="1757"/>
        <w:gridCol w:w="1757"/>
        <w:gridCol w:w="2750"/>
      </w:tblGrid>
      <w:tr w:rsidR="004C5BC4" w:rsidRPr="00C0015B" w:rsidTr="004A68C6">
        <w:trPr>
          <w:trHeight w:val="345"/>
          <w:tblHeader/>
          <w:jc w:val="center"/>
        </w:trPr>
        <w:tc>
          <w:tcPr>
            <w:tcW w:w="1756" w:type="dxa"/>
            <w:shd w:val="clear" w:color="auto" w:fill="FFE599" w:themeFill="accent4" w:themeFillTint="66"/>
          </w:tcPr>
          <w:p w:rsidR="004C5BC4" w:rsidRPr="00AC241F" w:rsidRDefault="004C5BC4" w:rsidP="00C26168">
            <w:pPr>
              <w:jc w:val="both"/>
              <w:rPr>
                <w:rFonts w:ascii="Book Antiqua" w:hAnsi="Book Antiqua"/>
                <w:sz w:val="22"/>
                <w:szCs w:val="22"/>
              </w:rPr>
            </w:pPr>
            <w:r w:rsidRPr="00AC241F">
              <w:rPr>
                <w:rFonts w:ascii="Book Antiqua" w:hAnsi="Book Antiqua"/>
                <w:sz w:val="22"/>
                <w:szCs w:val="22"/>
              </w:rPr>
              <w:t>Misión actual:</w:t>
            </w:r>
          </w:p>
        </w:tc>
        <w:tc>
          <w:tcPr>
            <w:tcW w:w="8020" w:type="dxa"/>
            <w:gridSpan w:val="4"/>
            <w:shd w:val="clear" w:color="auto" w:fill="FFE599" w:themeFill="accent4" w:themeFillTint="66"/>
          </w:tcPr>
          <w:p w:rsidR="004C5BC4" w:rsidRPr="00AC241F" w:rsidRDefault="007F2A37" w:rsidP="00C26168">
            <w:pPr>
              <w:jc w:val="both"/>
              <w:rPr>
                <w:rFonts w:ascii="Book Antiqua" w:hAnsi="Book Antiqua"/>
                <w:sz w:val="22"/>
                <w:szCs w:val="22"/>
              </w:rPr>
            </w:pPr>
            <w:r w:rsidRPr="00AC241F">
              <w:rPr>
                <w:rFonts w:ascii="Book Antiqua" w:hAnsi="Book Antiqua"/>
                <w:sz w:val="22"/>
                <w:szCs w:val="22"/>
              </w:rPr>
              <w:t xml:space="preserve">La misión del Poder Judicial es: </w:t>
            </w:r>
            <w:r w:rsidRPr="00AC241F">
              <w:rPr>
                <w:rFonts w:ascii="Book Antiqua" w:hAnsi="Book Antiqua"/>
                <w:i/>
                <w:sz w:val="22"/>
                <w:szCs w:val="22"/>
              </w:rPr>
              <w:t>Administrar justicia pronta, cumplida y accesible, de conformidad con el ordenamiento jurídico para contribuir con la democracia, la paz social y el desarrollo humano sostenible</w:t>
            </w:r>
          </w:p>
        </w:tc>
      </w:tr>
      <w:tr w:rsidR="00BC6585" w:rsidRPr="00C0015B" w:rsidTr="004A68C6">
        <w:trPr>
          <w:tblHeader/>
          <w:jc w:val="center"/>
        </w:trPr>
        <w:tc>
          <w:tcPr>
            <w:tcW w:w="1756" w:type="dxa"/>
            <w:shd w:val="clear" w:color="auto" w:fill="D9E2F3" w:themeFill="accent1" w:themeFillTint="33"/>
          </w:tcPr>
          <w:p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Grupo 1</w:t>
            </w:r>
          </w:p>
        </w:tc>
        <w:tc>
          <w:tcPr>
            <w:tcW w:w="1756" w:type="dxa"/>
            <w:shd w:val="clear" w:color="auto" w:fill="D9E2F3" w:themeFill="accent1" w:themeFillTint="33"/>
          </w:tcPr>
          <w:p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Grupo 2</w:t>
            </w:r>
          </w:p>
        </w:tc>
        <w:tc>
          <w:tcPr>
            <w:tcW w:w="1757" w:type="dxa"/>
            <w:shd w:val="clear" w:color="auto" w:fill="D9E2F3" w:themeFill="accent1" w:themeFillTint="33"/>
          </w:tcPr>
          <w:p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Grupo 3</w:t>
            </w:r>
          </w:p>
        </w:tc>
        <w:tc>
          <w:tcPr>
            <w:tcW w:w="1757" w:type="dxa"/>
            <w:shd w:val="clear" w:color="auto" w:fill="D9E2F3" w:themeFill="accent1" w:themeFillTint="33"/>
          </w:tcPr>
          <w:p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Grupo 4</w:t>
            </w:r>
          </w:p>
        </w:tc>
        <w:tc>
          <w:tcPr>
            <w:tcW w:w="2750" w:type="dxa"/>
            <w:shd w:val="clear" w:color="auto" w:fill="D9E2F3" w:themeFill="accent1" w:themeFillTint="33"/>
          </w:tcPr>
          <w:p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Criterio Técnico</w:t>
            </w:r>
          </w:p>
        </w:tc>
      </w:tr>
      <w:tr w:rsidR="00BC6585" w:rsidRPr="00C0015B" w:rsidTr="004A68C6">
        <w:trPr>
          <w:tblHeader/>
          <w:jc w:val="center"/>
        </w:trPr>
        <w:tc>
          <w:tcPr>
            <w:tcW w:w="1756" w:type="dxa"/>
          </w:tcPr>
          <w:p w:rsidR="00BC6585" w:rsidRPr="00AC241F" w:rsidRDefault="004E2A9F" w:rsidP="00C26168">
            <w:pPr>
              <w:jc w:val="both"/>
              <w:rPr>
                <w:rFonts w:ascii="Book Antiqua" w:hAnsi="Book Antiqua"/>
                <w:b/>
                <w:sz w:val="22"/>
                <w:szCs w:val="22"/>
              </w:rPr>
            </w:pPr>
            <w:r w:rsidRPr="00AC241F">
              <w:rPr>
                <w:rFonts w:ascii="Book Antiqua" w:hAnsi="Book Antiqua"/>
                <w:b/>
                <w:sz w:val="22"/>
                <w:szCs w:val="22"/>
              </w:rPr>
              <w:t>Sugiere mantener la misión</w:t>
            </w:r>
          </w:p>
        </w:tc>
        <w:tc>
          <w:tcPr>
            <w:tcW w:w="1756" w:type="dxa"/>
          </w:tcPr>
          <w:p w:rsidR="00BC6585" w:rsidRPr="00AC241F" w:rsidRDefault="00833213" w:rsidP="00C26168">
            <w:pPr>
              <w:jc w:val="both"/>
              <w:rPr>
                <w:rFonts w:ascii="Book Antiqua" w:hAnsi="Book Antiqua"/>
                <w:b/>
                <w:sz w:val="22"/>
                <w:szCs w:val="22"/>
              </w:rPr>
            </w:pPr>
            <w:r w:rsidRPr="00AC241F">
              <w:rPr>
                <w:rFonts w:ascii="Book Antiqua" w:hAnsi="Book Antiqua"/>
                <w:b/>
                <w:sz w:val="22"/>
                <w:szCs w:val="22"/>
              </w:rPr>
              <w:t>Sugiere variar el final de la misión</w:t>
            </w:r>
          </w:p>
        </w:tc>
        <w:tc>
          <w:tcPr>
            <w:tcW w:w="1757" w:type="dxa"/>
          </w:tcPr>
          <w:p w:rsidR="00BC6585" w:rsidRPr="00AC241F" w:rsidRDefault="0094514D" w:rsidP="00C26168">
            <w:pPr>
              <w:jc w:val="both"/>
              <w:rPr>
                <w:rFonts w:ascii="Book Antiqua" w:hAnsi="Book Antiqua"/>
                <w:b/>
                <w:sz w:val="22"/>
                <w:szCs w:val="22"/>
              </w:rPr>
            </w:pPr>
            <w:r w:rsidRPr="00AC241F">
              <w:rPr>
                <w:rFonts w:ascii="Book Antiqua" w:hAnsi="Book Antiqua"/>
                <w:b/>
                <w:sz w:val="22"/>
                <w:szCs w:val="22"/>
              </w:rPr>
              <w:t>Sugiere acortar el final de la misión</w:t>
            </w:r>
          </w:p>
        </w:tc>
        <w:tc>
          <w:tcPr>
            <w:tcW w:w="1757" w:type="dxa"/>
          </w:tcPr>
          <w:p w:rsidR="00BC6585" w:rsidRPr="00AC241F" w:rsidRDefault="00D35A4A" w:rsidP="00C26168">
            <w:pPr>
              <w:jc w:val="both"/>
              <w:rPr>
                <w:rFonts w:ascii="Book Antiqua" w:hAnsi="Book Antiqua"/>
                <w:b/>
                <w:sz w:val="22"/>
                <w:szCs w:val="22"/>
              </w:rPr>
            </w:pPr>
            <w:r w:rsidRPr="00AC241F">
              <w:rPr>
                <w:rFonts w:ascii="Book Antiqua" w:hAnsi="Book Antiqua"/>
                <w:b/>
                <w:sz w:val="22"/>
                <w:szCs w:val="22"/>
              </w:rPr>
              <w:t>Sugiere modificar incluyendo variables:</w:t>
            </w:r>
          </w:p>
        </w:tc>
        <w:tc>
          <w:tcPr>
            <w:tcW w:w="2750" w:type="dxa"/>
          </w:tcPr>
          <w:p w:rsidR="00BC6585" w:rsidRPr="00AC241F" w:rsidRDefault="00BC6585" w:rsidP="00C26168">
            <w:pPr>
              <w:jc w:val="both"/>
              <w:rPr>
                <w:rFonts w:ascii="Book Antiqua" w:hAnsi="Book Antiqua"/>
                <w:sz w:val="22"/>
                <w:szCs w:val="22"/>
              </w:rPr>
            </w:pPr>
          </w:p>
        </w:tc>
      </w:tr>
      <w:tr w:rsidR="00BC6585" w:rsidRPr="00C0015B" w:rsidTr="00AC241F">
        <w:trPr>
          <w:jc w:val="center"/>
        </w:trPr>
        <w:tc>
          <w:tcPr>
            <w:tcW w:w="1756" w:type="dxa"/>
          </w:tcPr>
          <w:p w:rsidR="00BC6585" w:rsidRPr="00AC241F" w:rsidRDefault="00D35A4A" w:rsidP="00C26168">
            <w:pPr>
              <w:jc w:val="both"/>
              <w:rPr>
                <w:rFonts w:ascii="Book Antiqua" w:hAnsi="Book Antiqua" w:cs="Calibri"/>
                <w:i/>
                <w:sz w:val="20"/>
                <w:szCs w:val="20"/>
              </w:rPr>
            </w:pPr>
            <w:r w:rsidRPr="00AC241F">
              <w:rPr>
                <w:rFonts w:ascii="Book Antiqua" w:hAnsi="Book Antiqua" w:cs="Calibri"/>
                <w:i/>
                <w:sz w:val="20"/>
                <w:szCs w:val="20"/>
              </w:rPr>
              <w:t>A</w:t>
            </w:r>
            <w:r w:rsidR="004E2A9F" w:rsidRPr="00AC241F">
              <w:rPr>
                <w:rFonts w:ascii="Book Antiqua" w:hAnsi="Book Antiqua" w:cs="Calibri"/>
                <w:i/>
                <w:sz w:val="20"/>
                <w:szCs w:val="20"/>
              </w:rPr>
              <w:t>dministrar justicia pronta, cumplida y accesible, de conformidad con el ordenamiento jurídico para contribuir con la democracia, la paz social y el desarrollo sostenible del país</w:t>
            </w:r>
            <w:r w:rsidR="00B26F39" w:rsidRPr="00AC241F">
              <w:rPr>
                <w:rFonts w:ascii="Book Antiqua" w:hAnsi="Book Antiqua" w:cs="Calibri"/>
                <w:i/>
                <w:sz w:val="20"/>
                <w:szCs w:val="20"/>
              </w:rPr>
              <w:t>.</w:t>
            </w:r>
          </w:p>
        </w:tc>
        <w:tc>
          <w:tcPr>
            <w:tcW w:w="1756" w:type="dxa"/>
          </w:tcPr>
          <w:p w:rsidR="00BC6585" w:rsidRPr="00AC241F" w:rsidRDefault="00833213" w:rsidP="00C26168">
            <w:pPr>
              <w:jc w:val="both"/>
              <w:rPr>
                <w:rFonts w:ascii="Book Antiqua" w:hAnsi="Book Antiqua" w:cs="Calibri"/>
                <w:i/>
                <w:sz w:val="20"/>
                <w:szCs w:val="20"/>
              </w:rPr>
            </w:pPr>
            <w:r w:rsidRPr="00AC241F">
              <w:rPr>
                <w:rFonts w:ascii="Book Antiqua" w:hAnsi="Book Antiqua" w:cs="Calibri"/>
                <w:i/>
                <w:sz w:val="20"/>
                <w:szCs w:val="20"/>
              </w:rPr>
              <w:t>Administrar justicia pronta, cumplida y accesible, de conformidad con el ordenamiento jurídico para contribuir con la democracia, la paz social</w:t>
            </w:r>
            <w:r w:rsidR="00B26F39" w:rsidRPr="00AC241F">
              <w:rPr>
                <w:rFonts w:ascii="Book Antiqua" w:hAnsi="Book Antiqua" w:cs="Calibri"/>
                <w:i/>
                <w:sz w:val="20"/>
                <w:szCs w:val="20"/>
              </w:rPr>
              <w:t>.</w:t>
            </w:r>
          </w:p>
        </w:tc>
        <w:tc>
          <w:tcPr>
            <w:tcW w:w="1757" w:type="dxa"/>
          </w:tcPr>
          <w:p w:rsidR="00BC6585" w:rsidRPr="00AC241F" w:rsidRDefault="0094514D" w:rsidP="00C26168">
            <w:pPr>
              <w:jc w:val="both"/>
              <w:rPr>
                <w:rFonts w:ascii="Book Antiqua" w:hAnsi="Book Antiqua" w:cs="Calibri"/>
                <w:i/>
                <w:sz w:val="20"/>
                <w:szCs w:val="20"/>
              </w:rPr>
            </w:pPr>
            <w:r w:rsidRPr="00AC241F">
              <w:rPr>
                <w:rFonts w:ascii="Book Antiqua" w:hAnsi="Book Antiqua" w:cs="Calibri"/>
                <w:i/>
                <w:sz w:val="20"/>
                <w:szCs w:val="20"/>
              </w:rPr>
              <w:t>Administrar justicia pronta, cumplida y accesible, de conformidad con el ordenamiento jurídico.</w:t>
            </w:r>
          </w:p>
        </w:tc>
        <w:tc>
          <w:tcPr>
            <w:tcW w:w="1757" w:type="dxa"/>
          </w:tcPr>
          <w:p w:rsidR="00BC6585" w:rsidRPr="00AC241F" w:rsidRDefault="00D35A4A" w:rsidP="00C26168">
            <w:pPr>
              <w:jc w:val="both"/>
              <w:rPr>
                <w:rFonts w:ascii="Book Antiqua" w:hAnsi="Book Antiqua" w:cs="Calibri"/>
                <w:i/>
                <w:sz w:val="20"/>
                <w:szCs w:val="20"/>
              </w:rPr>
            </w:pPr>
            <w:r w:rsidRPr="00AC241F">
              <w:rPr>
                <w:rFonts w:ascii="Book Antiqua" w:hAnsi="Book Antiqua" w:cs="Calibri"/>
                <w:i/>
                <w:sz w:val="20"/>
                <w:szCs w:val="20"/>
              </w:rPr>
              <w:t xml:space="preserve">Administrar justicia pronta, cumplida y accesible, </w:t>
            </w:r>
            <w:r w:rsidRPr="00AC241F">
              <w:rPr>
                <w:rFonts w:ascii="Book Antiqua" w:hAnsi="Book Antiqua" w:cs="Calibri"/>
                <w:i/>
                <w:sz w:val="20"/>
                <w:szCs w:val="20"/>
                <w:u w:val="single"/>
              </w:rPr>
              <w:t>con probidad y excelencia</w:t>
            </w:r>
            <w:r w:rsidRPr="00AC241F">
              <w:rPr>
                <w:rFonts w:ascii="Book Antiqua" w:hAnsi="Book Antiqua" w:cs="Calibri"/>
                <w:i/>
                <w:sz w:val="20"/>
                <w:szCs w:val="20"/>
              </w:rPr>
              <w:t xml:space="preserve">, de conformidad con el ordenamiento jurídico para contribuir con la democracia, la paz social </w:t>
            </w:r>
            <w:r w:rsidRPr="00AC241F">
              <w:rPr>
                <w:rFonts w:ascii="Book Antiqua" w:hAnsi="Book Antiqua" w:cs="Calibri"/>
                <w:i/>
                <w:sz w:val="20"/>
                <w:szCs w:val="20"/>
                <w:u w:val="single"/>
              </w:rPr>
              <w:t>para servir y proteger a Costa Rica.</w:t>
            </w:r>
          </w:p>
        </w:tc>
        <w:tc>
          <w:tcPr>
            <w:tcW w:w="2750" w:type="dxa"/>
          </w:tcPr>
          <w:p w:rsidR="00BC6585" w:rsidRPr="00AC241F" w:rsidRDefault="00043B50" w:rsidP="00C26168">
            <w:pPr>
              <w:jc w:val="both"/>
              <w:rPr>
                <w:rFonts w:ascii="Book Antiqua" w:hAnsi="Book Antiqua" w:cs="Calibri"/>
                <w:sz w:val="20"/>
                <w:szCs w:val="20"/>
              </w:rPr>
            </w:pPr>
            <w:r w:rsidRPr="00AC241F">
              <w:rPr>
                <w:rFonts w:ascii="Book Antiqua" w:hAnsi="Book Antiqua" w:cs="Calibri"/>
                <w:sz w:val="20"/>
                <w:szCs w:val="20"/>
              </w:rPr>
              <w:t xml:space="preserve">La Misión se encuentra definida, según Armijo (2011), como </w:t>
            </w:r>
            <w:r w:rsidRPr="00AC241F">
              <w:rPr>
                <w:rFonts w:ascii="Book Antiqua" w:hAnsi="Book Antiqua" w:cs="Calibri"/>
                <w:i/>
                <w:sz w:val="18"/>
                <w:szCs w:val="18"/>
              </w:rPr>
              <w:t xml:space="preserve">“una descripción de la razón de ser de la </w:t>
            </w:r>
            <w:r w:rsidR="00D337A8" w:rsidRPr="00AC241F">
              <w:rPr>
                <w:rFonts w:ascii="Book Antiqua" w:hAnsi="Book Antiqua" w:cs="Calibri"/>
                <w:i/>
                <w:sz w:val="18"/>
                <w:szCs w:val="18"/>
              </w:rPr>
              <w:t>organización</w:t>
            </w:r>
            <w:r w:rsidRPr="00AC241F">
              <w:rPr>
                <w:rFonts w:ascii="Book Antiqua" w:hAnsi="Book Antiqua" w:cs="Calibri"/>
                <w:i/>
                <w:sz w:val="18"/>
                <w:szCs w:val="18"/>
              </w:rPr>
              <w:t xml:space="preserve"> establece su quehacer institucional, los bienes y servicios que entrega, las funciones principales que la distinguen y la hacen diferentes de otras instituciones y justifican su existencia”.</w:t>
            </w:r>
          </w:p>
          <w:p w:rsidR="008E0BE4" w:rsidRPr="00AC241F" w:rsidRDefault="00AB5FFA" w:rsidP="00AB5FFA">
            <w:pPr>
              <w:jc w:val="both"/>
              <w:rPr>
                <w:rFonts w:ascii="Book Antiqua" w:hAnsi="Book Antiqua" w:cs="Calibri"/>
                <w:sz w:val="20"/>
                <w:szCs w:val="20"/>
              </w:rPr>
            </w:pPr>
            <w:r w:rsidRPr="00AC241F">
              <w:rPr>
                <w:rFonts w:ascii="Book Antiqua" w:hAnsi="Book Antiqua" w:cs="Calibri"/>
                <w:sz w:val="20"/>
                <w:szCs w:val="20"/>
              </w:rPr>
              <w:t>A su vez, la misma autora propone que u</w:t>
            </w:r>
            <w:r w:rsidR="005569D9" w:rsidRPr="00AC241F">
              <w:rPr>
                <w:rFonts w:ascii="Book Antiqua" w:hAnsi="Book Antiqua" w:cs="Calibri"/>
                <w:sz w:val="20"/>
                <w:szCs w:val="20"/>
              </w:rPr>
              <w:t xml:space="preserve">na correcta definición de la misión debe contener: </w:t>
            </w:r>
            <w:r w:rsidRPr="00AC241F">
              <w:rPr>
                <w:rFonts w:ascii="Book Antiqua" w:hAnsi="Book Antiqua" w:cs="Calibri"/>
                <w:sz w:val="20"/>
                <w:szCs w:val="20"/>
              </w:rPr>
              <w:t>¿</w:t>
            </w:r>
            <w:r w:rsidR="00E609C7" w:rsidRPr="00AC241F">
              <w:rPr>
                <w:rFonts w:ascii="Book Antiqua" w:hAnsi="Book Antiqua" w:cs="Calibri"/>
                <w:sz w:val="20"/>
                <w:szCs w:val="20"/>
              </w:rPr>
              <w:t>Cuál</w:t>
            </w:r>
            <w:r w:rsidR="005569D9" w:rsidRPr="00AC241F">
              <w:rPr>
                <w:rFonts w:ascii="Book Antiqua" w:hAnsi="Book Antiqua" w:cs="Calibri"/>
                <w:sz w:val="20"/>
                <w:szCs w:val="20"/>
              </w:rPr>
              <w:t xml:space="preserve"> es el propósito de la organización?, </w:t>
            </w:r>
            <w:r w:rsidR="003C1940" w:rsidRPr="00AC241F">
              <w:rPr>
                <w:rFonts w:ascii="Book Antiqua" w:hAnsi="Book Antiqua" w:cs="Calibri"/>
                <w:sz w:val="20"/>
                <w:szCs w:val="20"/>
              </w:rPr>
              <w:t>¿</w:t>
            </w:r>
            <w:r w:rsidR="005569D9" w:rsidRPr="00AC241F">
              <w:rPr>
                <w:rFonts w:ascii="Book Antiqua" w:hAnsi="Book Antiqua" w:cs="Calibri"/>
                <w:sz w:val="20"/>
                <w:szCs w:val="20"/>
              </w:rPr>
              <w:t>Que hace?</w:t>
            </w:r>
            <w:r w:rsidR="00572ABA" w:rsidRPr="00AC241F">
              <w:rPr>
                <w:rFonts w:ascii="Book Antiqua" w:hAnsi="Book Antiqua" w:cs="Calibri"/>
                <w:sz w:val="20"/>
                <w:szCs w:val="20"/>
              </w:rPr>
              <w:t xml:space="preserve"> (</w:t>
            </w:r>
            <w:r w:rsidR="00B82D8A" w:rsidRPr="00AC241F">
              <w:rPr>
                <w:rFonts w:ascii="Book Antiqua" w:hAnsi="Book Antiqua" w:cs="Calibri"/>
                <w:sz w:val="20"/>
                <w:szCs w:val="20"/>
              </w:rPr>
              <w:t>D</w:t>
            </w:r>
            <w:r w:rsidR="00572ABA" w:rsidRPr="00AC241F">
              <w:rPr>
                <w:rFonts w:ascii="Book Antiqua" w:hAnsi="Book Antiqua" w:cs="Calibri"/>
                <w:sz w:val="20"/>
                <w:szCs w:val="20"/>
              </w:rPr>
              <w:t>escripción de los productos finales como bienes y servicios que entrega</w:t>
            </w:r>
            <w:r w:rsidR="00A80EAC" w:rsidRPr="00AC241F">
              <w:rPr>
                <w:rFonts w:ascii="Book Antiqua" w:hAnsi="Book Antiqua" w:cs="Calibri"/>
                <w:sz w:val="20"/>
                <w:szCs w:val="20"/>
              </w:rPr>
              <w:t>)</w:t>
            </w:r>
            <w:r w:rsidR="00572ABA" w:rsidRPr="00AC241F">
              <w:rPr>
                <w:rFonts w:ascii="Book Antiqua" w:hAnsi="Book Antiqua" w:cs="Calibri"/>
                <w:sz w:val="20"/>
                <w:szCs w:val="20"/>
              </w:rPr>
              <w:t xml:space="preserve">, </w:t>
            </w:r>
            <w:r w:rsidR="003C1940" w:rsidRPr="00AC241F">
              <w:rPr>
                <w:rFonts w:ascii="Book Antiqua" w:hAnsi="Book Antiqua" w:cs="Calibri"/>
                <w:sz w:val="20"/>
                <w:szCs w:val="20"/>
              </w:rPr>
              <w:t>¿</w:t>
            </w:r>
            <w:r w:rsidR="00572ABA" w:rsidRPr="00AC241F">
              <w:rPr>
                <w:rFonts w:ascii="Book Antiqua" w:hAnsi="Book Antiqua" w:cs="Calibri"/>
                <w:sz w:val="20"/>
                <w:szCs w:val="20"/>
              </w:rPr>
              <w:t xml:space="preserve">Para quienes? </w:t>
            </w:r>
            <w:r w:rsidR="00A80EAC" w:rsidRPr="00AC241F">
              <w:rPr>
                <w:rFonts w:ascii="Book Antiqua" w:hAnsi="Book Antiqua" w:cs="Calibri"/>
                <w:sz w:val="20"/>
                <w:szCs w:val="20"/>
              </w:rPr>
              <w:t>(</w:t>
            </w:r>
            <w:r w:rsidR="00572ABA" w:rsidRPr="00AC241F">
              <w:rPr>
                <w:rFonts w:ascii="Book Antiqua" w:hAnsi="Book Antiqua" w:cs="Calibri"/>
                <w:sz w:val="20"/>
                <w:szCs w:val="20"/>
              </w:rPr>
              <w:t xml:space="preserve">Identificación de </w:t>
            </w:r>
            <w:r w:rsidR="00776766" w:rsidRPr="00AC241F">
              <w:rPr>
                <w:rFonts w:ascii="Book Antiqua" w:hAnsi="Book Antiqua" w:cs="Calibri"/>
                <w:sz w:val="20"/>
                <w:szCs w:val="20"/>
              </w:rPr>
              <w:t>las personas usuarias o beneficiarios a quienes van dirigidos los productos finales</w:t>
            </w:r>
            <w:r w:rsidR="00B82D8A" w:rsidRPr="00AC241F">
              <w:rPr>
                <w:rFonts w:ascii="Book Antiqua" w:hAnsi="Book Antiqua" w:cs="Calibri"/>
                <w:sz w:val="20"/>
                <w:szCs w:val="20"/>
              </w:rPr>
              <w:t>),</w:t>
            </w:r>
            <w:r w:rsidR="00776766" w:rsidRPr="00AC241F">
              <w:rPr>
                <w:rFonts w:ascii="Book Antiqua" w:hAnsi="Book Antiqua" w:cs="Calibri"/>
                <w:sz w:val="20"/>
                <w:szCs w:val="20"/>
              </w:rPr>
              <w:t xml:space="preserve"> y </w:t>
            </w:r>
            <w:r w:rsidR="003C1940" w:rsidRPr="00AC241F">
              <w:rPr>
                <w:rFonts w:ascii="Book Antiqua" w:hAnsi="Book Antiqua" w:cs="Calibri"/>
                <w:sz w:val="20"/>
                <w:szCs w:val="20"/>
              </w:rPr>
              <w:t>cuál</w:t>
            </w:r>
            <w:r w:rsidR="00776766" w:rsidRPr="00AC241F">
              <w:rPr>
                <w:rFonts w:ascii="Book Antiqua" w:hAnsi="Book Antiqua" w:cs="Calibri"/>
                <w:sz w:val="20"/>
                <w:szCs w:val="20"/>
              </w:rPr>
              <w:t xml:space="preserve"> es el efecto que se espera lograr </w:t>
            </w:r>
            <w:r w:rsidR="00B82D8A" w:rsidRPr="00AC241F">
              <w:rPr>
                <w:rFonts w:ascii="Book Antiqua" w:hAnsi="Book Antiqua" w:cs="Calibri"/>
                <w:sz w:val="20"/>
                <w:szCs w:val="20"/>
              </w:rPr>
              <w:t>(</w:t>
            </w:r>
            <w:r w:rsidR="00776766" w:rsidRPr="00AC241F">
              <w:rPr>
                <w:rFonts w:ascii="Book Antiqua" w:hAnsi="Book Antiqua" w:cs="Calibri"/>
                <w:sz w:val="20"/>
                <w:szCs w:val="20"/>
              </w:rPr>
              <w:t>el resultado final</w:t>
            </w:r>
            <w:r w:rsidR="00B82D8A" w:rsidRPr="00AC241F">
              <w:rPr>
                <w:rFonts w:ascii="Book Antiqua" w:hAnsi="Book Antiqua" w:cs="Calibri"/>
                <w:sz w:val="20"/>
                <w:szCs w:val="20"/>
              </w:rPr>
              <w:t>).</w:t>
            </w:r>
          </w:p>
          <w:p w:rsidR="003C1940" w:rsidRPr="00AC241F" w:rsidRDefault="003C1940" w:rsidP="00AB5FFA">
            <w:pPr>
              <w:jc w:val="both"/>
              <w:rPr>
                <w:rFonts w:ascii="Book Antiqua" w:hAnsi="Book Antiqua" w:cs="Calibri"/>
                <w:sz w:val="20"/>
                <w:szCs w:val="20"/>
              </w:rPr>
            </w:pPr>
            <w:r w:rsidRPr="00AC241F">
              <w:rPr>
                <w:rFonts w:ascii="Book Antiqua" w:hAnsi="Book Antiqua" w:cs="Calibri"/>
                <w:sz w:val="20"/>
                <w:szCs w:val="20"/>
              </w:rPr>
              <w:t xml:space="preserve">Por lo tanto, tomando en consideración </w:t>
            </w:r>
            <w:r w:rsidR="00A37A4F" w:rsidRPr="00AC241F">
              <w:rPr>
                <w:rFonts w:ascii="Book Antiqua" w:hAnsi="Book Antiqua" w:cs="Calibri"/>
                <w:sz w:val="20"/>
                <w:szCs w:val="20"/>
              </w:rPr>
              <w:t>esta fuente, se determina que las</w:t>
            </w:r>
            <w:r w:rsidR="003D7D2B" w:rsidRPr="00AC241F">
              <w:rPr>
                <w:rFonts w:ascii="Book Antiqua" w:hAnsi="Book Antiqua" w:cs="Calibri"/>
                <w:sz w:val="20"/>
                <w:szCs w:val="20"/>
              </w:rPr>
              <w:t xml:space="preserve"> alternativas aportadas por los grupos 2 y 3 no </w:t>
            </w:r>
            <w:r w:rsidR="00B32F66" w:rsidRPr="00AC241F">
              <w:rPr>
                <w:rFonts w:ascii="Book Antiqua" w:hAnsi="Book Antiqua" w:cs="Calibri"/>
                <w:sz w:val="20"/>
                <w:szCs w:val="20"/>
              </w:rPr>
              <w:t>serían</w:t>
            </w:r>
            <w:r w:rsidR="003D7D2B" w:rsidRPr="00AC241F">
              <w:rPr>
                <w:rFonts w:ascii="Book Antiqua" w:hAnsi="Book Antiqua" w:cs="Calibri"/>
                <w:sz w:val="20"/>
                <w:szCs w:val="20"/>
              </w:rPr>
              <w:t xml:space="preserve"> viables al no cumplir con los requerimientos mínimos, mientras que la alternativa 1 cumple con los criterios</w:t>
            </w:r>
            <w:r w:rsidR="001542AD" w:rsidRPr="00AC241F">
              <w:rPr>
                <w:rFonts w:ascii="Book Antiqua" w:hAnsi="Book Antiqua" w:cs="Calibri"/>
                <w:sz w:val="20"/>
                <w:szCs w:val="20"/>
              </w:rPr>
              <w:t>;</w:t>
            </w:r>
            <w:r w:rsidR="003D7D2B" w:rsidRPr="00AC241F">
              <w:rPr>
                <w:rFonts w:ascii="Book Antiqua" w:hAnsi="Book Antiqua" w:cs="Calibri"/>
                <w:sz w:val="20"/>
                <w:szCs w:val="20"/>
              </w:rPr>
              <w:t xml:space="preserve"> </w:t>
            </w:r>
            <w:r w:rsidR="001542AD" w:rsidRPr="00AC241F">
              <w:rPr>
                <w:rFonts w:ascii="Book Antiqua" w:hAnsi="Book Antiqua" w:cs="Calibri"/>
                <w:sz w:val="20"/>
                <w:szCs w:val="20"/>
              </w:rPr>
              <w:t>así</w:t>
            </w:r>
            <w:r w:rsidR="003D7D2B" w:rsidRPr="00AC241F">
              <w:rPr>
                <w:rFonts w:ascii="Book Antiqua" w:hAnsi="Book Antiqua" w:cs="Calibri"/>
                <w:sz w:val="20"/>
                <w:szCs w:val="20"/>
              </w:rPr>
              <w:t xml:space="preserve"> como la </w:t>
            </w:r>
            <w:r w:rsidR="001542AD" w:rsidRPr="00AC241F">
              <w:rPr>
                <w:rFonts w:ascii="Book Antiqua" w:hAnsi="Book Antiqua" w:cs="Calibri"/>
                <w:sz w:val="20"/>
                <w:szCs w:val="20"/>
              </w:rPr>
              <w:t xml:space="preserve">alternativa </w:t>
            </w:r>
            <w:r w:rsidR="003D7D2B" w:rsidRPr="00AC241F">
              <w:rPr>
                <w:rFonts w:ascii="Book Antiqua" w:hAnsi="Book Antiqua" w:cs="Calibri"/>
                <w:sz w:val="20"/>
                <w:szCs w:val="20"/>
              </w:rPr>
              <w:t>4</w:t>
            </w:r>
            <w:r w:rsidR="001542AD" w:rsidRPr="00AC241F">
              <w:rPr>
                <w:rFonts w:ascii="Book Antiqua" w:hAnsi="Book Antiqua" w:cs="Calibri"/>
                <w:sz w:val="20"/>
                <w:szCs w:val="20"/>
              </w:rPr>
              <w:t>,</w:t>
            </w:r>
            <w:r w:rsidR="003D7D2B" w:rsidRPr="00AC241F">
              <w:rPr>
                <w:rFonts w:ascii="Book Antiqua" w:hAnsi="Book Antiqua" w:cs="Calibri"/>
                <w:sz w:val="20"/>
                <w:szCs w:val="20"/>
              </w:rPr>
              <w:t xml:space="preserve"> que </w:t>
            </w:r>
            <w:r w:rsidR="00B32F66" w:rsidRPr="00AC241F">
              <w:rPr>
                <w:rFonts w:ascii="Book Antiqua" w:hAnsi="Book Antiqua" w:cs="Calibri"/>
                <w:sz w:val="20"/>
                <w:szCs w:val="20"/>
              </w:rPr>
              <w:t>más</w:t>
            </w:r>
            <w:r w:rsidR="003D7D2B" w:rsidRPr="00AC241F">
              <w:rPr>
                <w:rFonts w:ascii="Book Antiqua" w:hAnsi="Book Antiqua" w:cs="Calibri"/>
                <w:sz w:val="20"/>
                <w:szCs w:val="20"/>
              </w:rPr>
              <w:t xml:space="preserve"> bien se </w:t>
            </w:r>
            <w:r w:rsidR="00B32F66" w:rsidRPr="00AC241F">
              <w:rPr>
                <w:rFonts w:ascii="Book Antiqua" w:hAnsi="Book Antiqua" w:cs="Calibri"/>
                <w:sz w:val="20"/>
                <w:szCs w:val="20"/>
              </w:rPr>
              <w:t>amplía</w:t>
            </w:r>
            <w:r w:rsidR="001542AD" w:rsidRPr="00AC241F">
              <w:rPr>
                <w:rFonts w:ascii="Book Antiqua" w:hAnsi="Book Antiqua" w:cs="Calibri"/>
                <w:sz w:val="20"/>
                <w:szCs w:val="20"/>
              </w:rPr>
              <w:t>,</w:t>
            </w:r>
            <w:r w:rsidR="003D7D2B" w:rsidRPr="00AC241F">
              <w:rPr>
                <w:rFonts w:ascii="Book Antiqua" w:hAnsi="Book Antiqua" w:cs="Calibri"/>
                <w:sz w:val="20"/>
                <w:szCs w:val="20"/>
              </w:rPr>
              <w:t xml:space="preserve"> incluyendo </w:t>
            </w:r>
            <w:r w:rsidR="008E5144" w:rsidRPr="00AC241F">
              <w:rPr>
                <w:rFonts w:ascii="Book Antiqua" w:hAnsi="Book Antiqua" w:cs="Calibri"/>
                <w:sz w:val="20"/>
                <w:szCs w:val="20"/>
              </w:rPr>
              <w:t>probidad y excelencia.</w:t>
            </w:r>
            <w:r w:rsidR="003D7D2B" w:rsidRPr="00AC241F">
              <w:rPr>
                <w:rFonts w:ascii="Book Antiqua" w:hAnsi="Book Antiqua" w:cs="Calibri"/>
                <w:sz w:val="20"/>
                <w:szCs w:val="20"/>
              </w:rPr>
              <w:t xml:space="preserve"> </w:t>
            </w:r>
            <w:r w:rsidR="00D337A8" w:rsidRPr="00AC241F">
              <w:rPr>
                <w:rFonts w:ascii="Book Antiqua" w:hAnsi="Book Antiqua" w:cs="Calibri"/>
                <w:sz w:val="20"/>
                <w:szCs w:val="20"/>
              </w:rPr>
              <w:t>Y,</w:t>
            </w:r>
            <w:r w:rsidR="00694B5E" w:rsidRPr="00AC241F">
              <w:rPr>
                <w:rFonts w:ascii="Book Antiqua" w:hAnsi="Book Antiqua" w:cs="Calibri"/>
                <w:sz w:val="20"/>
                <w:szCs w:val="20"/>
              </w:rPr>
              <w:t xml:space="preserve"> además, en lugar de utilizar “el desarrollo sostenible del país”, se sustituya por “proteger a Costa Rica”.</w:t>
            </w:r>
          </w:p>
          <w:p w:rsidR="00414C5D" w:rsidRPr="00AC241F" w:rsidRDefault="00414C5D" w:rsidP="00AB5FFA">
            <w:pPr>
              <w:jc w:val="both"/>
              <w:rPr>
                <w:rFonts w:ascii="Book Antiqua" w:hAnsi="Book Antiqua" w:cs="Calibri"/>
                <w:sz w:val="20"/>
                <w:szCs w:val="20"/>
              </w:rPr>
            </w:pPr>
          </w:p>
          <w:p w:rsidR="00D85E67" w:rsidRPr="00AC241F" w:rsidRDefault="00414C5D" w:rsidP="00AC241F">
            <w:pPr>
              <w:jc w:val="both"/>
              <w:rPr>
                <w:rFonts w:ascii="Book Antiqua" w:hAnsi="Book Antiqua" w:cs="Calibri"/>
                <w:sz w:val="22"/>
                <w:szCs w:val="22"/>
              </w:rPr>
            </w:pPr>
            <w:r w:rsidRPr="00AC241F">
              <w:rPr>
                <w:rFonts w:ascii="Book Antiqua" w:hAnsi="Book Antiqua" w:cs="Calibri"/>
                <w:sz w:val="20"/>
                <w:szCs w:val="20"/>
              </w:rPr>
              <w:t>Sin embargo, es de relevancia mencionar que, el desarrollo sostenible del país</w:t>
            </w:r>
            <w:r w:rsidR="009A561E" w:rsidRPr="00AC241F">
              <w:rPr>
                <w:rFonts w:ascii="Book Antiqua" w:hAnsi="Book Antiqua" w:cs="Calibri"/>
                <w:sz w:val="20"/>
                <w:szCs w:val="20"/>
              </w:rPr>
              <w:t xml:space="preserve"> responde al </w:t>
            </w:r>
            <w:r w:rsidR="00D85E67" w:rsidRPr="00AC241F">
              <w:rPr>
                <w:rFonts w:ascii="Book Antiqua" w:hAnsi="Book Antiqua" w:cs="Calibri"/>
                <w:sz w:val="20"/>
                <w:szCs w:val="20"/>
              </w:rPr>
              <w:t>acuerdo por parte de la Corte Plena, en sesión 27-17 del 21 de agosto del 2017, artículo XIV, entre otras cosas menciona:</w:t>
            </w:r>
            <w:r w:rsidR="00D85E67" w:rsidRPr="00AC241F">
              <w:rPr>
                <w:rFonts w:ascii="Book Antiqua" w:hAnsi="Book Antiqua" w:cs="Calibri"/>
                <w:sz w:val="22"/>
                <w:szCs w:val="22"/>
              </w:rPr>
              <w:t xml:space="preserve"> </w:t>
            </w:r>
          </w:p>
          <w:p w:rsidR="00D85E67" w:rsidRPr="00AC241F" w:rsidRDefault="00D85E67" w:rsidP="00D85E67">
            <w:pPr>
              <w:jc w:val="both"/>
              <w:rPr>
                <w:rFonts w:ascii="Book Antiqua" w:hAnsi="Book Antiqua" w:cs="Calibri"/>
                <w:sz w:val="20"/>
                <w:szCs w:val="20"/>
              </w:rPr>
            </w:pPr>
          </w:p>
          <w:p w:rsidR="00D85E67" w:rsidRPr="00AC241F" w:rsidRDefault="00D85E67" w:rsidP="00AC241F">
            <w:pPr>
              <w:ind w:left="70" w:hanging="16"/>
              <w:jc w:val="both"/>
              <w:rPr>
                <w:rFonts w:ascii="Book Antiqua" w:hAnsi="Book Antiqua" w:cs="Calibri"/>
                <w:sz w:val="20"/>
                <w:szCs w:val="20"/>
              </w:rPr>
            </w:pPr>
            <w:r w:rsidRPr="00AC241F">
              <w:rPr>
                <w:rFonts w:ascii="Book Antiqua" w:hAnsi="Book Antiqua" w:cs="Calibri"/>
                <w:sz w:val="20"/>
                <w:szCs w:val="20"/>
              </w:rPr>
              <w:t xml:space="preserve">“2.) Declarar de interés institucional los Objetivos de Desarrollo Sostenible (ODS), plasmados en la Agenda 2030 para el Desarrollo Sostenible. 3.) Promover el cumplimiento de los compromisos asumidos por el Poder Judicial al suscribir el “Pacto Nacional por el avance de los ODS en el marco de la Agenda 2030 para el Desarrollo Sostenible en Costa Rica”. 4.) Acoger los acuerdos adoptados por el Honorable Consejo Superior en la sesión N° 32-17 celebrada el 4 de abril del 2017, artículo LXX. 5.) Promover la implementación y rendición de cuentas de los ODS en el Poder Judicial, que ha venido desarrollando la Presidencia de la Corte Suprema de Justicia, bajo la coordinación de la Oficina de Cooperación y Relaciones Internacionales (OCRI)”.  </w:t>
            </w:r>
          </w:p>
          <w:p w:rsidR="003C1940" w:rsidRPr="00AC241F" w:rsidRDefault="003C1940" w:rsidP="00AB5FFA">
            <w:pPr>
              <w:jc w:val="both"/>
              <w:rPr>
                <w:rFonts w:ascii="Book Antiqua" w:hAnsi="Book Antiqua" w:cs="Calibri"/>
                <w:sz w:val="20"/>
                <w:szCs w:val="20"/>
              </w:rPr>
            </w:pPr>
          </w:p>
          <w:p w:rsidR="003C1940" w:rsidRPr="00AC241F" w:rsidRDefault="00B276B8" w:rsidP="00AB5FFA">
            <w:pPr>
              <w:jc w:val="both"/>
              <w:rPr>
                <w:rFonts w:ascii="Book Antiqua" w:hAnsi="Book Antiqua" w:cs="Calibri"/>
                <w:sz w:val="20"/>
                <w:szCs w:val="20"/>
              </w:rPr>
            </w:pPr>
            <w:r w:rsidRPr="00AC241F">
              <w:rPr>
                <w:rFonts w:ascii="Book Antiqua" w:hAnsi="Book Antiqua" w:cs="Calibri"/>
                <w:sz w:val="20"/>
                <w:szCs w:val="20"/>
              </w:rPr>
              <w:t xml:space="preserve">En virtud de lo anterior, es que se considera mantener dicho concepto dentro de la misión institucional, dado que </w:t>
            </w:r>
            <w:r w:rsidR="00B1664E" w:rsidRPr="00AC241F">
              <w:rPr>
                <w:rFonts w:ascii="Book Antiqua" w:hAnsi="Book Antiqua" w:cs="Calibri"/>
                <w:sz w:val="20"/>
                <w:szCs w:val="20"/>
              </w:rPr>
              <w:t xml:space="preserve">el accionar judicial contribuye de forma directa e indirecta sobre los objetivos de desarrollo sostenible, según así se ha indicado en diferentes informes conocidos por el Consejo Superior y Corte Plena respectivamente. </w:t>
            </w:r>
          </w:p>
        </w:tc>
      </w:tr>
    </w:tbl>
    <w:p w:rsidR="00764633" w:rsidRPr="004A68C6" w:rsidRDefault="00764633" w:rsidP="00764633">
      <w:pPr>
        <w:jc w:val="both"/>
        <w:rPr>
          <w:rFonts w:ascii="Book Antiqua" w:hAnsi="Book Antiqua"/>
          <w:b/>
          <w:i/>
          <w:sz w:val="18"/>
          <w:szCs w:val="18"/>
        </w:rPr>
      </w:pPr>
      <w:r w:rsidRPr="004A68C6">
        <w:rPr>
          <w:rFonts w:ascii="Book Antiqua" w:hAnsi="Book Antiqua"/>
          <w:b/>
          <w:i/>
          <w:sz w:val="18"/>
          <w:szCs w:val="18"/>
        </w:rPr>
        <w:t xml:space="preserve">Fuente: </w:t>
      </w:r>
      <w:r w:rsidRPr="004A68C6">
        <w:rPr>
          <w:rFonts w:ascii="Book Antiqua" w:hAnsi="Book Antiqua"/>
          <w:i/>
          <w:sz w:val="18"/>
          <w:szCs w:val="18"/>
        </w:rPr>
        <w:t>Subproceso de Planificación Estratégica.</w:t>
      </w:r>
      <w:r w:rsidRPr="004A68C6">
        <w:rPr>
          <w:rFonts w:ascii="Book Antiqua" w:hAnsi="Book Antiqua"/>
          <w:b/>
          <w:i/>
          <w:sz w:val="18"/>
          <w:szCs w:val="18"/>
        </w:rPr>
        <w:t xml:space="preserve"> </w:t>
      </w:r>
    </w:p>
    <w:p w:rsidR="00864628" w:rsidRPr="00AC241F" w:rsidRDefault="00864628" w:rsidP="00C26168">
      <w:pPr>
        <w:jc w:val="center"/>
        <w:rPr>
          <w:rFonts w:ascii="Book Antiqua" w:hAnsi="Book Antiqua"/>
          <w:b/>
        </w:rPr>
      </w:pPr>
    </w:p>
    <w:p w:rsidR="00FD1050" w:rsidRPr="00AC241F" w:rsidRDefault="007E7636" w:rsidP="00203445">
      <w:pPr>
        <w:rPr>
          <w:rFonts w:ascii="Book Antiqua" w:hAnsi="Book Antiqua"/>
        </w:rPr>
      </w:pPr>
      <w:r w:rsidRPr="00AC241F">
        <w:rPr>
          <w:rFonts w:ascii="Book Antiqua" w:hAnsi="Book Antiqua"/>
        </w:rPr>
        <w:t xml:space="preserve">De acuerdo, con el criterio brindado, se hace la siguiente propuesta de </w:t>
      </w:r>
      <w:r w:rsidR="004308E4" w:rsidRPr="00AC241F">
        <w:rPr>
          <w:rFonts w:ascii="Book Antiqua" w:hAnsi="Book Antiqua"/>
        </w:rPr>
        <w:t>Misión:</w:t>
      </w:r>
    </w:p>
    <w:p w:rsidR="00FD1050" w:rsidRDefault="00FD1050"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Default="004A68C6" w:rsidP="00203445">
      <w:pPr>
        <w:rPr>
          <w:rFonts w:ascii="Book Antiqua" w:hAnsi="Book Antiqua"/>
          <w:b/>
        </w:rPr>
      </w:pPr>
    </w:p>
    <w:p w:rsidR="004A68C6" w:rsidRPr="00AC241F" w:rsidRDefault="004A68C6" w:rsidP="00203445">
      <w:pPr>
        <w:rPr>
          <w:rFonts w:ascii="Book Antiqua" w:hAnsi="Book Antiqua"/>
          <w:b/>
        </w:rPr>
      </w:pPr>
    </w:p>
    <w:p w:rsidR="00C26168" w:rsidRPr="00AC241F" w:rsidRDefault="00C26168" w:rsidP="00C26168">
      <w:pPr>
        <w:jc w:val="center"/>
        <w:rPr>
          <w:rFonts w:ascii="Book Antiqua" w:hAnsi="Book Antiqua"/>
          <w:b/>
        </w:rPr>
      </w:pPr>
      <w:r w:rsidRPr="00AC241F">
        <w:rPr>
          <w:rFonts w:ascii="Book Antiqua" w:hAnsi="Book Antiqua"/>
          <w:b/>
        </w:rPr>
        <w:t>Figura 6</w:t>
      </w:r>
    </w:p>
    <w:p w:rsidR="00C26168" w:rsidRPr="00AC241F" w:rsidRDefault="00C26168" w:rsidP="00C26168">
      <w:pPr>
        <w:jc w:val="center"/>
        <w:rPr>
          <w:rFonts w:ascii="Book Antiqua" w:hAnsi="Book Antiqua"/>
          <w:b/>
        </w:rPr>
      </w:pPr>
      <w:r w:rsidRPr="00AC241F">
        <w:rPr>
          <w:rFonts w:ascii="Book Antiqua" w:hAnsi="Book Antiqua"/>
          <w:b/>
        </w:rPr>
        <w:t>Propuesta de Misión del Poder Judicial de Costa Rica</w:t>
      </w:r>
      <w:r w:rsidR="00367908" w:rsidRPr="00AC241F">
        <w:rPr>
          <w:rFonts w:ascii="Book Antiqua" w:hAnsi="Book Antiqua"/>
          <w:b/>
        </w:rPr>
        <w:t xml:space="preserve"> </w:t>
      </w:r>
    </w:p>
    <w:p w:rsidR="00E8089E" w:rsidRPr="00AC241F" w:rsidRDefault="00D30CA8" w:rsidP="00C26168">
      <w:pPr>
        <w:jc w:val="center"/>
        <w:rPr>
          <w:rFonts w:ascii="Book Antiqua" w:hAnsi="Book Antiqua"/>
        </w:rPr>
      </w:pPr>
      <w:r w:rsidRPr="00AC241F">
        <w:rPr>
          <w:rFonts w:ascii="Book Antiqua" w:hAnsi="Book Antiqua"/>
          <w:noProof/>
        </w:rPr>
        <w:drawing>
          <wp:inline distT="0" distB="0" distL="0" distR="0" wp14:anchorId="1D6B34E0" wp14:editId="65B45AA2">
            <wp:extent cx="5391150" cy="2853055"/>
            <wp:effectExtent l="0" t="0" r="0" b="0"/>
            <wp:docPr id="10"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26168" w:rsidRPr="004A68C6" w:rsidRDefault="00C26168" w:rsidP="00AC241F">
      <w:pPr>
        <w:ind w:left="720"/>
        <w:jc w:val="both"/>
        <w:rPr>
          <w:rFonts w:ascii="Book Antiqua" w:hAnsi="Book Antiqua"/>
          <w:i/>
          <w:sz w:val="18"/>
          <w:szCs w:val="18"/>
        </w:rPr>
      </w:pPr>
      <w:r w:rsidRPr="004A68C6">
        <w:rPr>
          <w:rFonts w:ascii="Book Antiqua" w:hAnsi="Book Antiqua"/>
          <w:b/>
          <w:i/>
          <w:sz w:val="18"/>
          <w:szCs w:val="18"/>
        </w:rPr>
        <w:t>Fuente:</w:t>
      </w:r>
      <w:r w:rsidRPr="004A68C6">
        <w:rPr>
          <w:rFonts w:ascii="Book Antiqua" w:hAnsi="Book Antiqua"/>
          <w:i/>
          <w:sz w:val="18"/>
          <w:szCs w:val="18"/>
        </w:rPr>
        <w:t xml:space="preserve"> </w:t>
      </w:r>
      <w:r w:rsidR="00FD1050" w:rsidRPr="004A68C6">
        <w:rPr>
          <w:rFonts w:ascii="Book Antiqua" w:hAnsi="Book Antiqua"/>
          <w:i/>
          <w:sz w:val="18"/>
          <w:szCs w:val="18"/>
        </w:rPr>
        <w:t>Subproceso de Planificación Estratégica</w:t>
      </w:r>
      <w:r w:rsidR="003A0182" w:rsidRPr="004A68C6">
        <w:rPr>
          <w:rFonts w:ascii="Book Antiqua" w:hAnsi="Book Antiqua"/>
          <w:i/>
          <w:sz w:val="18"/>
          <w:szCs w:val="18"/>
        </w:rPr>
        <w:t>.</w:t>
      </w:r>
    </w:p>
    <w:p w:rsidR="00C26168" w:rsidRPr="00AC241F" w:rsidRDefault="00C26168" w:rsidP="00C26168">
      <w:pPr>
        <w:jc w:val="both"/>
        <w:rPr>
          <w:rFonts w:ascii="Book Antiqua" w:hAnsi="Book Antiqua"/>
        </w:rPr>
      </w:pPr>
    </w:p>
    <w:p w:rsidR="00E8089E" w:rsidRPr="004A68C6" w:rsidRDefault="00C26168" w:rsidP="004A68C6">
      <w:pPr>
        <w:jc w:val="both"/>
        <w:rPr>
          <w:rFonts w:ascii="Book Antiqua" w:hAnsi="Book Antiqua"/>
        </w:rPr>
      </w:pPr>
      <w:r w:rsidRPr="004A68C6">
        <w:rPr>
          <w:rFonts w:ascii="Book Antiqua" w:hAnsi="Book Antiqua"/>
        </w:rPr>
        <w:t>Los elementos constitutivos de la Misión están definidos de la siguiente manera:</w:t>
      </w:r>
    </w:p>
    <w:p w:rsidR="00C26168" w:rsidRPr="004A68C6" w:rsidRDefault="00C26168" w:rsidP="004A68C6">
      <w:pPr>
        <w:pStyle w:val="Prrafodelista"/>
        <w:numPr>
          <w:ilvl w:val="0"/>
          <w:numId w:val="15"/>
        </w:numPr>
        <w:contextualSpacing/>
        <w:jc w:val="both"/>
        <w:rPr>
          <w:rFonts w:ascii="Book Antiqua" w:hAnsi="Book Antiqua"/>
          <w:b/>
        </w:rPr>
      </w:pPr>
      <w:r w:rsidRPr="004A68C6">
        <w:rPr>
          <w:rFonts w:ascii="Book Antiqua" w:hAnsi="Book Antiqua"/>
          <w:b/>
        </w:rPr>
        <w:t xml:space="preserve">Administrar Justicia pronta, cumplida y accesible: </w:t>
      </w:r>
    </w:p>
    <w:p w:rsidR="00C26168" w:rsidRPr="004A68C6" w:rsidRDefault="00C26168" w:rsidP="004A68C6">
      <w:pPr>
        <w:jc w:val="both"/>
        <w:rPr>
          <w:rFonts w:ascii="Book Antiqua" w:hAnsi="Book Antiqua"/>
        </w:rPr>
      </w:pPr>
      <w:r w:rsidRPr="004A68C6">
        <w:rPr>
          <w:rFonts w:ascii="Book Antiqua" w:hAnsi="Book Antiqua"/>
        </w:rPr>
        <w:t xml:space="preserve">Consiste en planificar, organizar y dirigir la institución con el fin de brindar una respuesta de justicia oportuna y expedita (eficiencia), de conformidad con el ordenamiento jurídico (eficacia); así como, establecer los mecanismos requeridos que permitan el derecho de las personas a obtener una respuesta judicial, considerando las condiciones particulares de las diferentes poblaciones que acuden por los servicios institucionales (efectividad). </w:t>
      </w:r>
    </w:p>
    <w:p w:rsidR="00E55369" w:rsidRPr="004A68C6" w:rsidRDefault="00E55369" w:rsidP="004A68C6">
      <w:pPr>
        <w:jc w:val="both"/>
        <w:rPr>
          <w:rFonts w:ascii="Book Antiqua" w:hAnsi="Book Antiqua"/>
        </w:rPr>
      </w:pPr>
    </w:p>
    <w:p w:rsidR="00E41E2E" w:rsidRPr="004A68C6" w:rsidRDefault="00034690" w:rsidP="004A68C6">
      <w:pPr>
        <w:pStyle w:val="Prrafodelista"/>
        <w:numPr>
          <w:ilvl w:val="0"/>
          <w:numId w:val="15"/>
        </w:numPr>
        <w:contextualSpacing/>
        <w:jc w:val="both"/>
        <w:rPr>
          <w:rFonts w:ascii="Book Antiqua" w:hAnsi="Book Antiqua"/>
          <w:b/>
        </w:rPr>
      </w:pPr>
      <w:r w:rsidRPr="004A68C6">
        <w:rPr>
          <w:rFonts w:ascii="Book Antiqua" w:hAnsi="Book Antiqua"/>
          <w:b/>
        </w:rPr>
        <w:t>P</w:t>
      </w:r>
      <w:r w:rsidR="00E41E2E" w:rsidRPr="004A68C6">
        <w:rPr>
          <w:rFonts w:ascii="Book Antiqua" w:hAnsi="Book Antiqua"/>
          <w:b/>
        </w:rPr>
        <w:t>robidad y excelencia</w:t>
      </w:r>
      <w:r w:rsidRPr="004A68C6">
        <w:rPr>
          <w:rFonts w:ascii="Book Antiqua" w:hAnsi="Book Antiqua"/>
          <w:b/>
        </w:rPr>
        <w:t>:</w:t>
      </w:r>
    </w:p>
    <w:p w:rsidR="00034690" w:rsidRPr="004A68C6" w:rsidRDefault="00CA0960" w:rsidP="004A68C6">
      <w:pPr>
        <w:contextualSpacing/>
        <w:jc w:val="both"/>
        <w:rPr>
          <w:rFonts w:ascii="Book Antiqua" w:hAnsi="Book Antiqua"/>
        </w:rPr>
      </w:pPr>
      <w:r w:rsidRPr="004A68C6">
        <w:rPr>
          <w:rFonts w:ascii="Book Antiqua" w:hAnsi="Book Antiqua"/>
        </w:rPr>
        <w:t>Se refiere al actuar insti</w:t>
      </w:r>
      <w:r w:rsidR="008B2243" w:rsidRPr="004A68C6">
        <w:rPr>
          <w:rFonts w:ascii="Book Antiqua" w:hAnsi="Book Antiqua"/>
        </w:rPr>
        <w:t xml:space="preserve">tucional de forma proba, honesta y con la disposición a actuar y pensar bien de la mejor forma posible. </w:t>
      </w:r>
    </w:p>
    <w:p w:rsidR="457F1F07" w:rsidRPr="004A68C6" w:rsidRDefault="457F1F07" w:rsidP="004A68C6">
      <w:pPr>
        <w:contextualSpacing/>
        <w:jc w:val="both"/>
        <w:rPr>
          <w:rFonts w:ascii="Book Antiqua" w:eastAsia="GillSans-Light" w:hAnsi="Book Antiqua" w:cs="GillSans-Light"/>
        </w:rPr>
      </w:pPr>
      <w:r w:rsidRPr="004A68C6">
        <w:rPr>
          <w:rFonts w:ascii="Book Antiqua" w:hAnsi="Book Antiqua"/>
        </w:rPr>
        <w:t xml:space="preserve">La </w:t>
      </w:r>
      <w:r w:rsidRPr="004A68C6">
        <w:rPr>
          <w:rFonts w:ascii="Book Antiqua" w:eastAsia="GillSans-Light" w:hAnsi="Book Antiqua" w:cs="GillSans-Light"/>
        </w:rPr>
        <w:t>probidad es una cualidad que se define como honradez, integridad, rectitud, decencia, moralidad, honorabilidad y honestidad</w:t>
      </w:r>
      <w:r w:rsidR="006B1698" w:rsidRPr="004A68C6">
        <w:rPr>
          <w:rFonts w:ascii="Book Antiqua" w:eastAsia="GillSans-Light" w:hAnsi="Book Antiqua" w:cs="GillSans-Light"/>
        </w:rPr>
        <w:t>.</w:t>
      </w:r>
      <w:r w:rsidR="4B14078F" w:rsidRPr="004A68C6">
        <w:rPr>
          <w:rFonts w:ascii="Book Antiqua" w:eastAsia="GillSans-Light" w:hAnsi="Book Antiqua" w:cs="GillSans-Light"/>
        </w:rPr>
        <w:t xml:space="preserve"> P</w:t>
      </w:r>
      <w:r w:rsidRPr="004A68C6">
        <w:rPr>
          <w:rFonts w:ascii="Book Antiqua" w:eastAsia="GillSans-Light" w:hAnsi="Book Antiqua" w:cs="GillSans-Light"/>
        </w:rPr>
        <w:t>or su parte</w:t>
      </w:r>
      <w:r w:rsidR="006B1698" w:rsidRPr="004A68C6">
        <w:rPr>
          <w:rFonts w:ascii="Book Antiqua" w:eastAsia="GillSans-Light" w:hAnsi="Book Antiqua" w:cs="GillSans-Light"/>
        </w:rPr>
        <w:t>,</w:t>
      </w:r>
      <w:r w:rsidRPr="004A68C6">
        <w:rPr>
          <w:rFonts w:ascii="Book Antiqua" w:eastAsia="GillSans-Light" w:hAnsi="Book Antiqua" w:cs="GillSans-Light"/>
        </w:rPr>
        <w:t xml:space="preserve"> la excelencia se define como </w:t>
      </w:r>
      <w:r w:rsidR="00EBEF85" w:rsidRPr="004A68C6">
        <w:rPr>
          <w:rFonts w:ascii="Book Antiqua" w:eastAsia="GillSans-Light" w:hAnsi="Book Antiqua" w:cs="GillSans-Light"/>
        </w:rPr>
        <w:t xml:space="preserve">una cualidad muy buena o positiva que hace que algo sea digno de singular aprecio y estimación. </w:t>
      </w:r>
    </w:p>
    <w:p w:rsidR="00C22B4D" w:rsidRPr="004A68C6" w:rsidRDefault="00C22B4D" w:rsidP="004A68C6">
      <w:pPr>
        <w:jc w:val="both"/>
        <w:rPr>
          <w:rFonts w:ascii="Book Antiqua" w:hAnsi="Book Antiqua"/>
        </w:rPr>
      </w:pPr>
    </w:p>
    <w:p w:rsidR="00C26168" w:rsidRPr="004A68C6" w:rsidRDefault="00C26168" w:rsidP="004A68C6">
      <w:pPr>
        <w:pStyle w:val="Prrafodelista"/>
        <w:numPr>
          <w:ilvl w:val="0"/>
          <w:numId w:val="15"/>
        </w:numPr>
        <w:contextualSpacing/>
        <w:jc w:val="both"/>
        <w:rPr>
          <w:rFonts w:ascii="Book Antiqua" w:hAnsi="Book Antiqua"/>
          <w:b/>
        </w:rPr>
      </w:pPr>
      <w:r w:rsidRPr="004A68C6">
        <w:rPr>
          <w:rFonts w:ascii="Book Antiqua" w:hAnsi="Book Antiqua"/>
          <w:b/>
        </w:rPr>
        <w:t xml:space="preserve">De conformidad con el ordenamiento jurídico: </w:t>
      </w:r>
    </w:p>
    <w:p w:rsidR="00C26168" w:rsidRPr="004A68C6" w:rsidRDefault="00C26168" w:rsidP="004A68C6">
      <w:pPr>
        <w:jc w:val="both"/>
        <w:rPr>
          <w:rFonts w:ascii="Book Antiqua" w:hAnsi="Book Antiqua"/>
        </w:rPr>
      </w:pPr>
      <w:r w:rsidRPr="004A68C6">
        <w:rPr>
          <w:rFonts w:ascii="Book Antiqua" w:hAnsi="Book Antiqua"/>
        </w:rPr>
        <w:t>Se refiere a la resolución de los conflictos acorde al conjunto de normas jurídicas que rigen a la sociedad, tanto nacionales como de orden internacional.</w:t>
      </w:r>
    </w:p>
    <w:p w:rsidR="00E41E2E" w:rsidRPr="004A68C6" w:rsidRDefault="00E41E2E" w:rsidP="004A68C6">
      <w:pPr>
        <w:jc w:val="both"/>
        <w:rPr>
          <w:rFonts w:ascii="Book Antiqua" w:hAnsi="Book Antiqua"/>
        </w:rPr>
      </w:pPr>
    </w:p>
    <w:p w:rsidR="00C26168" w:rsidRPr="004A68C6" w:rsidRDefault="00C26168" w:rsidP="004A68C6">
      <w:pPr>
        <w:pStyle w:val="Prrafodelista"/>
        <w:numPr>
          <w:ilvl w:val="0"/>
          <w:numId w:val="15"/>
        </w:numPr>
        <w:contextualSpacing/>
        <w:jc w:val="both"/>
        <w:rPr>
          <w:rFonts w:ascii="Book Antiqua" w:hAnsi="Book Antiqua"/>
          <w:b/>
        </w:rPr>
      </w:pPr>
      <w:r w:rsidRPr="004A68C6">
        <w:rPr>
          <w:rFonts w:ascii="Book Antiqua" w:hAnsi="Book Antiqua"/>
          <w:b/>
        </w:rPr>
        <w:t xml:space="preserve">Para contribuir con la democracia, la paz social y el desarrollo sostenible del país: </w:t>
      </w:r>
    </w:p>
    <w:p w:rsidR="00C26168" w:rsidRPr="004A68C6" w:rsidRDefault="00C26168" w:rsidP="004A68C6">
      <w:pPr>
        <w:jc w:val="both"/>
        <w:rPr>
          <w:rFonts w:ascii="Book Antiqua" w:hAnsi="Book Antiqua"/>
        </w:rPr>
      </w:pPr>
      <w:r w:rsidRPr="004A68C6">
        <w:rPr>
          <w:rFonts w:ascii="Book Antiqua" w:hAnsi="Book Antiqua"/>
        </w:rPr>
        <w:t>Significa reconocer que el accionar de todas las instancias judiciales tienen un impacto en el fortalecimiento de la democracia, el desarrollo de una sociedad más pacífica y los distintos factores de desarrollo social, económico, cultural, político, ambiental y tecnológico del país.</w:t>
      </w:r>
    </w:p>
    <w:p w:rsidR="00C26168" w:rsidRPr="004A68C6" w:rsidRDefault="00C26168" w:rsidP="004A68C6">
      <w:pPr>
        <w:jc w:val="both"/>
        <w:rPr>
          <w:rFonts w:ascii="Book Antiqua" w:hAnsi="Book Antiqua"/>
        </w:rPr>
      </w:pPr>
    </w:p>
    <w:p w:rsidR="00C26168" w:rsidRPr="004A68C6" w:rsidRDefault="00C26168" w:rsidP="004A68C6">
      <w:pPr>
        <w:pStyle w:val="Ttulo2"/>
        <w:keepLines/>
        <w:widowControl/>
        <w:numPr>
          <w:ilvl w:val="2"/>
          <w:numId w:val="14"/>
        </w:numPr>
        <w:autoSpaceDE/>
        <w:autoSpaceDN/>
        <w:adjustRightInd/>
        <w:spacing w:before="0" w:after="0"/>
        <w:rPr>
          <w:rFonts w:ascii="Book Antiqua" w:hAnsi="Book Antiqua"/>
          <w:bCs w:val="0"/>
          <w:sz w:val="24"/>
          <w:szCs w:val="24"/>
        </w:rPr>
      </w:pPr>
      <w:bookmarkStart w:id="93" w:name="_Toc177105959"/>
      <w:r w:rsidRPr="004A68C6">
        <w:rPr>
          <w:rFonts w:ascii="Book Antiqua" w:hAnsi="Book Antiqua"/>
          <w:bCs w:val="0"/>
          <w:color w:val="000000"/>
          <w:sz w:val="24"/>
          <w:szCs w:val="24"/>
        </w:rPr>
        <w:t>VISIÓN</w:t>
      </w:r>
      <w:bookmarkEnd w:id="93"/>
      <w:r w:rsidR="005B3B1B" w:rsidRPr="004A68C6">
        <w:rPr>
          <w:rFonts w:ascii="Book Antiqua" w:hAnsi="Book Antiqua"/>
          <w:bCs w:val="0"/>
          <w:color w:val="000000"/>
          <w:sz w:val="24"/>
          <w:szCs w:val="24"/>
        </w:rPr>
        <w:t>.</w:t>
      </w:r>
    </w:p>
    <w:p w:rsidR="00C26168" w:rsidRPr="004A68C6" w:rsidRDefault="00C26168"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Por otro parte, la Visión es concebida como un constructo deseable a futuro, es decir que, la visión según Armijo (2011)</w:t>
      </w:r>
      <w:r w:rsidRPr="004A68C6">
        <w:rPr>
          <w:rFonts w:ascii="Book Antiqua" w:hAnsi="Book Antiqua"/>
          <w:vertAlign w:val="superscript"/>
        </w:rPr>
        <w:footnoteReference w:id="3"/>
      </w:r>
      <w:r w:rsidRPr="004A68C6">
        <w:rPr>
          <w:rFonts w:ascii="Book Antiqua" w:hAnsi="Book Antiqua"/>
          <w:vertAlign w:val="superscript"/>
        </w:rPr>
        <w:t>,</w:t>
      </w:r>
      <w:r w:rsidRPr="004A68C6">
        <w:rPr>
          <w:rFonts w:ascii="Book Antiqua" w:hAnsi="Book Antiqua"/>
        </w:rPr>
        <w:t xml:space="preserve"> corresponde al futuro deseado de la organización. Se refiere a cómo quiere ser reconocida la entidad y representa los valores con los cuales se fundamentará su accionar público. </w:t>
      </w:r>
    </w:p>
    <w:p w:rsidR="00153D3C" w:rsidRPr="004A68C6" w:rsidRDefault="00153D3C" w:rsidP="004A68C6">
      <w:pPr>
        <w:jc w:val="both"/>
        <w:rPr>
          <w:rFonts w:ascii="Book Antiqua" w:hAnsi="Book Antiqua"/>
        </w:rPr>
      </w:pPr>
    </w:p>
    <w:p w:rsidR="00153D3C" w:rsidRPr="004A68C6" w:rsidRDefault="00C26168" w:rsidP="004A68C6">
      <w:pPr>
        <w:jc w:val="both"/>
        <w:rPr>
          <w:rFonts w:ascii="Book Antiqua" w:hAnsi="Book Antiqua"/>
        </w:rPr>
      </w:pPr>
      <w:r w:rsidRPr="004A68C6">
        <w:rPr>
          <w:rFonts w:ascii="Book Antiqua" w:hAnsi="Book Antiqua"/>
        </w:rPr>
        <w:t>Al igual que la misión, la visión tuvo el mismo proceso de construcción</w:t>
      </w:r>
      <w:r w:rsidR="00153D3C" w:rsidRPr="004A68C6">
        <w:rPr>
          <w:rFonts w:ascii="Book Antiqua" w:hAnsi="Book Antiqua"/>
        </w:rPr>
        <w:t xml:space="preserve">, de esta manera, el 2 de octubre 2024, en el taller del PEI de Corte Plena y el Estrato Gerencial, se realizó un proceso participativo y sistemático, dirigido por el consultor Máster Carlos Gallegos Echeverría, con el fin de aportar insumos valiosos sobre liderazgo estratégico y elementos relevantes a tomar en cuenta en relación con la misión y visión institucional y valorar si fuese requerida una actualización de estos elementos. </w:t>
      </w:r>
    </w:p>
    <w:p w:rsidR="00153D3C" w:rsidRPr="004A68C6" w:rsidRDefault="00153D3C" w:rsidP="004A68C6">
      <w:pPr>
        <w:jc w:val="both"/>
        <w:rPr>
          <w:rFonts w:ascii="Book Antiqua" w:hAnsi="Book Antiqua"/>
        </w:rPr>
      </w:pPr>
      <w:r w:rsidRPr="004A68C6">
        <w:rPr>
          <w:rFonts w:ascii="Book Antiqua" w:hAnsi="Book Antiqua"/>
        </w:rPr>
        <w:t>Como parte de ese taller del PEI de Corte Plena y el Estrato Gerencial, se realizaron una serie de propuestas para ajustes en</w:t>
      </w:r>
      <w:r w:rsidR="00C87088" w:rsidRPr="004A68C6">
        <w:rPr>
          <w:rFonts w:ascii="Book Antiqua" w:hAnsi="Book Antiqua"/>
        </w:rPr>
        <w:t xml:space="preserve"> la</w:t>
      </w:r>
      <w:r w:rsidRPr="004A68C6">
        <w:rPr>
          <w:rFonts w:ascii="Book Antiqua" w:hAnsi="Book Antiqua"/>
        </w:rPr>
        <w:t xml:space="preserve"> visión.</w:t>
      </w:r>
    </w:p>
    <w:p w:rsidR="00153D3C" w:rsidRPr="004A68C6" w:rsidRDefault="00153D3C" w:rsidP="004A68C6">
      <w:pPr>
        <w:jc w:val="both"/>
        <w:rPr>
          <w:rFonts w:ascii="Book Antiqua" w:hAnsi="Book Antiqua"/>
        </w:rPr>
      </w:pPr>
    </w:p>
    <w:p w:rsidR="00153D3C" w:rsidRPr="004A68C6" w:rsidRDefault="00153D3C" w:rsidP="004A68C6">
      <w:pPr>
        <w:jc w:val="both"/>
        <w:rPr>
          <w:rFonts w:ascii="Book Antiqua" w:hAnsi="Book Antiqua"/>
        </w:rPr>
      </w:pPr>
      <w:r w:rsidRPr="004A68C6">
        <w:rPr>
          <w:rFonts w:ascii="Book Antiqua" w:hAnsi="Book Antiqua"/>
        </w:rPr>
        <w:t xml:space="preserve">En la siguiente tabla se muestran los resultados </w:t>
      </w:r>
      <w:r w:rsidR="00D337A8" w:rsidRPr="004A68C6">
        <w:rPr>
          <w:rFonts w:ascii="Book Antiqua" w:hAnsi="Book Antiqua"/>
        </w:rPr>
        <w:t>obtenidos,</w:t>
      </w:r>
      <w:r w:rsidRPr="004A68C6">
        <w:rPr>
          <w:rFonts w:ascii="Book Antiqua" w:hAnsi="Book Antiqua"/>
        </w:rPr>
        <w:t xml:space="preserve"> </w:t>
      </w:r>
      <w:r w:rsidR="0013345A" w:rsidRPr="004A68C6">
        <w:rPr>
          <w:rFonts w:ascii="Book Antiqua" w:hAnsi="Book Antiqua"/>
        </w:rPr>
        <w:t>así</w:t>
      </w:r>
      <w:r w:rsidRPr="004A68C6">
        <w:rPr>
          <w:rFonts w:ascii="Book Antiqua" w:hAnsi="Book Antiqua"/>
        </w:rPr>
        <w:t xml:space="preserve"> como el criterio técnico de la Dirección de Planificación:</w:t>
      </w:r>
    </w:p>
    <w:p w:rsidR="00C22B4D" w:rsidRPr="004A68C6" w:rsidRDefault="00C22B4D" w:rsidP="004A68C6">
      <w:pPr>
        <w:jc w:val="both"/>
        <w:rPr>
          <w:rFonts w:ascii="Book Antiqua" w:hAnsi="Book Antiqua"/>
        </w:rPr>
      </w:pPr>
    </w:p>
    <w:p w:rsidR="00F272EE" w:rsidRPr="004A68C6" w:rsidRDefault="00F272EE" w:rsidP="004A68C6">
      <w:pPr>
        <w:jc w:val="center"/>
        <w:rPr>
          <w:rFonts w:ascii="Book Antiqua" w:hAnsi="Book Antiqua"/>
          <w:b/>
        </w:rPr>
      </w:pPr>
      <w:r w:rsidRPr="004A68C6">
        <w:rPr>
          <w:rFonts w:ascii="Book Antiqua" w:hAnsi="Book Antiqua"/>
          <w:b/>
        </w:rPr>
        <w:t>Tabla No. 3</w:t>
      </w:r>
    </w:p>
    <w:p w:rsidR="00C87088" w:rsidRPr="00AC241F" w:rsidRDefault="00F272EE" w:rsidP="004A68C6">
      <w:pPr>
        <w:jc w:val="center"/>
        <w:rPr>
          <w:rFonts w:ascii="Book Antiqua" w:hAnsi="Book Antiqua"/>
        </w:rPr>
      </w:pPr>
      <w:r w:rsidRPr="004A68C6">
        <w:rPr>
          <w:rFonts w:ascii="Book Antiqua" w:hAnsi="Book Antiqua"/>
          <w:b/>
        </w:rPr>
        <w:t>Visión actual y propuestas de grupos de trabajo con criterio técnico.</w:t>
      </w:r>
    </w:p>
    <w:tbl>
      <w:tblPr>
        <w:tblStyle w:val="Tablaconcuadrcula"/>
        <w:tblW w:w="9918" w:type="dxa"/>
        <w:jc w:val="center"/>
        <w:tblInd w:w="0" w:type="dxa"/>
        <w:tblLook w:val="04A0" w:firstRow="1" w:lastRow="0" w:firstColumn="1" w:lastColumn="0" w:noHBand="0" w:noVBand="1"/>
      </w:tblPr>
      <w:tblGrid>
        <w:gridCol w:w="1764"/>
        <w:gridCol w:w="1754"/>
        <w:gridCol w:w="1744"/>
        <w:gridCol w:w="1765"/>
        <w:gridCol w:w="2891"/>
      </w:tblGrid>
      <w:tr w:rsidR="00C87088" w:rsidRPr="00C0015B" w:rsidTr="004A68C6">
        <w:trPr>
          <w:trHeight w:val="345"/>
          <w:tblHeader/>
          <w:jc w:val="center"/>
        </w:trPr>
        <w:tc>
          <w:tcPr>
            <w:tcW w:w="1764" w:type="dxa"/>
            <w:shd w:val="clear" w:color="auto" w:fill="FFE599" w:themeFill="accent4" w:themeFillTint="66"/>
          </w:tcPr>
          <w:p w:rsidR="00C87088" w:rsidRPr="00AC241F" w:rsidRDefault="00C87088" w:rsidP="00451891">
            <w:pPr>
              <w:jc w:val="both"/>
              <w:rPr>
                <w:rFonts w:ascii="Book Antiqua" w:hAnsi="Book Antiqua"/>
              </w:rPr>
            </w:pPr>
            <w:r w:rsidRPr="00AC241F">
              <w:rPr>
                <w:rFonts w:ascii="Book Antiqua" w:hAnsi="Book Antiqua"/>
              </w:rPr>
              <w:t>Visión actual:</w:t>
            </w:r>
          </w:p>
        </w:tc>
        <w:tc>
          <w:tcPr>
            <w:tcW w:w="8154" w:type="dxa"/>
            <w:gridSpan w:val="4"/>
            <w:shd w:val="clear" w:color="auto" w:fill="FFE599" w:themeFill="accent4" w:themeFillTint="66"/>
          </w:tcPr>
          <w:p w:rsidR="00C87088" w:rsidRPr="00AC241F" w:rsidRDefault="00C87088" w:rsidP="00451891">
            <w:pPr>
              <w:jc w:val="both"/>
              <w:rPr>
                <w:rFonts w:ascii="Book Antiqua" w:hAnsi="Book Antiqua"/>
              </w:rPr>
            </w:pPr>
            <w:r w:rsidRPr="00AC241F">
              <w:rPr>
                <w:rFonts w:ascii="Book Antiqua" w:hAnsi="Book Antiqua"/>
              </w:rPr>
              <w:t xml:space="preserve">La </w:t>
            </w:r>
            <w:r w:rsidR="00B10715" w:rsidRPr="00AC241F">
              <w:rPr>
                <w:rFonts w:ascii="Book Antiqua" w:hAnsi="Book Antiqua"/>
              </w:rPr>
              <w:t>v</w:t>
            </w:r>
            <w:r w:rsidRPr="00AC241F">
              <w:rPr>
                <w:rFonts w:ascii="Book Antiqua" w:hAnsi="Book Antiqua"/>
              </w:rPr>
              <w:t xml:space="preserve">isión del Poder Judicial es: </w:t>
            </w:r>
            <w:r w:rsidR="00B10715" w:rsidRPr="00AC241F">
              <w:rPr>
                <w:rFonts w:ascii="Book Antiqua" w:hAnsi="Book Antiqua"/>
                <w:i/>
              </w:rPr>
              <w:t>Ser un Poder Judicial que garantice al país, pleno acceso a la justicia, que resuelva los conflictos de manera pacífica, eficaz, eficiente, transparente y en apego a la ley, con personas servidor</w:t>
            </w:r>
            <w:r w:rsidR="005C499B" w:rsidRPr="00AC241F">
              <w:rPr>
                <w:rFonts w:ascii="Book Antiqua" w:hAnsi="Book Antiqua"/>
                <w:i/>
              </w:rPr>
              <w:t>a</w:t>
            </w:r>
            <w:r w:rsidR="00B10715" w:rsidRPr="00AC241F">
              <w:rPr>
                <w:rFonts w:ascii="Book Antiqua" w:hAnsi="Book Antiqua"/>
                <w:i/>
              </w:rPr>
              <w:t>s comprometidas con su misión y valores, consciente de su papel en el desarrollo de la sociedad.</w:t>
            </w:r>
          </w:p>
        </w:tc>
      </w:tr>
      <w:tr w:rsidR="00C87088" w:rsidRPr="00C0015B" w:rsidTr="004A68C6">
        <w:trPr>
          <w:tblHeader/>
          <w:jc w:val="center"/>
        </w:trPr>
        <w:tc>
          <w:tcPr>
            <w:tcW w:w="1764" w:type="dxa"/>
            <w:shd w:val="clear" w:color="auto" w:fill="B4C6E7" w:themeFill="accent1" w:themeFillTint="66"/>
          </w:tcPr>
          <w:p w:rsidR="00C87088" w:rsidRPr="00AC241F" w:rsidRDefault="00C87088" w:rsidP="00203445">
            <w:pPr>
              <w:jc w:val="center"/>
              <w:rPr>
                <w:rFonts w:ascii="Book Antiqua" w:hAnsi="Book Antiqua"/>
              </w:rPr>
            </w:pPr>
            <w:r w:rsidRPr="00AC241F">
              <w:rPr>
                <w:rFonts w:ascii="Book Antiqua" w:hAnsi="Book Antiqua"/>
              </w:rPr>
              <w:t>Grupo 1</w:t>
            </w:r>
          </w:p>
        </w:tc>
        <w:tc>
          <w:tcPr>
            <w:tcW w:w="1754" w:type="dxa"/>
            <w:shd w:val="clear" w:color="auto" w:fill="B4C6E7" w:themeFill="accent1" w:themeFillTint="66"/>
          </w:tcPr>
          <w:p w:rsidR="00C87088" w:rsidRPr="00AC241F" w:rsidRDefault="00C87088" w:rsidP="00203445">
            <w:pPr>
              <w:jc w:val="center"/>
              <w:rPr>
                <w:rFonts w:ascii="Book Antiqua" w:hAnsi="Book Antiqua"/>
              </w:rPr>
            </w:pPr>
            <w:r w:rsidRPr="00AC241F">
              <w:rPr>
                <w:rFonts w:ascii="Book Antiqua" w:hAnsi="Book Antiqua"/>
              </w:rPr>
              <w:t>Grupo 2</w:t>
            </w:r>
          </w:p>
        </w:tc>
        <w:tc>
          <w:tcPr>
            <w:tcW w:w="1744" w:type="dxa"/>
            <w:shd w:val="clear" w:color="auto" w:fill="B4C6E7" w:themeFill="accent1" w:themeFillTint="66"/>
          </w:tcPr>
          <w:p w:rsidR="00C87088" w:rsidRPr="00AC241F" w:rsidRDefault="00C87088" w:rsidP="00203445">
            <w:pPr>
              <w:jc w:val="center"/>
              <w:rPr>
                <w:rFonts w:ascii="Book Antiqua" w:hAnsi="Book Antiqua"/>
              </w:rPr>
            </w:pPr>
            <w:r w:rsidRPr="00AC241F">
              <w:rPr>
                <w:rFonts w:ascii="Book Antiqua" w:hAnsi="Book Antiqua"/>
              </w:rPr>
              <w:t>Grupo 3</w:t>
            </w:r>
          </w:p>
        </w:tc>
        <w:tc>
          <w:tcPr>
            <w:tcW w:w="1765" w:type="dxa"/>
            <w:shd w:val="clear" w:color="auto" w:fill="B4C6E7" w:themeFill="accent1" w:themeFillTint="66"/>
          </w:tcPr>
          <w:p w:rsidR="00C87088" w:rsidRPr="00AC241F" w:rsidRDefault="00C87088" w:rsidP="00203445">
            <w:pPr>
              <w:jc w:val="center"/>
              <w:rPr>
                <w:rFonts w:ascii="Book Antiqua" w:hAnsi="Book Antiqua"/>
              </w:rPr>
            </w:pPr>
            <w:r w:rsidRPr="00AC241F">
              <w:rPr>
                <w:rFonts w:ascii="Book Antiqua" w:hAnsi="Book Antiqua"/>
              </w:rPr>
              <w:t>Grupo 4</w:t>
            </w:r>
          </w:p>
        </w:tc>
        <w:tc>
          <w:tcPr>
            <w:tcW w:w="2891" w:type="dxa"/>
            <w:shd w:val="clear" w:color="auto" w:fill="B4C6E7" w:themeFill="accent1" w:themeFillTint="66"/>
          </w:tcPr>
          <w:p w:rsidR="00C87088" w:rsidRPr="00AC241F" w:rsidRDefault="00C87088" w:rsidP="00203445">
            <w:pPr>
              <w:jc w:val="center"/>
              <w:rPr>
                <w:rFonts w:ascii="Book Antiqua" w:hAnsi="Book Antiqua"/>
              </w:rPr>
            </w:pPr>
            <w:r w:rsidRPr="00AC241F">
              <w:rPr>
                <w:rFonts w:ascii="Book Antiqua" w:hAnsi="Book Antiqua"/>
              </w:rPr>
              <w:t>Criterio Técnico</w:t>
            </w:r>
          </w:p>
        </w:tc>
      </w:tr>
      <w:tr w:rsidR="00C87088" w:rsidRPr="00C0015B" w:rsidTr="004A68C6">
        <w:trPr>
          <w:tblHeader/>
          <w:jc w:val="center"/>
        </w:trPr>
        <w:tc>
          <w:tcPr>
            <w:tcW w:w="1764" w:type="dxa"/>
          </w:tcPr>
          <w:p w:rsidR="00C87088" w:rsidRPr="00AC241F" w:rsidRDefault="00C87088" w:rsidP="00451891">
            <w:pPr>
              <w:jc w:val="both"/>
              <w:rPr>
                <w:rFonts w:ascii="Book Antiqua" w:hAnsi="Book Antiqua"/>
                <w:b/>
              </w:rPr>
            </w:pPr>
            <w:r w:rsidRPr="00AC241F">
              <w:rPr>
                <w:rFonts w:ascii="Book Antiqua" w:hAnsi="Book Antiqua"/>
                <w:b/>
              </w:rPr>
              <w:t xml:space="preserve">Sugiere mantener la </w:t>
            </w:r>
            <w:r w:rsidR="0060629B" w:rsidRPr="00AC241F">
              <w:rPr>
                <w:rFonts w:ascii="Book Antiqua" w:hAnsi="Book Antiqua"/>
                <w:b/>
              </w:rPr>
              <w:t>v</w:t>
            </w:r>
            <w:r w:rsidRPr="00AC241F">
              <w:rPr>
                <w:rFonts w:ascii="Book Antiqua" w:hAnsi="Book Antiqua"/>
                <w:b/>
              </w:rPr>
              <w:t>isión</w:t>
            </w:r>
          </w:p>
        </w:tc>
        <w:tc>
          <w:tcPr>
            <w:tcW w:w="1754" w:type="dxa"/>
          </w:tcPr>
          <w:p w:rsidR="00C87088" w:rsidRPr="00AC241F" w:rsidRDefault="00C87088" w:rsidP="00451891">
            <w:pPr>
              <w:jc w:val="both"/>
              <w:rPr>
                <w:rFonts w:ascii="Book Antiqua" w:hAnsi="Book Antiqua"/>
                <w:b/>
              </w:rPr>
            </w:pPr>
            <w:r w:rsidRPr="00AC241F">
              <w:rPr>
                <w:rFonts w:ascii="Book Antiqua" w:hAnsi="Book Antiqua"/>
                <w:b/>
              </w:rPr>
              <w:t xml:space="preserve">Sugiere variar el final de la </w:t>
            </w:r>
            <w:r w:rsidR="00650B00" w:rsidRPr="00AC241F">
              <w:rPr>
                <w:rFonts w:ascii="Book Antiqua" w:hAnsi="Book Antiqua"/>
                <w:b/>
              </w:rPr>
              <w:t>v</w:t>
            </w:r>
            <w:r w:rsidRPr="00AC241F">
              <w:rPr>
                <w:rFonts w:ascii="Book Antiqua" w:hAnsi="Book Antiqua"/>
                <w:b/>
              </w:rPr>
              <w:t>isión</w:t>
            </w:r>
          </w:p>
        </w:tc>
        <w:tc>
          <w:tcPr>
            <w:tcW w:w="1744" w:type="dxa"/>
          </w:tcPr>
          <w:p w:rsidR="00C87088" w:rsidRPr="00AC241F" w:rsidRDefault="00C87088" w:rsidP="00451891">
            <w:pPr>
              <w:jc w:val="both"/>
              <w:rPr>
                <w:rFonts w:ascii="Book Antiqua" w:hAnsi="Book Antiqua"/>
                <w:b/>
              </w:rPr>
            </w:pPr>
            <w:r w:rsidRPr="00AC241F">
              <w:rPr>
                <w:rFonts w:ascii="Book Antiqua" w:hAnsi="Book Antiqua"/>
                <w:b/>
              </w:rPr>
              <w:t>Sugiere acortar el final de la misión</w:t>
            </w:r>
          </w:p>
        </w:tc>
        <w:tc>
          <w:tcPr>
            <w:tcW w:w="1765" w:type="dxa"/>
          </w:tcPr>
          <w:p w:rsidR="00C87088" w:rsidRPr="00AC241F" w:rsidRDefault="00C87088" w:rsidP="00451891">
            <w:pPr>
              <w:jc w:val="both"/>
              <w:rPr>
                <w:rFonts w:ascii="Book Antiqua" w:hAnsi="Book Antiqua"/>
                <w:b/>
              </w:rPr>
            </w:pPr>
            <w:r w:rsidRPr="00AC241F">
              <w:rPr>
                <w:rFonts w:ascii="Book Antiqua" w:hAnsi="Book Antiqua"/>
                <w:b/>
              </w:rPr>
              <w:t>Sugiere modificar incluyendo variables:</w:t>
            </w:r>
          </w:p>
        </w:tc>
        <w:tc>
          <w:tcPr>
            <w:tcW w:w="2891" w:type="dxa"/>
          </w:tcPr>
          <w:p w:rsidR="00C87088" w:rsidRPr="00AC241F" w:rsidRDefault="00C87088" w:rsidP="00451891">
            <w:pPr>
              <w:jc w:val="both"/>
              <w:rPr>
                <w:rFonts w:ascii="Book Antiqua" w:hAnsi="Book Antiqua"/>
              </w:rPr>
            </w:pPr>
          </w:p>
        </w:tc>
      </w:tr>
      <w:tr w:rsidR="00C87088" w:rsidRPr="00C0015B" w:rsidTr="00AC241F">
        <w:trPr>
          <w:jc w:val="center"/>
        </w:trPr>
        <w:tc>
          <w:tcPr>
            <w:tcW w:w="1764" w:type="dxa"/>
          </w:tcPr>
          <w:p w:rsidR="00C87088" w:rsidRPr="00AC241F" w:rsidRDefault="0060629B" w:rsidP="00451891">
            <w:pPr>
              <w:jc w:val="both"/>
              <w:rPr>
                <w:rFonts w:ascii="Book Antiqua" w:hAnsi="Book Antiqua"/>
                <w:i/>
              </w:rPr>
            </w:pPr>
            <w:r w:rsidRPr="00AC241F">
              <w:rPr>
                <w:rFonts w:ascii="Book Antiqua" w:hAnsi="Book Antiqua"/>
                <w:i/>
              </w:rPr>
              <w:t>Ser un Poder Judicial que garantice al país, pleno acceso a la justicia, que resuelva los conflictos de manera pacífica, eficaz, eficiente, transparente y en apego a la ley, con personas servidoras comprometidas con su misión y valores, consciente de su papel en el desarrollo de la sociedad.</w:t>
            </w:r>
          </w:p>
        </w:tc>
        <w:tc>
          <w:tcPr>
            <w:tcW w:w="1754" w:type="dxa"/>
          </w:tcPr>
          <w:p w:rsidR="00C87088" w:rsidRPr="00AC241F" w:rsidRDefault="00675F6D" w:rsidP="00451891">
            <w:pPr>
              <w:jc w:val="both"/>
              <w:rPr>
                <w:rFonts w:ascii="Book Antiqua" w:hAnsi="Book Antiqua"/>
                <w:i/>
              </w:rPr>
            </w:pPr>
            <w:r w:rsidRPr="00AC241F">
              <w:rPr>
                <w:rFonts w:ascii="Book Antiqua" w:hAnsi="Book Antiqua"/>
                <w:i/>
              </w:rPr>
              <w:t>Ser un Poder Judicial que garantice al país pleno acceso a la justicia, que resuelva los conflictos de manera pacífica, eficaz, eficiente, transparente y en apego a la ley.</w:t>
            </w:r>
          </w:p>
        </w:tc>
        <w:tc>
          <w:tcPr>
            <w:tcW w:w="1744" w:type="dxa"/>
          </w:tcPr>
          <w:p w:rsidR="00C87088" w:rsidRPr="00AC241F" w:rsidRDefault="00675F6D" w:rsidP="00451891">
            <w:pPr>
              <w:jc w:val="both"/>
              <w:rPr>
                <w:rFonts w:ascii="Book Antiqua" w:hAnsi="Book Antiqua"/>
                <w:i/>
              </w:rPr>
            </w:pPr>
            <w:r w:rsidRPr="00AC241F">
              <w:rPr>
                <w:rFonts w:ascii="Book Antiqua" w:hAnsi="Book Antiqua"/>
                <w:i/>
              </w:rPr>
              <w:t>Ser un Poder Judicial que garantice el acceso a la justicia y la resolución de los conflictos.</w:t>
            </w:r>
          </w:p>
        </w:tc>
        <w:tc>
          <w:tcPr>
            <w:tcW w:w="1765" w:type="dxa"/>
          </w:tcPr>
          <w:p w:rsidR="00C87088" w:rsidRPr="00AC241F" w:rsidRDefault="000236CE" w:rsidP="00451891">
            <w:pPr>
              <w:jc w:val="both"/>
              <w:rPr>
                <w:rFonts w:ascii="Book Antiqua" w:hAnsi="Book Antiqua"/>
                <w:i/>
              </w:rPr>
            </w:pPr>
            <w:r w:rsidRPr="00AC241F">
              <w:rPr>
                <w:rFonts w:ascii="Book Antiqua" w:hAnsi="Book Antiqua"/>
                <w:i/>
              </w:rPr>
              <w:t xml:space="preserve">Ser un Poder Judicial que garantice a todas las personas el pleno acceso a la justicia, que resuelva los conflictos de manera pacífica, </w:t>
            </w:r>
            <w:r w:rsidRPr="00AC241F">
              <w:rPr>
                <w:rFonts w:ascii="Book Antiqua" w:hAnsi="Book Antiqua"/>
                <w:i/>
                <w:u w:val="single"/>
              </w:rPr>
              <w:t>proba</w:t>
            </w:r>
            <w:r w:rsidRPr="00AC241F">
              <w:rPr>
                <w:rFonts w:ascii="Book Antiqua" w:hAnsi="Book Antiqua"/>
                <w:i/>
              </w:rPr>
              <w:t xml:space="preserve">, eficaz, eficiente, transparente y en apego a la ley, con personas servidoras comprometidas en su misión y valores, conscientes de su papel en el desarrollo </w:t>
            </w:r>
            <w:r w:rsidRPr="00AC241F">
              <w:rPr>
                <w:rFonts w:ascii="Book Antiqua" w:hAnsi="Book Antiqua"/>
                <w:i/>
                <w:u w:val="single"/>
              </w:rPr>
              <w:t>del país</w:t>
            </w:r>
            <w:r w:rsidRPr="00AC241F">
              <w:rPr>
                <w:rFonts w:ascii="Book Antiqua" w:hAnsi="Book Antiqua"/>
                <w:i/>
              </w:rPr>
              <w:t>.</w:t>
            </w:r>
          </w:p>
        </w:tc>
        <w:tc>
          <w:tcPr>
            <w:tcW w:w="2891" w:type="dxa"/>
          </w:tcPr>
          <w:p w:rsidR="00A93359" w:rsidRPr="00AC241F" w:rsidRDefault="00C87088" w:rsidP="00451891">
            <w:pPr>
              <w:jc w:val="both"/>
              <w:rPr>
                <w:rFonts w:ascii="Book Antiqua" w:hAnsi="Book Antiqua"/>
              </w:rPr>
            </w:pPr>
            <w:r w:rsidRPr="00AC241F">
              <w:rPr>
                <w:rFonts w:ascii="Book Antiqua" w:hAnsi="Book Antiqua"/>
              </w:rPr>
              <w:t>L</w:t>
            </w:r>
            <w:r w:rsidR="00A93359" w:rsidRPr="00AC241F">
              <w:rPr>
                <w:rFonts w:ascii="Book Antiqua" w:hAnsi="Book Antiqua"/>
              </w:rPr>
              <w:t>a Visión es concebida como un constructo deseable a futuro, es decir que, la visión según Armijo (2011), corresponde al futuro deseado de la organización. Se refiere a cómo quiere ser reconocida la entidad y representa los valores con los cuales se fundamentará su accionar público.</w:t>
            </w:r>
          </w:p>
          <w:p w:rsidR="00A93359" w:rsidRPr="00AC241F" w:rsidRDefault="00C87088" w:rsidP="00A93359">
            <w:pPr>
              <w:jc w:val="both"/>
              <w:rPr>
                <w:rFonts w:ascii="Book Antiqua" w:hAnsi="Book Antiqua"/>
              </w:rPr>
            </w:pPr>
            <w:r w:rsidRPr="00AC241F">
              <w:rPr>
                <w:rFonts w:ascii="Book Antiqua" w:hAnsi="Book Antiqua"/>
              </w:rPr>
              <w:t xml:space="preserve">A su vez, la misma autora propone que una correcta definición de la </w:t>
            </w:r>
            <w:r w:rsidR="00A93359" w:rsidRPr="00AC241F">
              <w:rPr>
                <w:rFonts w:ascii="Book Antiqua" w:hAnsi="Book Antiqua"/>
              </w:rPr>
              <w:t>v</w:t>
            </w:r>
            <w:r w:rsidRPr="00AC241F">
              <w:rPr>
                <w:rFonts w:ascii="Book Antiqua" w:hAnsi="Book Antiqua"/>
              </w:rPr>
              <w:t xml:space="preserve">isión debe contener: </w:t>
            </w:r>
          </w:p>
          <w:p w:rsidR="00A93359" w:rsidRPr="00AC241F" w:rsidRDefault="004E78C9" w:rsidP="00A93359">
            <w:pPr>
              <w:jc w:val="both"/>
              <w:rPr>
                <w:rFonts w:ascii="Book Antiqua" w:hAnsi="Book Antiqua"/>
              </w:rPr>
            </w:pPr>
            <w:r w:rsidRPr="00AC241F">
              <w:rPr>
                <w:rFonts w:ascii="Book Antiqua" w:hAnsi="Book Antiqua"/>
              </w:rPr>
              <w:t xml:space="preserve">¿Dónde queremos ir, que resultados queremos lograr?, ¿Cómo llegaremos?, </w:t>
            </w:r>
            <w:r w:rsidR="004049A9" w:rsidRPr="00AC241F">
              <w:rPr>
                <w:rFonts w:ascii="Book Antiqua" w:hAnsi="Book Antiqua"/>
              </w:rPr>
              <w:t xml:space="preserve">¿Cómo mediremos el desempeño </w:t>
            </w:r>
            <w:r w:rsidR="00452FA5" w:rsidRPr="00AC241F">
              <w:rPr>
                <w:rFonts w:ascii="Book Antiqua" w:hAnsi="Book Antiqua"/>
              </w:rPr>
              <w:t>logrado?</w:t>
            </w:r>
          </w:p>
          <w:p w:rsidR="00C87088" w:rsidRPr="00AC241F" w:rsidRDefault="00C87088" w:rsidP="00A93359">
            <w:pPr>
              <w:jc w:val="both"/>
              <w:rPr>
                <w:rFonts w:ascii="Book Antiqua" w:hAnsi="Book Antiqua"/>
              </w:rPr>
            </w:pPr>
            <w:r w:rsidRPr="00AC241F">
              <w:rPr>
                <w:rFonts w:ascii="Book Antiqua" w:hAnsi="Book Antiqua"/>
              </w:rPr>
              <w:t xml:space="preserve">Por lo tanto, tomando en consideración esta fuente, se determina que las alternativas aportadas por los grupos 2 y 3 no serían viables al no cumplir con los requerimientos mínimos, </w:t>
            </w:r>
            <w:r w:rsidR="003A61CB" w:rsidRPr="00AC241F">
              <w:rPr>
                <w:rFonts w:ascii="Book Antiqua" w:hAnsi="Book Antiqua"/>
              </w:rPr>
              <w:t xml:space="preserve">dado que cumplen más con los requerimientos </w:t>
            </w:r>
            <w:r w:rsidR="00452FA5" w:rsidRPr="00AC241F">
              <w:rPr>
                <w:rFonts w:ascii="Book Antiqua" w:hAnsi="Book Antiqua"/>
              </w:rPr>
              <w:t>a la misión institucional</w:t>
            </w:r>
            <w:r w:rsidR="003A61CB" w:rsidRPr="00AC241F">
              <w:rPr>
                <w:rFonts w:ascii="Book Antiqua" w:hAnsi="Book Antiqua"/>
              </w:rPr>
              <w:t>. Mientras que,</w:t>
            </w:r>
            <w:r w:rsidRPr="00AC241F">
              <w:rPr>
                <w:rFonts w:ascii="Book Antiqua" w:hAnsi="Book Antiqua"/>
              </w:rPr>
              <w:t xml:space="preserve"> la alternativa 1 cumple con los criterios, as</w:t>
            </w:r>
            <w:r w:rsidR="00EF5EE0" w:rsidRPr="00AC241F">
              <w:rPr>
                <w:rFonts w:ascii="Book Antiqua" w:hAnsi="Book Antiqua"/>
              </w:rPr>
              <w:t>í</w:t>
            </w:r>
            <w:r w:rsidRPr="00AC241F">
              <w:rPr>
                <w:rFonts w:ascii="Book Antiqua" w:hAnsi="Book Antiqua"/>
              </w:rPr>
              <w:t xml:space="preserve"> como la 4 que más bien se amplía incluyendo probidad. </w:t>
            </w:r>
          </w:p>
        </w:tc>
      </w:tr>
    </w:tbl>
    <w:p w:rsidR="00C26168" w:rsidRPr="004A68C6" w:rsidRDefault="00C26168" w:rsidP="00203445">
      <w:pPr>
        <w:rPr>
          <w:rFonts w:ascii="Book Antiqua" w:hAnsi="Book Antiqua"/>
          <w:i/>
          <w:sz w:val="18"/>
          <w:szCs w:val="18"/>
        </w:rPr>
      </w:pPr>
      <w:r w:rsidRPr="004A68C6">
        <w:rPr>
          <w:rFonts w:ascii="Book Antiqua" w:hAnsi="Book Antiqua"/>
          <w:b/>
          <w:i/>
          <w:sz w:val="18"/>
          <w:szCs w:val="18"/>
        </w:rPr>
        <w:t>Fuente:</w:t>
      </w:r>
      <w:r w:rsidRPr="004A68C6">
        <w:rPr>
          <w:rFonts w:ascii="Book Antiqua" w:hAnsi="Book Antiqua"/>
          <w:i/>
          <w:sz w:val="18"/>
          <w:szCs w:val="18"/>
        </w:rPr>
        <w:t xml:space="preserve"> </w:t>
      </w:r>
      <w:r w:rsidR="005B3B1B" w:rsidRPr="004A68C6">
        <w:rPr>
          <w:rFonts w:ascii="Book Antiqua" w:hAnsi="Book Antiqua"/>
          <w:i/>
          <w:sz w:val="18"/>
          <w:szCs w:val="18"/>
        </w:rPr>
        <w:t>Subproceso de Planificación Estratégica.</w:t>
      </w:r>
    </w:p>
    <w:p w:rsidR="0013345A" w:rsidRPr="00AC241F" w:rsidRDefault="0013345A" w:rsidP="00C26168">
      <w:pPr>
        <w:jc w:val="both"/>
        <w:rPr>
          <w:rFonts w:ascii="Book Antiqua" w:hAnsi="Book Antiqua"/>
        </w:rPr>
      </w:pPr>
    </w:p>
    <w:p w:rsidR="00DB0B60" w:rsidRPr="00AC241F" w:rsidRDefault="00DB0B60" w:rsidP="00C26168">
      <w:pPr>
        <w:jc w:val="both"/>
        <w:rPr>
          <w:rFonts w:ascii="Book Antiqua" w:hAnsi="Book Antiqua"/>
        </w:rPr>
      </w:pPr>
      <w:r w:rsidRPr="00AC241F">
        <w:rPr>
          <w:rFonts w:ascii="Book Antiqua" w:hAnsi="Book Antiqua"/>
        </w:rPr>
        <w:t>Conforme al anterior criterio, se presenta la propuesta de Visión:</w:t>
      </w:r>
    </w:p>
    <w:p w:rsidR="00E1542F" w:rsidRPr="00AC241F" w:rsidRDefault="00E1542F" w:rsidP="00C26168">
      <w:pPr>
        <w:jc w:val="both"/>
        <w:rPr>
          <w:rFonts w:ascii="Book Antiqua" w:hAnsi="Book Antiqua"/>
        </w:rPr>
      </w:pPr>
    </w:p>
    <w:p w:rsidR="00E1542F" w:rsidRPr="00AC241F" w:rsidRDefault="00E1542F" w:rsidP="00AC241F">
      <w:pPr>
        <w:jc w:val="center"/>
        <w:rPr>
          <w:rFonts w:ascii="Book Antiqua" w:hAnsi="Book Antiqua"/>
          <w:b/>
        </w:rPr>
      </w:pPr>
      <w:r w:rsidRPr="00AC241F">
        <w:rPr>
          <w:rFonts w:ascii="Book Antiqua" w:hAnsi="Book Antiqua"/>
          <w:b/>
        </w:rPr>
        <w:t xml:space="preserve">Figura </w:t>
      </w:r>
      <w:r w:rsidR="00C65BAC" w:rsidRPr="00AC241F">
        <w:rPr>
          <w:rFonts w:ascii="Book Antiqua" w:hAnsi="Book Antiqua"/>
          <w:b/>
        </w:rPr>
        <w:t>7</w:t>
      </w:r>
    </w:p>
    <w:p w:rsidR="00E1542F" w:rsidRPr="00AC241F" w:rsidRDefault="00E1542F" w:rsidP="00AC241F">
      <w:pPr>
        <w:jc w:val="center"/>
        <w:rPr>
          <w:rFonts w:ascii="Book Antiqua" w:hAnsi="Book Antiqua"/>
        </w:rPr>
      </w:pPr>
      <w:r w:rsidRPr="00AC241F">
        <w:rPr>
          <w:rFonts w:ascii="Book Antiqua" w:hAnsi="Book Antiqua"/>
          <w:b/>
        </w:rPr>
        <w:t>Propuesta de Visión del Poder Judicial de Costa Rica</w:t>
      </w:r>
    </w:p>
    <w:p w:rsidR="00DB0B60" w:rsidRPr="00AC241F" w:rsidRDefault="00A3087D" w:rsidP="00C26168">
      <w:pPr>
        <w:jc w:val="both"/>
        <w:rPr>
          <w:rFonts w:ascii="Book Antiqua" w:hAnsi="Book Antiqua"/>
        </w:rPr>
      </w:pPr>
      <w:r w:rsidRPr="00AC241F">
        <w:rPr>
          <w:rFonts w:ascii="Book Antiqua" w:hAnsi="Book Antiqua"/>
          <w:noProof/>
        </w:rPr>
        <w:drawing>
          <wp:inline distT="0" distB="0" distL="0" distR="0" wp14:anchorId="1F4B7F5D" wp14:editId="46DC93C0">
            <wp:extent cx="5391150" cy="2853055"/>
            <wp:effectExtent l="0" t="0" r="0" b="0"/>
            <wp:docPr id="1240991297"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1542F" w:rsidRPr="004A68C6" w:rsidRDefault="00E1542F" w:rsidP="00E1542F">
      <w:pPr>
        <w:jc w:val="both"/>
        <w:rPr>
          <w:rFonts w:ascii="Book Antiqua" w:hAnsi="Book Antiqua"/>
          <w:i/>
          <w:sz w:val="18"/>
          <w:szCs w:val="18"/>
        </w:rPr>
      </w:pPr>
      <w:r w:rsidRPr="004A68C6">
        <w:rPr>
          <w:rFonts w:ascii="Book Antiqua" w:hAnsi="Book Antiqua"/>
          <w:b/>
          <w:i/>
          <w:sz w:val="18"/>
          <w:szCs w:val="18"/>
        </w:rPr>
        <w:t>Fuente:</w:t>
      </w:r>
      <w:r w:rsidRPr="004A68C6">
        <w:rPr>
          <w:rFonts w:ascii="Book Antiqua" w:hAnsi="Book Antiqua"/>
          <w:i/>
          <w:sz w:val="18"/>
          <w:szCs w:val="18"/>
        </w:rPr>
        <w:t xml:space="preserve"> Subproceso de Planificación Estratégica.</w:t>
      </w:r>
    </w:p>
    <w:p w:rsidR="00E1542F" w:rsidRPr="004A68C6" w:rsidRDefault="00E1542F"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 xml:space="preserve">A continuación, se definen los elementos que componen la Visión: </w:t>
      </w:r>
    </w:p>
    <w:p w:rsidR="00C26168" w:rsidRPr="004A68C6" w:rsidRDefault="00C26168" w:rsidP="004A68C6">
      <w:pPr>
        <w:jc w:val="both"/>
        <w:rPr>
          <w:rFonts w:ascii="Book Antiqua" w:hAnsi="Book Antiqua"/>
        </w:rPr>
      </w:pPr>
    </w:p>
    <w:p w:rsidR="00C26168" w:rsidRPr="004A68C6" w:rsidRDefault="00C26168" w:rsidP="004A68C6">
      <w:pPr>
        <w:pStyle w:val="Prrafodelista"/>
        <w:numPr>
          <w:ilvl w:val="0"/>
          <w:numId w:val="16"/>
        </w:numPr>
        <w:contextualSpacing/>
        <w:jc w:val="both"/>
        <w:rPr>
          <w:rFonts w:ascii="Book Antiqua" w:hAnsi="Book Antiqua"/>
          <w:b/>
        </w:rPr>
      </w:pPr>
      <w:r w:rsidRPr="004A68C6">
        <w:rPr>
          <w:rFonts w:ascii="Book Antiqua" w:hAnsi="Book Antiqua"/>
          <w:b/>
        </w:rPr>
        <w:t xml:space="preserve">Poder Judicial que resuelve los conflictos con pleno acceso a la justicia y de manera transparente: </w:t>
      </w:r>
    </w:p>
    <w:p w:rsidR="00C26168" w:rsidRPr="004A68C6" w:rsidRDefault="00C26168" w:rsidP="004A68C6">
      <w:pPr>
        <w:jc w:val="both"/>
        <w:rPr>
          <w:rFonts w:ascii="Book Antiqua" w:hAnsi="Book Antiqua"/>
        </w:rPr>
      </w:pPr>
      <w:r w:rsidRPr="004A68C6">
        <w:rPr>
          <w:rFonts w:ascii="Book Antiqua" w:hAnsi="Book Antiqua"/>
        </w:rPr>
        <w:t>Se refiere a garantizar el derecho de acceso a la justicia de la ciudadanía y la comprensión de la información pública sin mayores limitaciones que aquellas expresamente establecidas por las leyes; rendir cuentas sobre su gestión y propiciar la integridad, la probidad y el buen gobierno. De forma tal que se rinda cuentas sobre la gestión, con sistemas de información oportunos y comprensibles, logrando el mejor aprovechamiento de los recursos institucionales en el cumplimiento de las labores y garantizando el acceso a los servicios a las diferentes poblaciones que acuden por la prestación de servicios.</w:t>
      </w:r>
    </w:p>
    <w:p w:rsidR="00C26168" w:rsidRPr="004A68C6" w:rsidRDefault="00C26168" w:rsidP="004A68C6">
      <w:pPr>
        <w:jc w:val="both"/>
        <w:rPr>
          <w:rFonts w:ascii="Book Antiqua" w:hAnsi="Book Antiqua"/>
        </w:rPr>
      </w:pPr>
    </w:p>
    <w:p w:rsidR="00C26168" w:rsidRPr="004A68C6" w:rsidRDefault="00C26168" w:rsidP="004A68C6">
      <w:pPr>
        <w:pStyle w:val="Prrafodelista"/>
        <w:numPr>
          <w:ilvl w:val="0"/>
          <w:numId w:val="16"/>
        </w:numPr>
        <w:contextualSpacing/>
        <w:jc w:val="both"/>
        <w:rPr>
          <w:rFonts w:ascii="Book Antiqua" w:hAnsi="Book Antiqua"/>
          <w:b/>
        </w:rPr>
      </w:pPr>
      <w:r w:rsidRPr="004A68C6">
        <w:rPr>
          <w:rFonts w:ascii="Book Antiqua" w:hAnsi="Book Antiqua"/>
          <w:b/>
        </w:rPr>
        <w:t>Poder Judicial que resuelve los conflictos de manera pacífica, eficaz, eficiente</w:t>
      </w:r>
      <w:r w:rsidR="00E41E2E" w:rsidRPr="004A68C6">
        <w:rPr>
          <w:rFonts w:ascii="Book Antiqua" w:hAnsi="Book Antiqua"/>
          <w:b/>
        </w:rPr>
        <w:t xml:space="preserve">, proba </w:t>
      </w:r>
      <w:r w:rsidRPr="004A68C6">
        <w:rPr>
          <w:rFonts w:ascii="Book Antiqua" w:hAnsi="Book Antiqua"/>
          <w:b/>
        </w:rPr>
        <w:t xml:space="preserve">y en apego a la ley: </w:t>
      </w:r>
    </w:p>
    <w:p w:rsidR="00C26168" w:rsidRPr="004A68C6" w:rsidRDefault="00C26168" w:rsidP="004A68C6">
      <w:pPr>
        <w:jc w:val="both"/>
        <w:rPr>
          <w:rFonts w:ascii="Book Antiqua" w:hAnsi="Book Antiqua"/>
        </w:rPr>
      </w:pPr>
      <w:r w:rsidRPr="004A68C6">
        <w:rPr>
          <w:rFonts w:ascii="Book Antiqua" w:hAnsi="Book Antiqua"/>
        </w:rPr>
        <w:t>Se refiere a la condición de tener una sociedad que deposite su confianza y delegue la responsabilidad para la resolución de sus conflictos de manera pronta</w:t>
      </w:r>
      <w:r w:rsidR="003263C0" w:rsidRPr="004A68C6">
        <w:rPr>
          <w:rFonts w:ascii="Book Antiqua" w:hAnsi="Book Antiqua"/>
        </w:rPr>
        <w:t xml:space="preserve">, </w:t>
      </w:r>
      <w:r w:rsidRPr="004A68C6">
        <w:rPr>
          <w:rFonts w:ascii="Book Antiqua" w:hAnsi="Book Antiqua"/>
        </w:rPr>
        <w:t>cumplida</w:t>
      </w:r>
      <w:r w:rsidR="003263C0" w:rsidRPr="004A68C6">
        <w:rPr>
          <w:rFonts w:ascii="Book Antiqua" w:hAnsi="Book Antiqua"/>
        </w:rPr>
        <w:t xml:space="preserve"> y con </w:t>
      </w:r>
      <w:r w:rsidR="003A61CB" w:rsidRPr="004A68C6">
        <w:rPr>
          <w:rFonts w:ascii="Book Antiqua" w:hAnsi="Book Antiqua"/>
        </w:rPr>
        <w:t xml:space="preserve">probidad </w:t>
      </w:r>
      <w:r w:rsidR="00C96926" w:rsidRPr="004A68C6">
        <w:rPr>
          <w:rFonts w:ascii="Book Antiqua" w:hAnsi="Book Antiqua"/>
        </w:rPr>
        <w:t>en e</w:t>
      </w:r>
      <w:r w:rsidRPr="004A68C6">
        <w:rPr>
          <w:rFonts w:ascii="Book Antiqua" w:hAnsi="Book Antiqua"/>
        </w:rPr>
        <w:t>l Poder Judicial, conforme al ordenamiento jurídico.</w:t>
      </w:r>
    </w:p>
    <w:p w:rsidR="00E41E2E" w:rsidRPr="004A68C6" w:rsidRDefault="00E41E2E" w:rsidP="004A68C6">
      <w:pPr>
        <w:jc w:val="both"/>
        <w:rPr>
          <w:rFonts w:ascii="Book Antiqua" w:hAnsi="Book Antiqua"/>
        </w:rPr>
      </w:pPr>
    </w:p>
    <w:p w:rsidR="00C26168" w:rsidRPr="004A68C6" w:rsidRDefault="00C26168" w:rsidP="004A68C6">
      <w:pPr>
        <w:pStyle w:val="Prrafodelista"/>
        <w:numPr>
          <w:ilvl w:val="0"/>
          <w:numId w:val="16"/>
        </w:numPr>
        <w:contextualSpacing/>
        <w:jc w:val="both"/>
        <w:rPr>
          <w:rFonts w:ascii="Book Antiqua" w:hAnsi="Book Antiqua"/>
          <w:b/>
        </w:rPr>
      </w:pPr>
      <w:r w:rsidRPr="004A68C6">
        <w:rPr>
          <w:rFonts w:ascii="Book Antiqua" w:hAnsi="Book Antiqua"/>
          <w:b/>
        </w:rPr>
        <w:t xml:space="preserve">Personal comprometido con la misión y los valores institucionales: </w:t>
      </w:r>
    </w:p>
    <w:p w:rsidR="00C96926" w:rsidRPr="004A68C6" w:rsidRDefault="00C26168" w:rsidP="004A68C6">
      <w:pPr>
        <w:jc w:val="both"/>
        <w:rPr>
          <w:rFonts w:ascii="Book Antiqua" w:hAnsi="Book Antiqua"/>
        </w:rPr>
      </w:pPr>
      <w:r w:rsidRPr="004A68C6">
        <w:rPr>
          <w:rFonts w:ascii="Book Antiqua" w:hAnsi="Book Antiqua"/>
        </w:rPr>
        <w:t>Consiste en la necesidad de conocer y aplicar los diferentes valores institucionales en el cumplimiento de la misión, de forma transversal en el quehacer diario, por parte de todo el personal de la institución.</w:t>
      </w:r>
    </w:p>
    <w:p w:rsidR="00C26168" w:rsidRPr="004A68C6" w:rsidRDefault="00C26168" w:rsidP="004A68C6">
      <w:pPr>
        <w:pStyle w:val="Ttulo2"/>
        <w:keepLines/>
        <w:widowControl/>
        <w:numPr>
          <w:ilvl w:val="2"/>
          <w:numId w:val="14"/>
        </w:numPr>
        <w:autoSpaceDE/>
        <w:autoSpaceDN/>
        <w:adjustRightInd/>
        <w:spacing w:before="0" w:after="0"/>
        <w:rPr>
          <w:rFonts w:ascii="Book Antiqua" w:hAnsi="Book Antiqua"/>
          <w:bCs w:val="0"/>
          <w:color w:val="000000"/>
          <w:sz w:val="24"/>
          <w:szCs w:val="24"/>
        </w:rPr>
      </w:pPr>
      <w:bookmarkStart w:id="94" w:name="_Toc177105960"/>
      <w:r w:rsidRPr="004A68C6">
        <w:rPr>
          <w:rFonts w:ascii="Book Antiqua" w:hAnsi="Book Antiqua"/>
          <w:bCs w:val="0"/>
          <w:color w:val="000000"/>
          <w:sz w:val="24"/>
          <w:szCs w:val="24"/>
        </w:rPr>
        <w:t>VALORES INSTITUCIONALES.</w:t>
      </w:r>
      <w:bookmarkStart w:id="95" w:name="_Toc526241312"/>
      <w:bookmarkEnd w:id="94"/>
    </w:p>
    <w:p w:rsidR="00C26168" w:rsidRPr="004A68C6" w:rsidRDefault="00C26168" w:rsidP="004A68C6">
      <w:pPr>
        <w:jc w:val="both"/>
        <w:rPr>
          <w:rFonts w:ascii="Book Antiqua" w:hAnsi="Book Antiqua"/>
        </w:rPr>
      </w:pPr>
    </w:p>
    <w:p w:rsidR="00C96926" w:rsidRPr="004A68C6" w:rsidRDefault="00C26168" w:rsidP="004A68C6">
      <w:pPr>
        <w:jc w:val="both"/>
        <w:rPr>
          <w:rFonts w:ascii="Book Antiqua" w:hAnsi="Book Antiqua"/>
        </w:rPr>
      </w:pPr>
      <w:r w:rsidRPr="004A68C6">
        <w:rPr>
          <w:rFonts w:ascii="Book Antiqua" w:hAnsi="Book Antiqua"/>
        </w:rPr>
        <w:t xml:space="preserve">La Corte Plena en la sesión </w:t>
      </w:r>
      <w:r w:rsidR="003F5031" w:rsidRPr="004A68C6">
        <w:rPr>
          <w:rFonts w:ascii="Book Antiqua" w:hAnsi="Book Antiqua"/>
        </w:rPr>
        <w:t>44</w:t>
      </w:r>
      <w:r w:rsidRPr="004A68C6">
        <w:rPr>
          <w:rFonts w:ascii="Book Antiqua" w:hAnsi="Book Antiqua"/>
        </w:rPr>
        <w:t>-</w:t>
      </w:r>
      <w:r w:rsidR="003F5031" w:rsidRPr="004A68C6">
        <w:rPr>
          <w:rFonts w:ascii="Book Antiqua" w:hAnsi="Book Antiqua"/>
        </w:rPr>
        <w:t xml:space="preserve">19 </w:t>
      </w:r>
      <w:r w:rsidRPr="004A68C6">
        <w:rPr>
          <w:rFonts w:ascii="Book Antiqua" w:hAnsi="Book Antiqua"/>
        </w:rPr>
        <w:t xml:space="preserve">celebrada el </w:t>
      </w:r>
      <w:r w:rsidR="003F5031" w:rsidRPr="004A68C6">
        <w:rPr>
          <w:rFonts w:ascii="Book Antiqua" w:hAnsi="Book Antiqua"/>
        </w:rPr>
        <w:t>21</w:t>
      </w:r>
      <w:r w:rsidRPr="004A68C6">
        <w:rPr>
          <w:rFonts w:ascii="Book Antiqua" w:hAnsi="Book Antiqua"/>
        </w:rPr>
        <w:t xml:space="preserve"> de </w:t>
      </w:r>
      <w:r w:rsidR="003F5031" w:rsidRPr="004A68C6">
        <w:rPr>
          <w:rFonts w:ascii="Book Antiqua" w:hAnsi="Book Antiqua"/>
        </w:rPr>
        <w:t>octubre</w:t>
      </w:r>
      <w:r w:rsidRPr="004A68C6">
        <w:rPr>
          <w:rFonts w:ascii="Book Antiqua" w:hAnsi="Book Antiqua"/>
        </w:rPr>
        <w:t xml:space="preserve"> de 201</w:t>
      </w:r>
      <w:r w:rsidR="003F5031" w:rsidRPr="004A68C6">
        <w:rPr>
          <w:rFonts w:ascii="Book Antiqua" w:hAnsi="Book Antiqua"/>
        </w:rPr>
        <w:t>9</w:t>
      </w:r>
      <w:r w:rsidRPr="004A68C6">
        <w:rPr>
          <w:rFonts w:ascii="Book Antiqua" w:hAnsi="Book Antiqua"/>
        </w:rPr>
        <w:t xml:space="preserve">, artículo </w:t>
      </w:r>
      <w:r w:rsidR="005675FF" w:rsidRPr="004A68C6">
        <w:rPr>
          <w:rFonts w:ascii="Book Antiqua" w:hAnsi="Book Antiqua"/>
        </w:rPr>
        <w:t>XVIII</w:t>
      </w:r>
      <w:r w:rsidRPr="004A68C6">
        <w:rPr>
          <w:rFonts w:ascii="Book Antiqua" w:hAnsi="Book Antiqua"/>
        </w:rPr>
        <w:t xml:space="preserve">, aprobó el Manual de Valores Compartidos </w:t>
      </w:r>
      <w:r w:rsidR="00DF1F66" w:rsidRPr="004A68C6">
        <w:rPr>
          <w:rFonts w:ascii="Book Antiqua" w:hAnsi="Book Antiqua"/>
        </w:rPr>
        <w:t>del Poder Judicial</w:t>
      </w:r>
      <w:r w:rsidRPr="004A68C6">
        <w:rPr>
          <w:rFonts w:ascii="Book Antiqua" w:hAnsi="Book Antiqua"/>
        </w:rPr>
        <w:t xml:space="preserve"> o Código de Ética; documento que desarrolla el significado y las implicaciones conductuales de los valores compartidos del personal judicial, además que orienta la toma de decisiones e inspira las mejores prácticas éticas. </w:t>
      </w:r>
    </w:p>
    <w:p w:rsidR="00C96926" w:rsidRPr="004A68C6" w:rsidRDefault="00C96926" w:rsidP="004A68C6">
      <w:pPr>
        <w:jc w:val="both"/>
        <w:rPr>
          <w:rFonts w:ascii="Book Antiqua" w:hAnsi="Book Antiqua"/>
        </w:rPr>
      </w:pPr>
    </w:p>
    <w:p w:rsidR="00C26168" w:rsidRPr="004A68C6" w:rsidRDefault="00C26168" w:rsidP="004A68C6">
      <w:pPr>
        <w:jc w:val="both"/>
        <w:rPr>
          <w:rFonts w:ascii="Book Antiqua" w:hAnsi="Book Antiqua"/>
        </w:rPr>
      </w:pPr>
      <w:r w:rsidRPr="004A68C6">
        <w:rPr>
          <w:rFonts w:ascii="Book Antiqua" w:hAnsi="Book Antiqua"/>
        </w:rPr>
        <w:t>Por lo anterior y tomando en consideración las particularidades de los diferentes ámbitos del Poder Judicial, en el Manual se definieron los siguientes valores:</w:t>
      </w:r>
      <w:bookmarkEnd w:id="95"/>
    </w:p>
    <w:p w:rsidR="006E3B5C" w:rsidRPr="004A68C6" w:rsidRDefault="006E3B5C" w:rsidP="004A68C6">
      <w:pPr>
        <w:rPr>
          <w:rFonts w:ascii="Book Antiqua" w:hAnsi="Book Antiqua"/>
          <w:b/>
        </w:rPr>
      </w:pPr>
      <w:bookmarkStart w:id="96" w:name="_Toc526241313"/>
      <w:bookmarkStart w:id="97" w:name="_Toc529354060"/>
    </w:p>
    <w:p w:rsidR="00C26168" w:rsidRPr="004A68C6" w:rsidRDefault="00C26168" w:rsidP="004A68C6">
      <w:pPr>
        <w:jc w:val="center"/>
        <w:rPr>
          <w:rFonts w:ascii="Book Antiqua" w:hAnsi="Book Antiqua"/>
          <w:b/>
        </w:rPr>
      </w:pPr>
      <w:r w:rsidRPr="004A68C6">
        <w:rPr>
          <w:rFonts w:ascii="Book Antiqua" w:hAnsi="Book Antiqua"/>
          <w:b/>
        </w:rPr>
        <w:t>Figura 8</w:t>
      </w:r>
    </w:p>
    <w:p w:rsidR="001A43B5" w:rsidRPr="00AC241F" w:rsidRDefault="00C26168" w:rsidP="004A68C6">
      <w:pPr>
        <w:jc w:val="center"/>
        <w:rPr>
          <w:rFonts w:ascii="Book Antiqua" w:hAnsi="Book Antiqua"/>
        </w:rPr>
      </w:pPr>
      <w:r w:rsidRPr="004A68C6">
        <w:rPr>
          <w:rFonts w:ascii="Book Antiqua" w:hAnsi="Book Antiqua"/>
          <w:b/>
        </w:rPr>
        <w:t>Valores Compartidos del Poder Judicial</w:t>
      </w:r>
      <w:bookmarkEnd w:id="96"/>
      <w:bookmarkEnd w:id="97"/>
    </w:p>
    <w:p w:rsidR="001A43B5" w:rsidRPr="00AC241F" w:rsidRDefault="00B81980" w:rsidP="00AC241F">
      <w:pPr>
        <w:jc w:val="center"/>
        <w:rPr>
          <w:rFonts w:ascii="Book Antiqua" w:hAnsi="Book Antiqua"/>
        </w:rPr>
      </w:pPr>
      <w:r w:rsidRPr="00AC241F">
        <w:rPr>
          <w:rFonts w:ascii="Book Antiqua" w:hAnsi="Book Antiqua"/>
          <w:noProof/>
        </w:rPr>
        <w:drawing>
          <wp:inline distT="0" distB="0" distL="0" distR="0" wp14:anchorId="535E8264" wp14:editId="43B0F495">
            <wp:extent cx="5886724" cy="4165600"/>
            <wp:effectExtent l="76200" t="76200" r="133350" b="139700"/>
            <wp:docPr id="22" name="Imagen 2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a:blip r:embed="rId36"/>
                    <a:stretch>
                      <a:fillRect/>
                    </a:stretch>
                  </pic:blipFill>
                  <pic:spPr>
                    <a:xfrm>
                      <a:off x="0" y="0"/>
                      <a:ext cx="5887548" cy="4166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6168" w:rsidRPr="004A68C6" w:rsidRDefault="00C26168" w:rsidP="00C26168">
      <w:pPr>
        <w:jc w:val="both"/>
        <w:rPr>
          <w:rFonts w:ascii="Book Antiqua" w:hAnsi="Book Antiqua"/>
          <w:i/>
          <w:sz w:val="18"/>
          <w:szCs w:val="18"/>
        </w:rPr>
      </w:pPr>
      <w:bookmarkStart w:id="98" w:name="_Toc526241315"/>
      <w:bookmarkStart w:id="99" w:name="_Toc529354062"/>
      <w:r w:rsidRPr="004A68C6">
        <w:rPr>
          <w:rFonts w:ascii="Book Antiqua" w:hAnsi="Book Antiqua"/>
          <w:b/>
          <w:i/>
          <w:sz w:val="18"/>
          <w:szCs w:val="18"/>
        </w:rPr>
        <w:t>Fuente:</w:t>
      </w:r>
      <w:r w:rsidRPr="004A68C6">
        <w:rPr>
          <w:rFonts w:ascii="Book Antiqua" w:hAnsi="Book Antiqua"/>
          <w:i/>
          <w:sz w:val="18"/>
          <w:szCs w:val="18"/>
        </w:rPr>
        <w:t xml:space="preserve"> Manual de Valores Compartidos</w:t>
      </w:r>
      <w:bookmarkEnd w:id="98"/>
      <w:bookmarkEnd w:id="99"/>
    </w:p>
    <w:p w:rsidR="006E3B5C" w:rsidRPr="004A68C6" w:rsidRDefault="006E3B5C" w:rsidP="004A68C6">
      <w:pPr>
        <w:jc w:val="both"/>
        <w:rPr>
          <w:rFonts w:ascii="Book Antiqua" w:hAnsi="Book Antiqua"/>
        </w:rPr>
      </w:pPr>
      <w:bookmarkStart w:id="100" w:name="_Toc526241316"/>
    </w:p>
    <w:p w:rsidR="00C26168" w:rsidRPr="004A68C6" w:rsidRDefault="00C26168" w:rsidP="004A68C6">
      <w:pPr>
        <w:pStyle w:val="Prrafodelista"/>
        <w:numPr>
          <w:ilvl w:val="0"/>
          <w:numId w:val="17"/>
        </w:numPr>
        <w:contextualSpacing/>
        <w:jc w:val="both"/>
        <w:rPr>
          <w:rFonts w:ascii="Book Antiqua" w:hAnsi="Book Antiqua"/>
          <w:b/>
        </w:rPr>
      </w:pPr>
      <w:bookmarkStart w:id="101" w:name="_Toc529354063"/>
      <w:r w:rsidRPr="004A68C6">
        <w:rPr>
          <w:rFonts w:ascii="Book Antiqua" w:hAnsi="Book Antiqua"/>
          <w:b/>
        </w:rPr>
        <w:t>Iniciativa</w:t>
      </w:r>
      <w:bookmarkEnd w:id="100"/>
      <w:bookmarkEnd w:id="101"/>
    </w:p>
    <w:p w:rsidR="00DF70DC" w:rsidRPr="004A68C6" w:rsidRDefault="00AE1F87" w:rsidP="004A68C6">
      <w:pPr>
        <w:jc w:val="both"/>
        <w:rPr>
          <w:rFonts w:ascii="Book Antiqua" w:hAnsi="Book Antiqua"/>
        </w:rPr>
      </w:pPr>
      <w:bookmarkStart w:id="102" w:name="_Toc526241317"/>
      <w:bookmarkStart w:id="103" w:name="_Toc529354064"/>
      <w:r w:rsidRPr="004A68C6">
        <w:rPr>
          <w:rFonts w:ascii="Book Antiqua" w:hAnsi="Book Antiqua"/>
        </w:rPr>
        <w:t>Este valor suele ser una consecuencia del compromiso y de la responsabilidad. La capacidad de adelantarse a las demás personas en una tarea, de hacer propuestas sin que necesariamente sea parte de nuestras obligaciones, de ir más allá de lo que está formalmente escrito en el cumplimiento de nuestros deberes, simplemente porque es oportuno y razonable hacerlo, es lo que llamamos iniciativa. Como una derivación de lo anterior, las personas trabajadoras honestas, responsables y comprometidas con la institución vamos generando una creciente capacidad de buscar nuevas formas de servir con eficiencia, de mejorar nuestro desempeño, de ser creativas, conscientes (como debemos estar) de la trascendencia de nuestro servicio a la patria.</w:t>
      </w:r>
    </w:p>
    <w:p w:rsidR="00AE1F87" w:rsidRPr="004A68C6" w:rsidRDefault="00AE1F87" w:rsidP="004A68C6">
      <w:pPr>
        <w:widowControl/>
        <w:autoSpaceDE/>
        <w:autoSpaceDN/>
        <w:adjustRightInd/>
        <w:rPr>
          <w:rFonts w:ascii="Book Antiqua" w:hAnsi="Book Antiqua"/>
          <w:i/>
        </w:rPr>
      </w:pPr>
    </w:p>
    <w:p w:rsidR="00E8089E" w:rsidRPr="004A68C6" w:rsidRDefault="00C26168" w:rsidP="004A68C6">
      <w:pPr>
        <w:pStyle w:val="Prrafodelista"/>
        <w:numPr>
          <w:ilvl w:val="0"/>
          <w:numId w:val="17"/>
        </w:numPr>
        <w:contextualSpacing/>
        <w:jc w:val="both"/>
        <w:rPr>
          <w:rFonts w:ascii="Book Antiqua" w:hAnsi="Book Antiqua"/>
        </w:rPr>
      </w:pPr>
      <w:bookmarkStart w:id="104" w:name="_Toc526241318"/>
      <w:bookmarkStart w:id="105" w:name="_Toc529354065"/>
      <w:bookmarkEnd w:id="102"/>
      <w:bookmarkEnd w:id="103"/>
      <w:r w:rsidRPr="004A68C6">
        <w:rPr>
          <w:rFonts w:ascii="Book Antiqua" w:hAnsi="Book Antiqua"/>
          <w:b/>
        </w:rPr>
        <w:t>Compromiso</w:t>
      </w:r>
      <w:r w:rsidR="00AE1F87" w:rsidRPr="004A68C6">
        <w:rPr>
          <w:rFonts w:ascii="Book Antiqua" w:hAnsi="Book Antiqua"/>
          <w:b/>
          <w:lang w:val="es-CR"/>
        </w:rPr>
        <w:t xml:space="preserve"> y responsabilidad</w:t>
      </w:r>
      <w:bookmarkEnd w:id="104"/>
      <w:bookmarkEnd w:id="105"/>
    </w:p>
    <w:p w:rsidR="00C96926" w:rsidRPr="004A68C6" w:rsidRDefault="00C96926" w:rsidP="004A68C6">
      <w:pPr>
        <w:jc w:val="both"/>
        <w:rPr>
          <w:rFonts w:ascii="Book Antiqua" w:hAnsi="Book Antiqua"/>
        </w:rPr>
      </w:pPr>
      <w:bookmarkStart w:id="106" w:name="_Toc526241322"/>
      <w:bookmarkStart w:id="107" w:name="_Toc529354069"/>
    </w:p>
    <w:p w:rsidR="00E15E38" w:rsidRPr="004A68C6" w:rsidRDefault="00E15E38" w:rsidP="004A68C6">
      <w:pPr>
        <w:jc w:val="both"/>
        <w:rPr>
          <w:rFonts w:ascii="Book Antiqua" w:hAnsi="Book Antiqua"/>
        </w:rPr>
      </w:pPr>
      <w:r w:rsidRPr="004A68C6">
        <w:rPr>
          <w:rFonts w:ascii="Book Antiqua" w:hAnsi="Book Antiqua"/>
        </w:rPr>
        <w:t>El compromiso tiene que ver con la libertad, por cuanto manifiesta la naturaleza obligatoria de la palabra dada, de las obligaciones libremente contraídas. Es decir, si nos ligamos voluntariamente, la única actitud razonable será responder con hechos y con el cumplimiento fiel a las obligaciones contraídas, en virtud del nexo establecido. Al decidir, al poner en juego nuestra libertad, empeñamos nuestra palabra, y la palabra debe honrarse, más allá de leyes o reglamentos que nos obliguen.</w:t>
      </w:r>
    </w:p>
    <w:p w:rsidR="00327954" w:rsidRPr="004A68C6" w:rsidRDefault="00327954" w:rsidP="004A68C6">
      <w:pPr>
        <w:jc w:val="both"/>
        <w:rPr>
          <w:rFonts w:ascii="Book Antiqua" w:hAnsi="Book Antiqua"/>
        </w:rPr>
      </w:pPr>
    </w:p>
    <w:p w:rsidR="00AD3D64" w:rsidRPr="004A68C6" w:rsidRDefault="00E15E38" w:rsidP="004A68C6">
      <w:pPr>
        <w:jc w:val="both"/>
        <w:rPr>
          <w:rFonts w:ascii="Book Antiqua" w:hAnsi="Book Antiqua"/>
        </w:rPr>
      </w:pPr>
      <w:r w:rsidRPr="004A68C6">
        <w:rPr>
          <w:rFonts w:ascii="Book Antiqua" w:hAnsi="Book Antiqua"/>
        </w:rPr>
        <w:t>Responsabilidad se deriva de la palabra responder. Las personas que sabemos responder con hechos a los deberes que nos fueron asignados somos personas responsables. Como una de sus principales características, estos deberes han sido asumidos de manera voluntaria a partir de nuestro ingreso a la institución, razón por la cual, obligan más aún</w:t>
      </w:r>
      <w:r w:rsidR="00AD3D64" w:rsidRPr="004A68C6">
        <w:rPr>
          <w:rFonts w:ascii="Book Antiqua" w:hAnsi="Book Antiqua"/>
        </w:rPr>
        <w:t xml:space="preserve">. Las manifestaciones de la responsabilidad en el ámbito laboral son precisas y se muestran </w:t>
      </w:r>
    </w:p>
    <w:p w:rsidR="00AE1F87" w:rsidRPr="004A68C6" w:rsidRDefault="00AD3D64" w:rsidP="004A68C6">
      <w:pPr>
        <w:jc w:val="both"/>
        <w:rPr>
          <w:rFonts w:ascii="Book Antiqua" w:hAnsi="Book Antiqua"/>
        </w:rPr>
      </w:pPr>
      <w:r w:rsidRPr="004A68C6">
        <w:rPr>
          <w:rFonts w:ascii="Book Antiqua" w:hAnsi="Book Antiqua"/>
        </w:rPr>
        <w:t>concretamente en la realización constante y puntual de los deberes encomendados y que fueron libremente asumidos desde el momento en que nos incorporamos al servicio del país en el Poder Judicial. La responsabilidad no es un tema reglamentario; es un asunto de personas adultas que hemos sido capaces de reflexionar sobre nuestras vidas, sobre cómo deseamos vivirlas y sobre cuál país queremos para nosotras y nosotros y para las generaciones siguientes.</w:t>
      </w:r>
    </w:p>
    <w:p w:rsidR="00AE1F87" w:rsidRPr="004A68C6" w:rsidRDefault="00AE1F87" w:rsidP="004A68C6">
      <w:pPr>
        <w:pStyle w:val="Prrafodelista"/>
        <w:ind w:left="720"/>
        <w:contextualSpacing/>
        <w:jc w:val="both"/>
        <w:rPr>
          <w:rFonts w:ascii="Book Antiqua" w:hAnsi="Book Antiqua"/>
          <w:b/>
        </w:rPr>
      </w:pPr>
    </w:p>
    <w:p w:rsidR="00C26168" w:rsidRPr="004A68C6" w:rsidRDefault="00C26168" w:rsidP="004A68C6">
      <w:pPr>
        <w:pStyle w:val="Prrafodelista"/>
        <w:numPr>
          <w:ilvl w:val="0"/>
          <w:numId w:val="17"/>
        </w:numPr>
        <w:contextualSpacing/>
        <w:jc w:val="both"/>
        <w:rPr>
          <w:rFonts w:ascii="Book Antiqua" w:hAnsi="Book Antiqua"/>
          <w:b/>
        </w:rPr>
      </w:pPr>
      <w:r w:rsidRPr="004A68C6">
        <w:rPr>
          <w:rFonts w:ascii="Book Antiqua" w:hAnsi="Book Antiqua"/>
          <w:b/>
        </w:rPr>
        <w:t>Integridad</w:t>
      </w:r>
      <w:bookmarkEnd w:id="106"/>
      <w:bookmarkEnd w:id="107"/>
      <w:r w:rsidR="00AD3D64" w:rsidRPr="004A68C6">
        <w:rPr>
          <w:rFonts w:ascii="Book Antiqua" w:hAnsi="Book Antiqua"/>
          <w:b/>
          <w:lang w:val="es-CR"/>
        </w:rPr>
        <w:t xml:space="preserve"> y honradez</w:t>
      </w:r>
    </w:p>
    <w:p w:rsidR="004A68C6" w:rsidRDefault="004A68C6" w:rsidP="004A68C6">
      <w:pPr>
        <w:jc w:val="both"/>
        <w:rPr>
          <w:rFonts w:ascii="Book Antiqua" w:hAnsi="Book Antiqua"/>
        </w:rPr>
      </w:pPr>
    </w:p>
    <w:p w:rsidR="00AE0E79" w:rsidRPr="004A68C6" w:rsidRDefault="00AE0E79" w:rsidP="004A68C6">
      <w:pPr>
        <w:jc w:val="both"/>
        <w:rPr>
          <w:rFonts w:ascii="Book Antiqua" w:hAnsi="Book Antiqua"/>
        </w:rPr>
      </w:pPr>
      <w:r w:rsidRPr="004A68C6">
        <w:rPr>
          <w:rFonts w:ascii="Book Antiqua" w:hAnsi="Book Antiqua"/>
        </w:rPr>
        <w:t>Se afirma que algo es materialmente íntegro cuando no carece de ninguna de sus partes. La relación con el uso que se da a esta palabra  como sinónimo de honradez es bastante evidente. Las personas  íntegras somos personas rectas, probas, intachables. La honradez es, básicamente, proceder con integridad y esto va más allá de no atentar contra la propiedad. Se trata de actuar con toda rectitud, de ser decentes en todas nuestras conductas: las que tienen relación con los bienes materiales, las que se refieren a nuestra integridad personal, a la puntualidad y la sensatez que empleamos al momento de hacer comentarios relacionados con otras personas, entre otras manifestaciones.</w:t>
      </w:r>
    </w:p>
    <w:p w:rsidR="00A35C13" w:rsidRPr="004A68C6" w:rsidRDefault="00A35C13" w:rsidP="004A68C6">
      <w:pPr>
        <w:jc w:val="both"/>
        <w:rPr>
          <w:rFonts w:ascii="Book Antiqua" w:hAnsi="Book Antiqua"/>
        </w:rPr>
      </w:pPr>
    </w:p>
    <w:p w:rsidR="00E8089E" w:rsidRPr="004A68C6" w:rsidRDefault="00AE0E79" w:rsidP="004A68C6">
      <w:pPr>
        <w:jc w:val="both"/>
        <w:rPr>
          <w:rFonts w:ascii="Book Antiqua" w:hAnsi="Book Antiqua"/>
        </w:rPr>
      </w:pPr>
      <w:r w:rsidRPr="004A68C6">
        <w:rPr>
          <w:rFonts w:ascii="Book Antiqua" w:hAnsi="Book Antiqua"/>
        </w:rPr>
        <w:t>Las personas que laboramos en el Poder Judicial debemos evitar cualquier situación que ponga en riesgo o entredicho nuestra probidad y nuestra honestidad, no solo por cuanto exponemos nuestro trabajo, nuestro proyecto de vida, nuestro presente y nuestro futuro, sino también porque en virtud de nuestras funciones, sobre cada quien descansa la fe de la ciudadanía en el sistema democrático y en sus instituciones. Faltando a la honradez, no solo atentamos contra la persona en su individualidad, atentamos contra la institucionalidad del país, la patria y nuestro futuro.</w:t>
      </w:r>
    </w:p>
    <w:p w:rsidR="00AD3D64" w:rsidRPr="004A68C6" w:rsidRDefault="00AD3D64" w:rsidP="004A68C6">
      <w:pPr>
        <w:jc w:val="both"/>
        <w:rPr>
          <w:rFonts w:ascii="Book Antiqua" w:hAnsi="Book Antiqua"/>
        </w:rPr>
      </w:pPr>
    </w:p>
    <w:p w:rsidR="00C26168" w:rsidRPr="004A68C6" w:rsidRDefault="00C26168" w:rsidP="004A68C6">
      <w:pPr>
        <w:pStyle w:val="Prrafodelista"/>
        <w:numPr>
          <w:ilvl w:val="0"/>
          <w:numId w:val="17"/>
        </w:numPr>
        <w:contextualSpacing/>
        <w:jc w:val="both"/>
        <w:rPr>
          <w:rFonts w:ascii="Book Antiqua" w:hAnsi="Book Antiqua"/>
          <w:b/>
        </w:rPr>
      </w:pPr>
      <w:bookmarkStart w:id="108" w:name="_Toc526241326"/>
      <w:bookmarkStart w:id="109" w:name="_Toc529354073"/>
      <w:r w:rsidRPr="004A68C6">
        <w:rPr>
          <w:rFonts w:ascii="Book Antiqua" w:hAnsi="Book Antiqua"/>
          <w:b/>
        </w:rPr>
        <w:t>Excelencia</w:t>
      </w:r>
      <w:bookmarkEnd w:id="108"/>
      <w:bookmarkEnd w:id="109"/>
    </w:p>
    <w:p w:rsidR="004A68C6" w:rsidRDefault="004A68C6" w:rsidP="004A68C6">
      <w:pPr>
        <w:jc w:val="both"/>
        <w:rPr>
          <w:rFonts w:ascii="Book Antiqua" w:hAnsi="Book Antiqua"/>
        </w:rPr>
      </w:pPr>
      <w:bookmarkStart w:id="110" w:name="_Toc526241327"/>
      <w:bookmarkStart w:id="111" w:name="_Toc529354074"/>
    </w:p>
    <w:p w:rsidR="00C26168" w:rsidRPr="004A68C6" w:rsidRDefault="00C26168" w:rsidP="004A68C6">
      <w:pPr>
        <w:jc w:val="both"/>
        <w:rPr>
          <w:rFonts w:ascii="Book Antiqua" w:hAnsi="Book Antiqua"/>
        </w:rPr>
      </w:pPr>
      <w:r w:rsidRPr="004A68C6">
        <w:rPr>
          <w:rFonts w:ascii="Book Antiqua" w:hAnsi="Book Antiqua"/>
        </w:rPr>
        <w:t xml:space="preserve">Implica la disposición a actuar y pensar bien de la mejor forma posible. Las personas excelentes somos capaces de vivir plenamente nuestra condición humana, ciudadana y laboral. Por tanto, las personas excelentes mantenemos un equilibrio en todos los aspectos de nuestra vida. Esta virtud surge </w:t>
      </w:r>
      <w:r w:rsidR="00452FA5" w:rsidRPr="004A68C6">
        <w:rPr>
          <w:rFonts w:ascii="Book Antiqua" w:hAnsi="Book Antiqua"/>
        </w:rPr>
        <w:t>de la autoconvencimiento</w:t>
      </w:r>
      <w:r w:rsidRPr="004A68C6">
        <w:rPr>
          <w:rFonts w:ascii="Book Antiqua" w:hAnsi="Book Antiqua"/>
        </w:rPr>
        <w:t xml:space="preserve"> –por iniciativa propia– y representa un compromiso de cada persona por alcanzar siempre los mejores resultados.</w:t>
      </w:r>
      <w:bookmarkEnd w:id="110"/>
      <w:bookmarkEnd w:id="111"/>
    </w:p>
    <w:p w:rsidR="00C96926" w:rsidRPr="004A68C6" w:rsidRDefault="00C96926" w:rsidP="004A68C6">
      <w:pPr>
        <w:jc w:val="both"/>
        <w:rPr>
          <w:rFonts w:ascii="Book Antiqua" w:hAnsi="Book Antiqua"/>
        </w:rPr>
      </w:pPr>
    </w:p>
    <w:p w:rsidR="00C26168" w:rsidRPr="004A68C6" w:rsidRDefault="00C26168" w:rsidP="004A68C6">
      <w:pPr>
        <w:pStyle w:val="Ttulo2"/>
        <w:keepLines/>
        <w:widowControl/>
        <w:numPr>
          <w:ilvl w:val="2"/>
          <w:numId w:val="14"/>
        </w:numPr>
        <w:autoSpaceDE/>
        <w:autoSpaceDN/>
        <w:adjustRightInd/>
        <w:spacing w:before="0" w:after="0"/>
        <w:rPr>
          <w:rFonts w:ascii="Book Antiqua" w:hAnsi="Book Antiqua"/>
          <w:color w:val="000000"/>
          <w:sz w:val="24"/>
          <w:szCs w:val="24"/>
        </w:rPr>
      </w:pPr>
      <w:bookmarkStart w:id="112" w:name="_Toc177105961"/>
      <w:r w:rsidRPr="004A68C6">
        <w:rPr>
          <w:rFonts w:ascii="Book Antiqua" w:hAnsi="Book Antiqua"/>
          <w:color w:val="000000"/>
          <w:sz w:val="24"/>
          <w:szCs w:val="24"/>
        </w:rPr>
        <w:t>EJES TRANSVERSALES.</w:t>
      </w:r>
      <w:bookmarkEnd w:id="112"/>
      <w:r w:rsidR="003B05C7" w:rsidRPr="004A68C6">
        <w:rPr>
          <w:rFonts w:ascii="Book Antiqua" w:hAnsi="Book Antiqua"/>
          <w:color w:val="000000"/>
          <w:sz w:val="24"/>
          <w:szCs w:val="24"/>
          <w:lang w:val="es-CR"/>
        </w:rPr>
        <w:t xml:space="preserve"> </w:t>
      </w:r>
    </w:p>
    <w:p w:rsidR="00C26168" w:rsidRPr="004A68C6" w:rsidRDefault="00C26168" w:rsidP="004A68C6">
      <w:pPr>
        <w:jc w:val="both"/>
        <w:rPr>
          <w:rFonts w:ascii="Book Antiqua" w:hAnsi="Book Antiqua"/>
        </w:rPr>
      </w:pPr>
      <w:bookmarkStart w:id="113" w:name="_Toc526241329"/>
      <w:bookmarkStart w:id="114" w:name="_Toc529354076"/>
    </w:p>
    <w:p w:rsidR="00C26168" w:rsidRPr="004A68C6" w:rsidRDefault="00C26168" w:rsidP="004A68C6">
      <w:pPr>
        <w:jc w:val="both"/>
        <w:rPr>
          <w:rFonts w:ascii="Book Antiqua" w:hAnsi="Book Antiqua"/>
        </w:rPr>
      </w:pPr>
      <w:r w:rsidRPr="004A68C6">
        <w:rPr>
          <w:rFonts w:ascii="Book Antiqua" w:hAnsi="Book Antiqua"/>
        </w:rPr>
        <w:t>Los ejes transversales se pueden describir como los instrumentos interdisciplinarios y priorizados por la Jerarquía, que recorren las áreas estratégicas para articular e integrar el accionar de los diferentes ámbitos de</w:t>
      </w:r>
      <w:r w:rsidRPr="004A68C6">
        <w:rPr>
          <w:rFonts w:ascii="Book Antiqua" w:hAnsi="Book Antiqua" w:cs="Calibri"/>
        </w:rPr>
        <w:t> </w:t>
      </w:r>
      <w:r w:rsidRPr="004A68C6">
        <w:rPr>
          <w:rFonts w:ascii="Book Antiqua" w:hAnsi="Book Antiqua"/>
        </w:rPr>
        <w:t>la</w:t>
      </w:r>
      <w:r w:rsidRPr="004A68C6">
        <w:rPr>
          <w:rFonts w:ascii="Book Antiqua" w:hAnsi="Book Antiqua" w:cs="Calibri"/>
        </w:rPr>
        <w:t> </w:t>
      </w:r>
      <w:r w:rsidRPr="004A68C6">
        <w:rPr>
          <w:rFonts w:ascii="Book Antiqua" w:hAnsi="Book Antiqua"/>
        </w:rPr>
        <w:t>instituci</w:t>
      </w:r>
      <w:r w:rsidRPr="004A68C6">
        <w:rPr>
          <w:rFonts w:ascii="Book Antiqua" w:hAnsi="Book Antiqua" w:cs="GillSans-Light"/>
        </w:rPr>
        <w:t>ó</w:t>
      </w:r>
      <w:r w:rsidRPr="004A68C6">
        <w:rPr>
          <w:rFonts w:ascii="Book Antiqua" w:hAnsi="Book Antiqua"/>
        </w:rPr>
        <w:t>n.</w:t>
      </w:r>
      <w:bookmarkEnd w:id="113"/>
      <w:bookmarkEnd w:id="114"/>
      <w:r w:rsidRPr="004A68C6">
        <w:rPr>
          <w:rFonts w:ascii="Book Antiqua" w:hAnsi="Book Antiqua"/>
        </w:rPr>
        <w:t xml:space="preserve"> </w:t>
      </w:r>
    </w:p>
    <w:p w:rsidR="00D60F12" w:rsidRPr="004A68C6" w:rsidRDefault="00D60F12" w:rsidP="004A68C6">
      <w:pPr>
        <w:jc w:val="both"/>
        <w:rPr>
          <w:rFonts w:ascii="Book Antiqua" w:hAnsi="Book Antiqua"/>
        </w:rPr>
      </w:pPr>
    </w:p>
    <w:p w:rsidR="00C26168" w:rsidRPr="004A68C6" w:rsidRDefault="00C26168" w:rsidP="004A68C6">
      <w:pPr>
        <w:jc w:val="both"/>
        <w:rPr>
          <w:rFonts w:ascii="Book Antiqua" w:hAnsi="Book Antiqua"/>
        </w:rPr>
      </w:pPr>
      <w:bookmarkStart w:id="115" w:name="_Toc526241330"/>
      <w:bookmarkStart w:id="116" w:name="_Toc529354077"/>
      <w:r w:rsidRPr="004A68C6">
        <w:rPr>
          <w:rFonts w:ascii="Book Antiqua" w:hAnsi="Book Antiqua"/>
        </w:rPr>
        <w:t>Están presentes en el quehacer institucional con el fin de cumplir las obligaciones establecidas en los convenios e instrumentos internacionales, la legislación nacional, la normativa institucional y los compromisos asumidos por el Poder Judicial, para el beneficio de la sociedad.</w:t>
      </w:r>
      <w:bookmarkEnd w:id="115"/>
      <w:bookmarkEnd w:id="116"/>
    </w:p>
    <w:p w:rsidR="00C26168" w:rsidRPr="004A68C6" w:rsidRDefault="00C26168" w:rsidP="004A68C6">
      <w:pPr>
        <w:jc w:val="center"/>
        <w:rPr>
          <w:rFonts w:ascii="Book Antiqua" w:hAnsi="Book Antiqua"/>
          <w:b/>
        </w:rPr>
      </w:pPr>
      <w:bookmarkStart w:id="117" w:name="_Toc526241331"/>
      <w:bookmarkStart w:id="118" w:name="_Toc529354078"/>
      <w:r w:rsidRPr="004A68C6">
        <w:rPr>
          <w:rFonts w:ascii="Book Antiqua" w:hAnsi="Book Antiqua"/>
          <w:b/>
        </w:rPr>
        <w:t>Figura 5</w:t>
      </w:r>
    </w:p>
    <w:p w:rsidR="00C26168" w:rsidRPr="004A68C6" w:rsidRDefault="00C26168" w:rsidP="004A68C6">
      <w:pPr>
        <w:jc w:val="center"/>
        <w:rPr>
          <w:rFonts w:ascii="Book Antiqua" w:hAnsi="Book Antiqua"/>
          <w:b/>
        </w:rPr>
      </w:pPr>
      <w:r w:rsidRPr="004A68C6">
        <w:rPr>
          <w:rFonts w:ascii="Book Antiqua" w:hAnsi="Book Antiqua"/>
          <w:b/>
        </w:rPr>
        <w:t>Representación gráfica del concepto de Ejes Transversales</w:t>
      </w:r>
      <w:bookmarkEnd w:id="117"/>
      <w:bookmarkEnd w:id="118"/>
    </w:p>
    <w:p w:rsidR="00C96926" w:rsidRPr="00AC241F" w:rsidRDefault="00D30CA8" w:rsidP="00AC241F">
      <w:pPr>
        <w:jc w:val="center"/>
        <w:rPr>
          <w:rFonts w:ascii="Book Antiqua" w:hAnsi="Book Antiqua"/>
          <w:b/>
          <w:i/>
        </w:rPr>
      </w:pPr>
      <w:bookmarkStart w:id="119" w:name="_Toc526241332"/>
      <w:bookmarkStart w:id="120" w:name="_Toc529354079"/>
      <w:r w:rsidRPr="00AC241F">
        <w:rPr>
          <w:rFonts w:ascii="Book Antiqua" w:hAnsi="Book Antiqua"/>
          <w:noProof/>
        </w:rPr>
        <w:drawing>
          <wp:inline distT="0" distB="0" distL="0" distR="0" wp14:anchorId="265B920A" wp14:editId="7E341D98">
            <wp:extent cx="5838190" cy="3095625"/>
            <wp:effectExtent l="0" t="0" r="0" b="9525"/>
            <wp:docPr id="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9749" cy="3128266"/>
                    </a:xfrm>
                    <a:prstGeom prst="rect">
                      <a:avLst/>
                    </a:prstGeom>
                    <a:noFill/>
                    <a:ln>
                      <a:noFill/>
                    </a:ln>
                  </pic:spPr>
                </pic:pic>
              </a:graphicData>
            </a:graphic>
          </wp:inline>
        </w:drawing>
      </w:r>
      <w:bookmarkEnd w:id="119"/>
      <w:bookmarkEnd w:id="120"/>
    </w:p>
    <w:p w:rsidR="00C26168" w:rsidRPr="004A68C6" w:rsidRDefault="00C26168" w:rsidP="00C26168">
      <w:pPr>
        <w:jc w:val="both"/>
        <w:rPr>
          <w:rFonts w:ascii="Book Antiqua" w:hAnsi="Book Antiqua"/>
          <w:i/>
          <w:sz w:val="18"/>
          <w:szCs w:val="18"/>
        </w:rPr>
      </w:pPr>
      <w:r w:rsidRPr="004A68C6">
        <w:rPr>
          <w:rFonts w:ascii="Book Antiqua" w:hAnsi="Book Antiqua"/>
          <w:b/>
          <w:i/>
          <w:sz w:val="18"/>
          <w:szCs w:val="18"/>
        </w:rPr>
        <w:t>Fuente:</w:t>
      </w:r>
      <w:r w:rsidRPr="004A68C6">
        <w:rPr>
          <w:rFonts w:ascii="Book Antiqua" w:hAnsi="Book Antiqua"/>
          <w:i/>
          <w:sz w:val="18"/>
          <w:szCs w:val="18"/>
        </w:rPr>
        <w:t xml:space="preserve"> </w:t>
      </w:r>
      <w:r w:rsidR="00C96926" w:rsidRPr="004A68C6">
        <w:rPr>
          <w:rFonts w:ascii="Book Antiqua" w:hAnsi="Book Antiqua"/>
          <w:i/>
          <w:sz w:val="18"/>
          <w:szCs w:val="18"/>
        </w:rPr>
        <w:t>Subproceso de Planificación.</w:t>
      </w:r>
    </w:p>
    <w:p w:rsidR="00C26168" w:rsidRDefault="00C26168" w:rsidP="004A68C6">
      <w:pPr>
        <w:jc w:val="both"/>
        <w:rPr>
          <w:rFonts w:ascii="Book Antiqua" w:hAnsi="Book Antiqua"/>
        </w:rPr>
      </w:pPr>
      <w:bookmarkStart w:id="121" w:name="_Toc526241334"/>
      <w:bookmarkStart w:id="122" w:name="_Toc529354081"/>
      <w:r w:rsidRPr="00AC241F">
        <w:rPr>
          <w:rFonts w:ascii="Book Antiqua" w:hAnsi="Book Antiqua"/>
        </w:rPr>
        <w:t>En los talleres de elaboración del Plan Estratégico Institucional 2019-2024 con Corte Plena y el Estrato Gerencial se revisó la conformación de los ejes transversales, como resultado se obtuvo la siguiente propuesta:</w:t>
      </w:r>
      <w:bookmarkEnd w:id="121"/>
      <w:bookmarkEnd w:id="122"/>
    </w:p>
    <w:p w:rsidR="006E3B5C" w:rsidRPr="00AC241F" w:rsidRDefault="006E3B5C" w:rsidP="004A68C6">
      <w:pPr>
        <w:jc w:val="both"/>
        <w:rPr>
          <w:rFonts w:ascii="Book Antiqua" w:hAnsi="Book Antiqua"/>
        </w:rPr>
      </w:pPr>
    </w:p>
    <w:p w:rsidR="00C26168" w:rsidRPr="00AC241F" w:rsidRDefault="00C26168" w:rsidP="004A68C6">
      <w:pPr>
        <w:jc w:val="center"/>
        <w:rPr>
          <w:rFonts w:ascii="Book Antiqua" w:hAnsi="Book Antiqua"/>
          <w:b/>
          <w:color w:val="000000"/>
        </w:rPr>
      </w:pPr>
      <w:bookmarkStart w:id="123" w:name="_Toc526241335"/>
      <w:bookmarkStart w:id="124" w:name="_Toc529354082"/>
      <w:r w:rsidRPr="00AC241F">
        <w:rPr>
          <w:rFonts w:ascii="Book Antiqua" w:hAnsi="Book Antiqua"/>
          <w:b/>
          <w:color w:val="000000"/>
        </w:rPr>
        <w:t>Figura 8</w:t>
      </w:r>
    </w:p>
    <w:p w:rsidR="00C26168" w:rsidRPr="00AC241F" w:rsidRDefault="00C26168" w:rsidP="004A68C6">
      <w:pPr>
        <w:jc w:val="center"/>
        <w:rPr>
          <w:rFonts w:ascii="Book Antiqua" w:hAnsi="Book Antiqua"/>
          <w:b/>
          <w:color w:val="000000"/>
        </w:rPr>
      </w:pPr>
      <w:r w:rsidRPr="00AC241F">
        <w:rPr>
          <w:rFonts w:ascii="Book Antiqua" w:hAnsi="Book Antiqua"/>
          <w:b/>
          <w:color w:val="000000"/>
        </w:rPr>
        <w:t>Ejes Transversales para el Plan Estratégico 2019-2024</w:t>
      </w:r>
      <w:bookmarkEnd w:id="123"/>
      <w:bookmarkEnd w:id="124"/>
    </w:p>
    <w:p w:rsidR="00C26168" w:rsidRPr="00AC241F" w:rsidRDefault="00D30CA8" w:rsidP="00C26168">
      <w:pPr>
        <w:jc w:val="both"/>
        <w:rPr>
          <w:rFonts w:ascii="Book Antiqua" w:hAnsi="Book Antiqua"/>
        </w:rPr>
      </w:pPr>
      <w:bookmarkStart w:id="125" w:name="_Toc529354083"/>
      <w:r w:rsidRPr="00AC241F">
        <w:rPr>
          <w:rFonts w:ascii="Book Antiqua" w:hAnsi="Book Antiqua"/>
          <w:noProof/>
        </w:rPr>
        <w:drawing>
          <wp:inline distT="0" distB="0" distL="0" distR="0" wp14:anchorId="21FE57DC" wp14:editId="2F8D3B5F">
            <wp:extent cx="5657850" cy="3009900"/>
            <wp:effectExtent l="0" t="76200" r="0" b="114300"/>
            <wp:docPr id="14"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bookmarkEnd w:id="125"/>
    </w:p>
    <w:p w:rsidR="00C26168" w:rsidRPr="00AC241F" w:rsidRDefault="00C26168" w:rsidP="00C26168">
      <w:pPr>
        <w:jc w:val="both"/>
        <w:rPr>
          <w:rFonts w:ascii="Book Antiqua" w:hAnsi="Book Antiqua"/>
          <w:i/>
          <w:sz w:val="22"/>
          <w:szCs w:val="22"/>
        </w:rPr>
      </w:pPr>
      <w:bookmarkStart w:id="126" w:name="_Toc526241337"/>
      <w:bookmarkStart w:id="127" w:name="_Toc529354084"/>
      <w:r w:rsidRPr="00AC241F">
        <w:rPr>
          <w:rFonts w:ascii="Book Antiqua" w:hAnsi="Book Antiqua"/>
          <w:i/>
          <w:sz w:val="22"/>
          <w:szCs w:val="22"/>
        </w:rPr>
        <w:t xml:space="preserve">Nota: Justicia Abierta comprende los principios de transparencia, participación y colaboración, que se desagregan en las acciones estratégicas. </w:t>
      </w:r>
    </w:p>
    <w:p w:rsidR="00C26168" w:rsidRPr="00AC241F" w:rsidRDefault="00C26168" w:rsidP="00C26168">
      <w:pPr>
        <w:jc w:val="both"/>
        <w:rPr>
          <w:rFonts w:ascii="Book Antiqua" w:hAnsi="Book Antiqua"/>
          <w:b/>
          <w:sz w:val="22"/>
          <w:szCs w:val="22"/>
        </w:rPr>
      </w:pPr>
    </w:p>
    <w:p w:rsidR="00C26168" w:rsidRPr="00AC241F" w:rsidRDefault="00C26168" w:rsidP="00C26168">
      <w:pPr>
        <w:jc w:val="both"/>
        <w:rPr>
          <w:rFonts w:ascii="Book Antiqua" w:hAnsi="Book Antiqua"/>
          <w:i/>
          <w:sz w:val="22"/>
          <w:szCs w:val="22"/>
        </w:rPr>
      </w:pPr>
      <w:r w:rsidRPr="00AC241F">
        <w:rPr>
          <w:rFonts w:ascii="Book Antiqua" w:hAnsi="Book Antiqua"/>
          <w:b/>
          <w:i/>
          <w:sz w:val="22"/>
          <w:szCs w:val="22"/>
        </w:rPr>
        <w:t>Fuente:</w:t>
      </w:r>
      <w:r w:rsidRPr="00AC241F">
        <w:rPr>
          <w:rFonts w:ascii="Book Antiqua" w:hAnsi="Book Antiqua"/>
          <w:i/>
          <w:sz w:val="22"/>
          <w:szCs w:val="22"/>
        </w:rPr>
        <w:t xml:space="preserve"> </w:t>
      </w:r>
      <w:bookmarkEnd w:id="126"/>
      <w:bookmarkEnd w:id="127"/>
      <w:r w:rsidRPr="00AC241F">
        <w:rPr>
          <w:rFonts w:ascii="Book Antiqua" w:hAnsi="Book Antiqua"/>
          <w:i/>
          <w:sz w:val="22"/>
          <w:szCs w:val="22"/>
        </w:rPr>
        <w:t xml:space="preserve">Talleres de formulación del Plan Estratégico Institucional y Corte Plena y el Estrato Gerencial. </w:t>
      </w:r>
    </w:p>
    <w:p w:rsidR="00A1661B" w:rsidRPr="00FA3C94" w:rsidRDefault="00A1661B" w:rsidP="00FA3C94">
      <w:pPr>
        <w:jc w:val="both"/>
        <w:rPr>
          <w:rFonts w:ascii="Book Antiqua" w:hAnsi="Book Antiqua"/>
        </w:rPr>
      </w:pPr>
      <w:bookmarkStart w:id="128" w:name="_Toc526241338"/>
      <w:bookmarkStart w:id="129" w:name="_Toc529354085"/>
    </w:p>
    <w:p w:rsidR="00C26168" w:rsidRPr="00FA3C94" w:rsidRDefault="00C26168" w:rsidP="00FA3C94">
      <w:pPr>
        <w:jc w:val="both"/>
        <w:rPr>
          <w:rFonts w:ascii="Book Antiqua" w:hAnsi="Book Antiqua"/>
        </w:rPr>
      </w:pPr>
      <w:r w:rsidRPr="00FA3C94">
        <w:rPr>
          <w:rFonts w:ascii="Book Antiqua" w:hAnsi="Book Antiqua"/>
        </w:rPr>
        <w:t>A continuación, se presenta la definición técnica de cada uno de los ejes transversales:</w:t>
      </w:r>
      <w:bookmarkEnd w:id="128"/>
      <w:bookmarkEnd w:id="129"/>
    </w:p>
    <w:p w:rsidR="00D108AE" w:rsidRPr="00FA3C94" w:rsidRDefault="00D108AE" w:rsidP="00FA3C94">
      <w:pPr>
        <w:jc w:val="both"/>
        <w:rPr>
          <w:rFonts w:ascii="Book Antiqua" w:hAnsi="Book Antiqua"/>
        </w:rPr>
      </w:pPr>
    </w:p>
    <w:p w:rsidR="00C26168" w:rsidRPr="00FA3C94" w:rsidRDefault="00C26168" w:rsidP="00FA3C94">
      <w:pPr>
        <w:pStyle w:val="Prrafodelista"/>
        <w:numPr>
          <w:ilvl w:val="0"/>
          <w:numId w:val="18"/>
        </w:numPr>
        <w:contextualSpacing/>
        <w:jc w:val="both"/>
        <w:rPr>
          <w:rFonts w:ascii="Book Antiqua" w:hAnsi="Book Antiqua"/>
          <w:b/>
        </w:rPr>
      </w:pPr>
      <w:bookmarkStart w:id="130" w:name="_Toc526241339"/>
      <w:bookmarkStart w:id="131" w:name="_Toc529354086"/>
      <w:r w:rsidRPr="00FA3C94">
        <w:rPr>
          <w:rFonts w:ascii="Book Antiqua" w:hAnsi="Book Antiqua"/>
          <w:b/>
        </w:rPr>
        <w:t>Valor en el servicio de Administración de Justicia</w:t>
      </w:r>
      <w:bookmarkEnd w:id="130"/>
      <w:bookmarkEnd w:id="131"/>
    </w:p>
    <w:p w:rsidR="00C26168" w:rsidRPr="00FA3C94" w:rsidRDefault="00C26168" w:rsidP="00FA3C94">
      <w:pPr>
        <w:jc w:val="both"/>
        <w:rPr>
          <w:rFonts w:ascii="Book Antiqua" w:hAnsi="Book Antiqua"/>
        </w:rPr>
      </w:pPr>
      <w:bookmarkStart w:id="132" w:name="_Toc526241340"/>
      <w:bookmarkStart w:id="133" w:name="_Toc529354087"/>
      <w:r w:rsidRPr="00FA3C94">
        <w:rPr>
          <w:rFonts w:ascii="Book Antiqua" w:hAnsi="Book Antiqua"/>
        </w:rPr>
        <w:t>Basado en el concepto moderno de “valor público” que contiene los términos de servicio, resultado y confianza; la denominación fue adaptada al Poder Judicial, proponiéndose como “valor en el servicio de Administración de Justicia”, entendiéndose como:</w:t>
      </w:r>
      <w:bookmarkEnd w:id="132"/>
      <w:bookmarkEnd w:id="133"/>
    </w:p>
    <w:p w:rsidR="00D43AD0" w:rsidRPr="00FA3C94" w:rsidRDefault="00D43AD0" w:rsidP="00FA3C94">
      <w:pPr>
        <w:jc w:val="both"/>
        <w:rPr>
          <w:rFonts w:ascii="Book Antiqua" w:hAnsi="Book Antiqua"/>
        </w:rPr>
      </w:pPr>
    </w:p>
    <w:p w:rsidR="00FA3C94" w:rsidRPr="00FA3C94" w:rsidRDefault="00C26168" w:rsidP="00FA3C94">
      <w:pPr>
        <w:ind w:left="567" w:right="49"/>
        <w:jc w:val="both"/>
        <w:rPr>
          <w:rFonts w:ascii="Book Antiqua" w:hAnsi="Book Antiqua"/>
          <w:i/>
          <w:sz w:val="22"/>
          <w:szCs w:val="22"/>
        </w:rPr>
      </w:pPr>
      <w:bookmarkStart w:id="134" w:name="_Toc526241341"/>
      <w:bookmarkStart w:id="135" w:name="_Toc529354088"/>
      <w:r w:rsidRPr="00FA3C94">
        <w:rPr>
          <w:rFonts w:ascii="Book Antiqua" w:hAnsi="Book Antiqua"/>
          <w:i/>
        </w:rPr>
        <w:t>“</w:t>
      </w:r>
      <w:r w:rsidRPr="00FA3C94">
        <w:rPr>
          <w:rFonts w:ascii="Book Antiqua" w:hAnsi="Book Antiqua"/>
          <w:i/>
          <w:sz w:val="22"/>
          <w:szCs w:val="22"/>
        </w:rPr>
        <w:t>El valor que se genera en la medida que las personas usuarias</w:t>
      </w:r>
      <w:r w:rsidRPr="00FA3C94">
        <w:rPr>
          <w:rFonts w:ascii="Book Antiqua" w:hAnsi="Book Antiqua" w:cs="Calibri"/>
          <w:i/>
          <w:sz w:val="22"/>
          <w:szCs w:val="22"/>
        </w:rPr>
        <w:t> </w:t>
      </w:r>
      <w:r w:rsidRPr="00FA3C94">
        <w:rPr>
          <w:rFonts w:ascii="Book Antiqua" w:hAnsi="Book Antiqua"/>
          <w:i/>
          <w:sz w:val="22"/>
          <w:szCs w:val="22"/>
        </w:rPr>
        <w:t>reconozcan</w:t>
      </w:r>
      <w:r w:rsidRPr="00FA3C94">
        <w:rPr>
          <w:rFonts w:ascii="Book Antiqua" w:hAnsi="Book Antiqua" w:cs="Calibri"/>
          <w:i/>
          <w:sz w:val="22"/>
          <w:szCs w:val="22"/>
        </w:rPr>
        <w:t> </w:t>
      </w:r>
      <w:r w:rsidRPr="00FA3C94">
        <w:rPr>
          <w:rFonts w:ascii="Book Antiqua" w:hAnsi="Book Antiqua"/>
          <w:i/>
          <w:sz w:val="22"/>
          <w:szCs w:val="22"/>
        </w:rPr>
        <w:t>y conf</w:t>
      </w:r>
      <w:r w:rsidRPr="00FA3C94">
        <w:rPr>
          <w:rFonts w:ascii="Book Antiqua" w:hAnsi="Book Antiqua" w:cs="GillSans-Light"/>
          <w:i/>
          <w:sz w:val="22"/>
          <w:szCs w:val="22"/>
        </w:rPr>
        <w:t>í</w:t>
      </w:r>
      <w:r w:rsidRPr="00FA3C94">
        <w:rPr>
          <w:rFonts w:ascii="Book Antiqua" w:hAnsi="Book Antiqua"/>
          <w:i/>
          <w:sz w:val="22"/>
          <w:szCs w:val="22"/>
        </w:rPr>
        <w:t>en en los resultados del</w:t>
      </w:r>
      <w:r w:rsidRPr="00FA3C94">
        <w:rPr>
          <w:rFonts w:ascii="Book Antiqua" w:hAnsi="Book Antiqua" w:cs="Calibri"/>
          <w:i/>
          <w:sz w:val="22"/>
          <w:szCs w:val="22"/>
        </w:rPr>
        <w:t> </w:t>
      </w:r>
      <w:r w:rsidRPr="00FA3C94">
        <w:rPr>
          <w:rFonts w:ascii="Book Antiqua" w:hAnsi="Book Antiqua"/>
          <w:i/>
          <w:sz w:val="22"/>
          <w:szCs w:val="22"/>
        </w:rPr>
        <w:t>servicio de administración de justicia como respuesta adecuada a sus necesidades.”</w:t>
      </w:r>
      <w:bookmarkEnd w:id="134"/>
      <w:bookmarkEnd w:id="135"/>
      <w:r w:rsidR="00FA3C94">
        <w:rPr>
          <w:rFonts w:ascii="Book Antiqua" w:hAnsi="Book Antiqua"/>
          <w:i/>
          <w:sz w:val="22"/>
          <w:szCs w:val="22"/>
        </w:rPr>
        <w:t>.</w:t>
      </w:r>
    </w:p>
    <w:p w:rsidR="00FA3C94" w:rsidRDefault="00FA3C94" w:rsidP="00FA3C94">
      <w:pPr>
        <w:jc w:val="both"/>
        <w:rPr>
          <w:rFonts w:ascii="Book Antiqua" w:hAnsi="Book Antiqua"/>
        </w:rPr>
      </w:pPr>
    </w:p>
    <w:p w:rsidR="00FA3C94" w:rsidRDefault="00FA3C94" w:rsidP="00FA3C94">
      <w:pPr>
        <w:jc w:val="both"/>
        <w:rPr>
          <w:rFonts w:ascii="Book Antiqua" w:hAnsi="Book Antiqua"/>
        </w:rPr>
      </w:pPr>
    </w:p>
    <w:p w:rsidR="00FA3C94" w:rsidRDefault="00FA3C94" w:rsidP="00FA3C94">
      <w:pPr>
        <w:jc w:val="both"/>
        <w:rPr>
          <w:rFonts w:ascii="Book Antiqua" w:hAnsi="Book Antiqua"/>
        </w:rPr>
      </w:pPr>
    </w:p>
    <w:p w:rsidR="00FA3C94" w:rsidRPr="00FA3C94" w:rsidRDefault="00FA3C94" w:rsidP="00FA3C94">
      <w:pPr>
        <w:jc w:val="both"/>
        <w:rPr>
          <w:rFonts w:ascii="Book Antiqua" w:hAnsi="Book Antiqua"/>
        </w:rPr>
      </w:pPr>
    </w:p>
    <w:p w:rsidR="00FA3C94" w:rsidRPr="00FA3C94" w:rsidRDefault="00C26168" w:rsidP="00FA3C94">
      <w:pPr>
        <w:pStyle w:val="Prrafodelista"/>
        <w:numPr>
          <w:ilvl w:val="0"/>
          <w:numId w:val="18"/>
        </w:numPr>
        <w:contextualSpacing/>
        <w:jc w:val="both"/>
        <w:rPr>
          <w:rFonts w:ascii="Book Antiqua" w:hAnsi="Book Antiqua"/>
          <w:b/>
        </w:rPr>
      </w:pPr>
      <w:bookmarkStart w:id="136" w:name="_Toc526241342"/>
      <w:bookmarkStart w:id="137" w:name="_Toc529354089"/>
      <w:r w:rsidRPr="00FA3C94">
        <w:rPr>
          <w:rFonts w:ascii="Book Antiqua" w:hAnsi="Book Antiqua"/>
          <w:b/>
        </w:rPr>
        <w:t>Justicia Abierta</w:t>
      </w:r>
      <w:bookmarkStart w:id="138" w:name="_Toc526241343"/>
      <w:bookmarkStart w:id="139" w:name="_Toc529354090"/>
      <w:bookmarkEnd w:id="136"/>
      <w:bookmarkEnd w:id="137"/>
    </w:p>
    <w:p w:rsidR="00C26168" w:rsidRPr="00FA3C94" w:rsidRDefault="00C26168" w:rsidP="00FA3C94">
      <w:pPr>
        <w:contextualSpacing/>
        <w:jc w:val="both"/>
        <w:rPr>
          <w:rFonts w:ascii="Book Antiqua" w:hAnsi="Book Antiqua"/>
          <w:b/>
        </w:rPr>
      </w:pPr>
      <w:r w:rsidRPr="00FA3C94">
        <w:rPr>
          <w:rFonts w:ascii="Book Antiqua" w:hAnsi="Book Antiqua"/>
        </w:rPr>
        <w:t>En atención a la aprobación de la Política Institucional de Justicia Abierta</w:t>
      </w:r>
      <w:r w:rsidRPr="00FA3C94">
        <w:footnoteReference w:id="4"/>
      </w:r>
      <w:r w:rsidRPr="00FA3C94">
        <w:rPr>
          <w:rFonts w:ascii="Book Antiqua" w:hAnsi="Book Antiqua"/>
        </w:rPr>
        <w:t>, se incorpora como eje transversal la Justicia Abierta, definida como:</w:t>
      </w:r>
      <w:bookmarkEnd w:id="138"/>
      <w:bookmarkEnd w:id="139"/>
    </w:p>
    <w:p w:rsidR="00D43AD0" w:rsidRPr="00FA3C94" w:rsidRDefault="00D43AD0" w:rsidP="00FA3C94">
      <w:pPr>
        <w:jc w:val="both"/>
        <w:rPr>
          <w:rFonts w:ascii="Book Antiqua" w:hAnsi="Book Antiqua"/>
        </w:rPr>
      </w:pPr>
    </w:p>
    <w:p w:rsidR="00C26168" w:rsidRPr="00FA3C94" w:rsidRDefault="00C26168" w:rsidP="00FA3C94">
      <w:pPr>
        <w:tabs>
          <w:tab w:val="left" w:pos="7938"/>
        </w:tabs>
        <w:ind w:left="567"/>
        <w:jc w:val="both"/>
        <w:rPr>
          <w:rFonts w:ascii="Book Antiqua" w:hAnsi="Book Antiqua"/>
          <w:i/>
          <w:sz w:val="22"/>
          <w:szCs w:val="22"/>
        </w:rPr>
      </w:pPr>
      <w:r w:rsidRPr="00FA3C94">
        <w:rPr>
          <w:rFonts w:ascii="Book Antiqua" w:hAnsi="Book Antiqua"/>
          <w:i/>
          <w:sz w:val="22"/>
          <w:szCs w:val="22"/>
        </w:rPr>
        <w:t xml:space="preserve"> </w:t>
      </w:r>
      <w:bookmarkStart w:id="140" w:name="_Toc526241344"/>
      <w:bookmarkStart w:id="141" w:name="_Toc529354091"/>
      <w:r w:rsidRPr="00FA3C94">
        <w:rPr>
          <w:rFonts w:ascii="Book Antiqua" w:hAnsi="Book Antiqua"/>
          <w:i/>
          <w:sz w:val="22"/>
          <w:szCs w:val="22"/>
        </w:rPr>
        <w:t xml:space="preserve">“Una forma de gestión pública aplicada al quehacer de la administración de justicia que redefine la vinculación entre el Poder Judicial y la sociedad en general, basándose en los </w:t>
      </w:r>
      <w:r w:rsidRPr="00FA3C94">
        <w:rPr>
          <w:rFonts w:ascii="Book Antiqua" w:hAnsi="Book Antiqua"/>
          <w:b/>
          <w:i/>
          <w:sz w:val="22"/>
          <w:szCs w:val="22"/>
        </w:rPr>
        <w:t>principios de transparencia, participación y colaboración</w:t>
      </w:r>
      <w:r w:rsidRPr="00FA3C94">
        <w:rPr>
          <w:rFonts w:ascii="Book Antiqua" w:hAnsi="Book Antiqua"/>
          <w:i/>
          <w:sz w:val="22"/>
          <w:szCs w:val="22"/>
        </w:rPr>
        <w:t>, con los fines de garantizar el Estado de Derecho, promover la paz social y fortalecer la democracia.”</w:t>
      </w:r>
      <w:bookmarkEnd w:id="140"/>
      <w:bookmarkEnd w:id="141"/>
      <w:r w:rsidR="00FA3C94">
        <w:rPr>
          <w:rFonts w:ascii="Book Antiqua" w:hAnsi="Book Antiqua"/>
          <w:i/>
          <w:sz w:val="22"/>
          <w:szCs w:val="22"/>
        </w:rPr>
        <w:t>.</w:t>
      </w:r>
    </w:p>
    <w:p w:rsidR="00C26168" w:rsidRPr="00FA3C94" w:rsidRDefault="00C26168" w:rsidP="00FA3C94">
      <w:pPr>
        <w:ind w:left="567" w:right="900"/>
        <w:jc w:val="both"/>
        <w:rPr>
          <w:rFonts w:ascii="Book Antiqua" w:hAnsi="Book Antiqua"/>
          <w:i/>
        </w:rPr>
      </w:pPr>
      <w:bookmarkStart w:id="142" w:name="_Toc526241345"/>
    </w:p>
    <w:p w:rsidR="00FA3C94" w:rsidRPr="00FA3C94" w:rsidRDefault="00C26168" w:rsidP="00FA3C94">
      <w:pPr>
        <w:pStyle w:val="Prrafodelista"/>
        <w:numPr>
          <w:ilvl w:val="0"/>
          <w:numId w:val="18"/>
        </w:numPr>
        <w:contextualSpacing/>
        <w:jc w:val="both"/>
        <w:rPr>
          <w:rFonts w:ascii="Book Antiqua" w:hAnsi="Book Antiqua"/>
          <w:b/>
        </w:rPr>
      </w:pPr>
      <w:bookmarkStart w:id="143" w:name="_Toc529354095"/>
      <w:r w:rsidRPr="00FA3C94">
        <w:rPr>
          <w:rFonts w:ascii="Book Antiqua" w:hAnsi="Book Antiqua"/>
          <w:b/>
        </w:rPr>
        <w:t>Innovación</w:t>
      </w:r>
      <w:bookmarkStart w:id="144" w:name="_Toc526241346"/>
      <w:bookmarkStart w:id="145" w:name="_Toc529354096"/>
      <w:bookmarkEnd w:id="142"/>
      <w:bookmarkEnd w:id="143"/>
    </w:p>
    <w:p w:rsidR="00C26168" w:rsidRPr="00FA3C94" w:rsidRDefault="00C26168" w:rsidP="00FA3C94">
      <w:pPr>
        <w:jc w:val="both"/>
        <w:rPr>
          <w:rFonts w:ascii="Book Antiqua" w:hAnsi="Book Antiqua"/>
        </w:rPr>
      </w:pPr>
      <w:r w:rsidRPr="00FA3C94">
        <w:rPr>
          <w:rFonts w:ascii="Book Antiqua" w:hAnsi="Book Antiqua"/>
        </w:rPr>
        <w:t>Debido a la modernización de los servicios judiciales y mantenerse actualizados para cubrir las demandas de las nuevas generaciones, se propuso el eje transversal de “Innovación”, cuya definición es la siguiente:</w:t>
      </w:r>
      <w:bookmarkEnd w:id="144"/>
      <w:bookmarkEnd w:id="145"/>
      <w:r w:rsidRPr="00FA3C94">
        <w:rPr>
          <w:rFonts w:ascii="Book Antiqua" w:hAnsi="Book Antiqua"/>
        </w:rPr>
        <w:t xml:space="preserve"> </w:t>
      </w:r>
    </w:p>
    <w:p w:rsidR="006D4617" w:rsidRPr="00FA3C94" w:rsidRDefault="006D4617" w:rsidP="00FA3C94">
      <w:pPr>
        <w:jc w:val="both"/>
        <w:rPr>
          <w:rFonts w:ascii="Book Antiqua" w:hAnsi="Book Antiqua"/>
        </w:rPr>
      </w:pPr>
    </w:p>
    <w:p w:rsidR="00C26168" w:rsidRPr="00FA3C94" w:rsidRDefault="00C26168" w:rsidP="00FA3C94">
      <w:pPr>
        <w:tabs>
          <w:tab w:val="left" w:pos="7938"/>
        </w:tabs>
        <w:ind w:left="567"/>
        <w:jc w:val="both"/>
        <w:rPr>
          <w:rFonts w:ascii="Book Antiqua" w:hAnsi="Book Antiqua"/>
          <w:i/>
          <w:sz w:val="22"/>
          <w:szCs w:val="22"/>
        </w:rPr>
      </w:pPr>
      <w:bookmarkStart w:id="146" w:name="_Toc526241347"/>
      <w:bookmarkStart w:id="147" w:name="_Toc529354097"/>
      <w:r w:rsidRPr="00FA3C94">
        <w:rPr>
          <w:rFonts w:ascii="Book Antiqua" w:hAnsi="Book Antiqua"/>
          <w:i/>
          <w:sz w:val="22"/>
          <w:szCs w:val="22"/>
        </w:rPr>
        <w:t>“La búsqueda</w:t>
      </w:r>
      <w:r w:rsidRPr="00FA3C94">
        <w:rPr>
          <w:rFonts w:ascii="Book Antiqua" w:hAnsi="Book Antiqua" w:cs="Calibri"/>
          <w:i/>
          <w:sz w:val="22"/>
          <w:szCs w:val="22"/>
        </w:rPr>
        <w:t> </w:t>
      </w:r>
      <w:r w:rsidRPr="00FA3C94">
        <w:rPr>
          <w:rFonts w:ascii="Book Antiqua" w:hAnsi="Book Antiqua"/>
          <w:i/>
          <w:sz w:val="22"/>
          <w:szCs w:val="22"/>
        </w:rPr>
        <w:t>y aplicaci</w:t>
      </w:r>
      <w:r w:rsidRPr="00FA3C94">
        <w:rPr>
          <w:rFonts w:ascii="Book Antiqua" w:hAnsi="Book Antiqua" w:cs="GillSans-Light"/>
          <w:i/>
          <w:sz w:val="22"/>
          <w:szCs w:val="22"/>
        </w:rPr>
        <w:t>ó</w:t>
      </w:r>
      <w:r w:rsidRPr="00FA3C94">
        <w:rPr>
          <w:rFonts w:ascii="Book Antiqua" w:hAnsi="Book Antiqua"/>
          <w:i/>
          <w:sz w:val="22"/>
          <w:szCs w:val="22"/>
        </w:rPr>
        <w:t>n constante de nuevas soluciones, nuevas propuestas</w:t>
      </w:r>
      <w:r w:rsidRPr="00FA3C94">
        <w:rPr>
          <w:rFonts w:ascii="Book Antiqua" w:hAnsi="Book Antiqua" w:cs="Calibri"/>
          <w:i/>
          <w:sz w:val="22"/>
          <w:szCs w:val="22"/>
        </w:rPr>
        <w:t> </w:t>
      </w:r>
      <w:r w:rsidRPr="00FA3C94">
        <w:rPr>
          <w:rFonts w:ascii="Book Antiqua" w:hAnsi="Book Antiqua"/>
          <w:i/>
          <w:sz w:val="22"/>
          <w:szCs w:val="22"/>
        </w:rPr>
        <w:t>y mejoras en el quehacer institucional, a trav</w:t>
      </w:r>
      <w:r w:rsidRPr="00FA3C94">
        <w:rPr>
          <w:rFonts w:ascii="Book Antiqua" w:hAnsi="Book Antiqua" w:cs="GillSans-Light"/>
          <w:i/>
          <w:sz w:val="22"/>
          <w:szCs w:val="22"/>
        </w:rPr>
        <w:t>é</w:t>
      </w:r>
      <w:r w:rsidRPr="00FA3C94">
        <w:rPr>
          <w:rFonts w:ascii="Book Antiqua" w:hAnsi="Book Antiqua"/>
          <w:i/>
          <w:sz w:val="22"/>
          <w:szCs w:val="22"/>
        </w:rPr>
        <w:t>s</w:t>
      </w:r>
      <w:r w:rsidRPr="00FA3C94">
        <w:rPr>
          <w:rFonts w:ascii="Book Antiqua" w:hAnsi="Book Antiqua" w:cs="Calibri"/>
          <w:i/>
          <w:sz w:val="22"/>
          <w:szCs w:val="22"/>
        </w:rPr>
        <w:t> </w:t>
      </w:r>
      <w:r w:rsidRPr="00FA3C94">
        <w:rPr>
          <w:rFonts w:ascii="Book Antiqua" w:hAnsi="Book Antiqua"/>
          <w:i/>
          <w:sz w:val="22"/>
          <w:szCs w:val="22"/>
        </w:rPr>
        <w:t>de un balance entre las personas, la tecnolog</w:t>
      </w:r>
      <w:r w:rsidRPr="00FA3C94">
        <w:rPr>
          <w:rFonts w:ascii="Book Antiqua" w:hAnsi="Book Antiqua" w:cs="GillSans-Light"/>
          <w:i/>
          <w:sz w:val="22"/>
          <w:szCs w:val="22"/>
        </w:rPr>
        <w:t>í</w:t>
      </w:r>
      <w:r w:rsidRPr="00FA3C94">
        <w:rPr>
          <w:rFonts w:ascii="Book Antiqua" w:hAnsi="Book Antiqua"/>
          <w:i/>
          <w:sz w:val="22"/>
          <w:szCs w:val="22"/>
        </w:rPr>
        <w:t>a y los procesos.”</w:t>
      </w:r>
      <w:bookmarkEnd w:id="146"/>
      <w:bookmarkEnd w:id="147"/>
      <w:r w:rsidR="00FA3C94" w:rsidRPr="00FA3C94">
        <w:rPr>
          <w:rFonts w:ascii="Book Antiqua" w:hAnsi="Book Antiqua"/>
          <w:i/>
          <w:sz w:val="22"/>
          <w:szCs w:val="22"/>
        </w:rPr>
        <w:t>.</w:t>
      </w:r>
    </w:p>
    <w:p w:rsidR="00C26168" w:rsidRPr="00FA3C94" w:rsidRDefault="00C26168" w:rsidP="00FA3C94">
      <w:pPr>
        <w:ind w:left="567" w:right="900"/>
        <w:jc w:val="both"/>
        <w:rPr>
          <w:rFonts w:ascii="Book Antiqua" w:hAnsi="Book Antiqua"/>
          <w:i/>
        </w:rPr>
      </w:pPr>
    </w:p>
    <w:p w:rsidR="00FA3C94" w:rsidRPr="00FA3C94" w:rsidRDefault="00C26168" w:rsidP="00FA3C94">
      <w:pPr>
        <w:pStyle w:val="Prrafodelista"/>
        <w:numPr>
          <w:ilvl w:val="0"/>
          <w:numId w:val="18"/>
        </w:numPr>
        <w:contextualSpacing/>
        <w:jc w:val="both"/>
        <w:rPr>
          <w:rFonts w:ascii="Book Antiqua" w:hAnsi="Book Antiqua"/>
          <w:b/>
        </w:rPr>
      </w:pPr>
      <w:bookmarkStart w:id="148" w:name="_Toc526241348"/>
      <w:bookmarkStart w:id="149" w:name="_Toc529354098"/>
      <w:r w:rsidRPr="00FA3C94">
        <w:rPr>
          <w:rFonts w:ascii="Book Antiqua" w:hAnsi="Book Antiqua"/>
          <w:b/>
        </w:rPr>
        <w:t>Valores Institucionales</w:t>
      </w:r>
      <w:bookmarkStart w:id="150" w:name="_Toc526241349"/>
      <w:bookmarkStart w:id="151" w:name="_Toc529354099"/>
      <w:bookmarkEnd w:id="148"/>
      <w:bookmarkEnd w:id="149"/>
    </w:p>
    <w:p w:rsidR="00C26168" w:rsidRPr="00FA3C94" w:rsidRDefault="00C26168" w:rsidP="00FA3C94">
      <w:pPr>
        <w:jc w:val="both"/>
        <w:rPr>
          <w:rFonts w:ascii="Book Antiqua" w:hAnsi="Book Antiqua"/>
        </w:rPr>
      </w:pPr>
      <w:r w:rsidRPr="00FA3C94">
        <w:rPr>
          <w:rFonts w:ascii="Book Antiqua" w:hAnsi="Book Antiqua"/>
        </w:rPr>
        <w:t>La Política Axiológica del Poder Judicial</w:t>
      </w:r>
      <w:r w:rsidRPr="00FA3C94">
        <w:rPr>
          <w:rFonts w:ascii="Book Antiqua" w:hAnsi="Book Antiqua"/>
        </w:rPr>
        <w:footnoteReference w:id="5"/>
      </w:r>
      <w:r w:rsidRPr="00FA3C94">
        <w:rPr>
          <w:rFonts w:ascii="Book Antiqua" w:hAnsi="Book Antiqua"/>
        </w:rPr>
        <w:t>, tiene definido los Valores Institucionales de la siguiente manera:</w:t>
      </w:r>
      <w:bookmarkEnd w:id="150"/>
      <w:bookmarkEnd w:id="151"/>
      <w:r w:rsidRPr="00FA3C94">
        <w:rPr>
          <w:rFonts w:ascii="Book Antiqua" w:hAnsi="Book Antiqua"/>
        </w:rPr>
        <w:t xml:space="preserve"> </w:t>
      </w:r>
    </w:p>
    <w:p w:rsidR="006D4617" w:rsidRPr="00FA3C94" w:rsidRDefault="006D4617" w:rsidP="00FA3C94">
      <w:pPr>
        <w:jc w:val="both"/>
        <w:rPr>
          <w:rFonts w:ascii="Book Antiqua" w:hAnsi="Book Antiqua"/>
        </w:rPr>
      </w:pPr>
    </w:p>
    <w:p w:rsidR="00C26168" w:rsidRPr="00FA3C94" w:rsidRDefault="00C26168" w:rsidP="00FA3C94">
      <w:pPr>
        <w:tabs>
          <w:tab w:val="left" w:pos="7938"/>
        </w:tabs>
        <w:ind w:left="567"/>
        <w:jc w:val="both"/>
        <w:rPr>
          <w:rFonts w:ascii="Book Antiqua" w:hAnsi="Book Antiqua"/>
          <w:i/>
          <w:sz w:val="22"/>
          <w:szCs w:val="22"/>
        </w:rPr>
      </w:pPr>
      <w:bookmarkStart w:id="152" w:name="_Toc526241350"/>
      <w:bookmarkStart w:id="153" w:name="_Toc529354100"/>
      <w:r w:rsidRPr="00FA3C94">
        <w:rPr>
          <w:rFonts w:ascii="Book Antiqua" w:hAnsi="Book Antiqua"/>
          <w:i/>
          <w:sz w:val="22"/>
          <w:szCs w:val="22"/>
        </w:rPr>
        <w:t>“Son los elementos fundamentales que rigen la conducta. Son las creencias básicas sobre la forma correcta como debemos relacionarnos con otras personas y con el mundo, desde los que se construye la convivencia, a la vez que la posibilitan a través de los actos de las personas.”</w:t>
      </w:r>
      <w:bookmarkStart w:id="154" w:name="_Toc526241351"/>
      <w:bookmarkEnd w:id="152"/>
      <w:bookmarkEnd w:id="153"/>
      <w:r w:rsidR="00FA3C94">
        <w:rPr>
          <w:rFonts w:ascii="Book Antiqua" w:hAnsi="Book Antiqua"/>
          <w:i/>
          <w:sz w:val="22"/>
          <w:szCs w:val="22"/>
        </w:rPr>
        <w:t>.</w:t>
      </w:r>
    </w:p>
    <w:p w:rsidR="00C26168" w:rsidRPr="00FA3C94" w:rsidRDefault="00C26168" w:rsidP="00FA3C94">
      <w:pPr>
        <w:pStyle w:val="Prrafodelista"/>
        <w:jc w:val="both"/>
        <w:rPr>
          <w:rFonts w:ascii="Book Antiqua" w:hAnsi="Book Antiqua"/>
          <w:b/>
        </w:rPr>
      </w:pPr>
    </w:p>
    <w:p w:rsidR="00C26168" w:rsidRPr="00FA3C94" w:rsidRDefault="00C26168" w:rsidP="00FA3C94">
      <w:pPr>
        <w:pStyle w:val="Prrafodelista"/>
        <w:numPr>
          <w:ilvl w:val="0"/>
          <w:numId w:val="18"/>
        </w:numPr>
        <w:contextualSpacing/>
        <w:jc w:val="both"/>
        <w:rPr>
          <w:rFonts w:ascii="Book Antiqua" w:hAnsi="Book Antiqua"/>
          <w:b/>
        </w:rPr>
      </w:pPr>
      <w:bookmarkStart w:id="155" w:name="_Toc529354101"/>
      <w:r w:rsidRPr="00FA3C94">
        <w:rPr>
          <w:rFonts w:ascii="Book Antiqua" w:hAnsi="Book Antiqua"/>
          <w:b/>
        </w:rPr>
        <w:t>Ambiente</w:t>
      </w:r>
      <w:bookmarkEnd w:id="154"/>
      <w:bookmarkEnd w:id="155"/>
    </w:p>
    <w:p w:rsidR="00C26168" w:rsidRPr="00FA3C94" w:rsidRDefault="00C26168" w:rsidP="00FA3C94">
      <w:pPr>
        <w:jc w:val="both"/>
        <w:rPr>
          <w:rFonts w:ascii="Book Antiqua" w:hAnsi="Book Antiqua"/>
        </w:rPr>
      </w:pPr>
      <w:bookmarkStart w:id="156" w:name="_Toc526241352"/>
      <w:bookmarkStart w:id="157" w:name="_Toc529354102"/>
      <w:r w:rsidRPr="00FA3C94">
        <w:rPr>
          <w:rFonts w:ascii="Book Antiqua" w:hAnsi="Book Antiqua"/>
        </w:rPr>
        <w:t>La Política Ambiental del Poder Judicial establece que el eje transversal de “ambiente”, dentro de la institución, tiene como función:</w:t>
      </w:r>
      <w:bookmarkEnd w:id="156"/>
      <w:bookmarkEnd w:id="157"/>
      <w:r w:rsidRPr="00FA3C94">
        <w:rPr>
          <w:rFonts w:ascii="Book Antiqua" w:hAnsi="Book Antiqua"/>
        </w:rPr>
        <w:t xml:space="preserve">  </w:t>
      </w:r>
    </w:p>
    <w:p w:rsidR="00840DE0" w:rsidRPr="00FA3C94" w:rsidRDefault="00840DE0" w:rsidP="00FA3C94">
      <w:pPr>
        <w:jc w:val="both"/>
        <w:rPr>
          <w:rFonts w:ascii="Book Antiqua" w:hAnsi="Book Antiqua"/>
        </w:rPr>
      </w:pPr>
    </w:p>
    <w:p w:rsidR="00C26168" w:rsidRPr="00FA3C94" w:rsidRDefault="00C26168" w:rsidP="00FA3C94">
      <w:pPr>
        <w:ind w:left="567"/>
        <w:jc w:val="both"/>
        <w:rPr>
          <w:rFonts w:ascii="Book Antiqua" w:hAnsi="Book Antiqua"/>
          <w:i/>
          <w:sz w:val="22"/>
          <w:szCs w:val="22"/>
        </w:rPr>
      </w:pPr>
      <w:bookmarkStart w:id="158" w:name="_Toc526241353"/>
      <w:bookmarkStart w:id="159" w:name="_Toc529354103"/>
      <w:r w:rsidRPr="00FA3C94">
        <w:rPr>
          <w:rFonts w:ascii="Book Antiqua" w:hAnsi="Book Antiqua"/>
          <w:i/>
        </w:rPr>
        <w:t>“</w:t>
      </w:r>
      <w:r w:rsidRPr="00FA3C94">
        <w:rPr>
          <w:rFonts w:ascii="Book Antiqua" w:hAnsi="Book Antiqua"/>
          <w:i/>
          <w:sz w:val="22"/>
          <w:szCs w:val="22"/>
        </w:rPr>
        <w:t>Desarrollar programas que promuevan el uso sostenible de los recursos, previniendo y reduciendo los impactos ambientales generados por sus actividades, en concordancia con la legislación vigente.”</w:t>
      </w:r>
      <w:bookmarkEnd w:id="158"/>
      <w:bookmarkEnd w:id="159"/>
      <w:r w:rsidR="00FA3C94">
        <w:rPr>
          <w:rFonts w:ascii="Book Antiqua" w:hAnsi="Book Antiqua"/>
          <w:i/>
          <w:sz w:val="22"/>
          <w:szCs w:val="22"/>
        </w:rPr>
        <w:t>.</w:t>
      </w:r>
    </w:p>
    <w:p w:rsidR="00A1661B" w:rsidRPr="00FA3C94" w:rsidRDefault="00A1661B" w:rsidP="00FA3C94">
      <w:pPr>
        <w:ind w:right="900"/>
        <w:jc w:val="both"/>
        <w:rPr>
          <w:rFonts w:ascii="Book Antiqua" w:hAnsi="Book Antiqua"/>
          <w:i/>
        </w:rPr>
      </w:pPr>
    </w:p>
    <w:p w:rsidR="00C26168" w:rsidRPr="00FA3C94" w:rsidRDefault="00C26168" w:rsidP="00FA3C94">
      <w:pPr>
        <w:pStyle w:val="Prrafodelista"/>
        <w:numPr>
          <w:ilvl w:val="0"/>
          <w:numId w:val="18"/>
        </w:numPr>
        <w:contextualSpacing/>
        <w:jc w:val="both"/>
        <w:rPr>
          <w:rFonts w:ascii="Book Antiqua" w:hAnsi="Book Antiqua"/>
          <w:b/>
        </w:rPr>
      </w:pPr>
      <w:bookmarkStart w:id="160" w:name="_Toc526241354"/>
      <w:bookmarkStart w:id="161" w:name="_Toc529354104"/>
      <w:r w:rsidRPr="00FA3C94">
        <w:rPr>
          <w:rFonts w:ascii="Book Antiqua" w:hAnsi="Book Antiqua"/>
          <w:b/>
        </w:rPr>
        <w:t>Género</w:t>
      </w:r>
      <w:bookmarkEnd w:id="160"/>
      <w:bookmarkEnd w:id="161"/>
    </w:p>
    <w:p w:rsidR="00C26168" w:rsidRPr="00FA3C94" w:rsidRDefault="00C26168" w:rsidP="00FA3C94">
      <w:pPr>
        <w:jc w:val="both"/>
        <w:rPr>
          <w:rFonts w:ascii="Book Antiqua" w:hAnsi="Book Antiqua"/>
        </w:rPr>
      </w:pPr>
      <w:bookmarkStart w:id="162" w:name="_Toc526241355"/>
      <w:bookmarkStart w:id="163" w:name="_Toc529354105"/>
      <w:r w:rsidRPr="00FA3C94">
        <w:rPr>
          <w:rFonts w:ascii="Book Antiqua" w:hAnsi="Book Antiqua"/>
        </w:rPr>
        <w:t>En atención a la Política de Igualdad de Género del Poder Judicial</w:t>
      </w:r>
      <w:r w:rsidRPr="00FA3C94">
        <w:rPr>
          <w:rFonts w:ascii="Book Antiqua" w:hAnsi="Book Antiqua"/>
        </w:rPr>
        <w:footnoteReference w:id="6"/>
      </w:r>
      <w:r w:rsidRPr="00FA3C94">
        <w:rPr>
          <w:rFonts w:ascii="Book Antiqua" w:hAnsi="Book Antiqua"/>
        </w:rPr>
        <w:t xml:space="preserve"> y los compromisos a nivel nacional e internacional por la lucha por la erradicación de la discriminación y la violencia que afecta a las mujeres en particular y a las poblaciones en condición de vulnerabilidad, se mantiene el eje transversal de Género. En línea con lo anterior, la Secretaría Técnica de Género y Acceso a la Justicia actualizó su definición a la siguiente:</w:t>
      </w:r>
      <w:bookmarkEnd w:id="162"/>
      <w:bookmarkEnd w:id="163"/>
      <w:r w:rsidRPr="00FA3C94">
        <w:rPr>
          <w:rFonts w:ascii="Book Antiqua" w:hAnsi="Book Antiqua"/>
        </w:rPr>
        <w:t xml:space="preserve"> </w:t>
      </w:r>
    </w:p>
    <w:p w:rsidR="00840DE0" w:rsidRPr="00FA3C94" w:rsidRDefault="00840DE0" w:rsidP="00FA3C94">
      <w:pPr>
        <w:jc w:val="both"/>
        <w:rPr>
          <w:rFonts w:ascii="Book Antiqua" w:hAnsi="Book Antiqua"/>
        </w:rPr>
      </w:pPr>
    </w:p>
    <w:p w:rsidR="00C26168" w:rsidRPr="00FA3C94" w:rsidRDefault="00C26168" w:rsidP="00FA3C94">
      <w:pPr>
        <w:ind w:left="567"/>
        <w:jc w:val="both"/>
        <w:rPr>
          <w:rFonts w:ascii="Book Antiqua" w:hAnsi="Book Antiqua"/>
          <w:i/>
          <w:sz w:val="22"/>
          <w:szCs w:val="22"/>
        </w:rPr>
      </w:pPr>
      <w:bookmarkStart w:id="164" w:name="_Toc526241356"/>
      <w:bookmarkStart w:id="165" w:name="_Toc529354106"/>
      <w:r w:rsidRPr="00FA3C94">
        <w:rPr>
          <w:rFonts w:ascii="Book Antiqua" w:hAnsi="Book Antiqua"/>
          <w:i/>
          <w:sz w:val="22"/>
          <w:szCs w:val="22"/>
        </w:rPr>
        <w:t>"Garantizar la prestación del servicio de acuerdo con las necesidades y demandas de mujeres y hombres, que tomen en cuenta sus características específicas y eliminen todas aquellas prácticas y costumbres que tengan un efecto o resultado discriminatorio por razones de género o de cualquier otra naturaleza; igualmente, garantizar la igualdad de oportunidades y la no discriminación entre</w:t>
      </w:r>
      <w:r w:rsidRPr="00FA3C94">
        <w:rPr>
          <w:rFonts w:ascii="Book Antiqua" w:hAnsi="Book Antiqua" w:cs="Calibri"/>
          <w:i/>
          <w:sz w:val="22"/>
          <w:szCs w:val="22"/>
        </w:rPr>
        <w:t> </w:t>
      </w:r>
      <w:r w:rsidRPr="00FA3C94">
        <w:rPr>
          <w:rFonts w:ascii="Book Antiqua" w:hAnsi="Book Antiqua"/>
          <w:i/>
          <w:sz w:val="22"/>
          <w:szCs w:val="22"/>
        </w:rPr>
        <w:t>mujeres y hombres que laboran en el Poder Judicial."</w:t>
      </w:r>
      <w:bookmarkEnd w:id="164"/>
      <w:bookmarkEnd w:id="165"/>
      <w:r w:rsidR="00FA3C94">
        <w:rPr>
          <w:rFonts w:ascii="Book Antiqua" w:hAnsi="Book Antiqua"/>
          <w:i/>
          <w:sz w:val="22"/>
          <w:szCs w:val="22"/>
        </w:rPr>
        <w:t>.</w:t>
      </w:r>
    </w:p>
    <w:p w:rsidR="00C26168" w:rsidRPr="00FA3C94" w:rsidRDefault="00C26168" w:rsidP="00FA3C94">
      <w:pPr>
        <w:ind w:left="567" w:right="900"/>
        <w:jc w:val="both"/>
        <w:rPr>
          <w:rFonts w:ascii="Book Antiqua" w:hAnsi="Book Antiqua"/>
          <w:i/>
        </w:rPr>
      </w:pPr>
    </w:p>
    <w:p w:rsidR="00C26168" w:rsidRPr="00FA3C94" w:rsidRDefault="00C26168" w:rsidP="00FA3C94">
      <w:pPr>
        <w:pStyle w:val="Prrafodelista"/>
        <w:numPr>
          <w:ilvl w:val="0"/>
          <w:numId w:val="18"/>
        </w:numPr>
        <w:contextualSpacing/>
        <w:jc w:val="both"/>
        <w:rPr>
          <w:rFonts w:ascii="Book Antiqua" w:hAnsi="Book Antiqua"/>
          <w:b/>
        </w:rPr>
      </w:pPr>
      <w:bookmarkStart w:id="166" w:name="_Toc526241357"/>
      <w:bookmarkStart w:id="167" w:name="_Toc529354107"/>
      <w:r w:rsidRPr="00FA3C94">
        <w:rPr>
          <w:rFonts w:ascii="Book Antiqua" w:hAnsi="Book Antiqua"/>
          <w:b/>
        </w:rPr>
        <w:t>Acceso a la Justicia</w:t>
      </w:r>
      <w:bookmarkEnd w:id="166"/>
      <w:bookmarkEnd w:id="167"/>
    </w:p>
    <w:p w:rsidR="00C26168" w:rsidRPr="00FA3C94" w:rsidRDefault="00C26168" w:rsidP="00FA3C94">
      <w:pPr>
        <w:jc w:val="both"/>
        <w:rPr>
          <w:rFonts w:ascii="Book Antiqua" w:hAnsi="Book Antiqua"/>
        </w:rPr>
      </w:pPr>
      <w:bookmarkStart w:id="168" w:name="_Toc526241358"/>
      <w:bookmarkStart w:id="169" w:name="_Toc529354108"/>
      <w:r w:rsidRPr="00FA3C94">
        <w:rPr>
          <w:rFonts w:ascii="Book Antiqua" w:hAnsi="Book Antiqua"/>
        </w:rPr>
        <w:t>En línea con lo anterior, la Secretaría Técnica de Género y Acceso a la Justicia realizó una actualización en la definición del eje Transversal de “Acceso a la Justicia”, quedando la siguiente:</w:t>
      </w:r>
      <w:bookmarkEnd w:id="168"/>
      <w:bookmarkEnd w:id="169"/>
    </w:p>
    <w:p w:rsidR="00840DE0" w:rsidRPr="00FA3C94" w:rsidRDefault="00840DE0" w:rsidP="00FA3C94">
      <w:pPr>
        <w:jc w:val="both"/>
        <w:rPr>
          <w:rFonts w:ascii="Book Antiqua" w:hAnsi="Book Antiqua"/>
        </w:rPr>
      </w:pPr>
    </w:p>
    <w:p w:rsidR="00C26168" w:rsidRPr="00FA3C94" w:rsidRDefault="00C26168" w:rsidP="00FA3C94">
      <w:pPr>
        <w:ind w:left="567"/>
        <w:jc w:val="both"/>
        <w:rPr>
          <w:rFonts w:ascii="Book Antiqua" w:hAnsi="Book Antiqua"/>
          <w:i/>
          <w:sz w:val="22"/>
          <w:szCs w:val="22"/>
        </w:rPr>
      </w:pPr>
      <w:bookmarkStart w:id="170" w:name="_Toc526241359"/>
      <w:bookmarkStart w:id="171" w:name="_Toc529354109"/>
      <w:r w:rsidRPr="00FA3C94">
        <w:rPr>
          <w:rFonts w:ascii="Book Antiqua" w:hAnsi="Book Antiqua"/>
          <w:i/>
          <w:sz w:val="22"/>
          <w:szCs w:val="22"/>
        </w:rPr>
        <w:t>“Velar por la incorporación en forma transversal, de la perspectiva de las poblaciones en condición de vulnerabilidad (Población con discapacidad, adulta mayor, privada de libertad, migrante y refugiada, sexualmente diversa, indígena, afrodescendiente, víctimas del delito, víctimas de violencia sexual y doméstica, niños, niñas y adolescentes y personas en conflicto con la ley Penal Juvenil) en todo el quehacer institucional, promoviendo acciones de coordinación con los diferentes actores judiciales, para mejorar las condiciones de acceso a la justicia.”</w:t>
      </w:r>
      <w:bookmarkEnd w:id="170"/>
      <w:bookmarkEnd w:id="171"/>
    </w:p>
    <w:p w:rsidR="00C26168" w:rsidRPr="00FA3C94" w:rsidRDefault="00C26168" w:rsidP="00FA3C94">
      <w:pPr>
        <w:jc w:val="both"/>
        <w:rPr>
          <w:rFonts w:ascii="Book Antiqua" w:hAnsi="Book Antiqua"/>
        </w:rPr>
      </w:pPr>
    </w:p>
    <w:p w:rsidR="00306EB8" w:rsidRPr="00FA3C94" w:rsidRDefault="00574BBE" w:rsidP="00FA3C94">
      <w:pPr>
        <w:jc w:val="both"/>
        <w:rPr>
          <w:rFonts w:ascii="Book Antiqua" w:hAnsi="Book Antiqua"/>
          <w:b/>
        </w:rPr>
      </w:pPr>
      <w:r w:rsidRPr="00FA3C94">
        <w:rPr>
          <w:rFonts w:ascii="Book Antiqua" w:hAnsi="Book Antiqua"/>
          <w:b/>
        </w:rPr>
        <w:t>Inclusión de nuevos ejes transversales.</w:t>
      </w:r>
    </w:p>
    <w:p w:rsidR="00574BBE" w:rsidRPr="00FA3C94" w:rsidRDefault="00574BBE" w:rsidP="00FA3C94">
      <w:pPr>
        <w:jc w:val="both"/>
        <w:rPr>
          <w:rFonts w:ascii="Book Antiqua" w:hAnsi="Book Antiqua"/>
        </w:rPr>
      </w:pPr>
      <w:r w:rsidRPr="00FA3C94">
        <w:rPr>
          <w:rFonts w:ascii="Book Antiqua" w:hAnsi="Book Antiqua"/>
        </w:rPr>
        <w:t xml:space="preserve"> </w:t>
      </w:r>
    </w:p>
    <w:p w:rsidR="00574BBE" w:rsidRPr="00FA3C94" w:rsidRDefault="00574BBE" w:rsidP="00FA3C94">
      <w:pPr>
        <w:jc w:val="both"/>
        <w:rPr>
          <w:rFonts w:ascii="Book Antiqua" w:hAnsi="Book Antiqua"/>
        </w:rPr>
      </w:pPr>
      <w:r w:rsidRPr="00FA3C94">
        <w:rPr>
          <w:rFonts w:ascii="Book Antiqua" w:hAnsi="Book Antiqua"/>
        </w:rPr>
        <w:t>Durante el taller del PEI que involucró a Corte Plena y el Estrato Gerencial, se propuso la incorporación de nuevos ejes transversales. A continuación, se presenta una tabla que resume las propuestas surgidas y el análisis técnico de la Dirección de Planificación, considerando las definiciones de los ejes transversales vigentes en el Plan Estratégico Institucional 2019-2024:</w:t>
      </w:r>
    </w:p>
    <w:p w:rsidR="00A1661B" w:rsidRPr="00FA3C94" w:rsidRDefault="00A1661B" w:rsidP="00FA3C94">
      <w:pPr>
        <w:jc w:val="both"/>
        <w:rPr>
          <w:rFonts w:ascii="Book Antiqua" w:hAnsi="Book Antiqua"/>
        </w:rPr>
      </w:pPr>
    </w:p>
    <w:p w:rsidR="00DD467D" w:rsidRPr="00FA3C94" w:rsidRDefault="00DD467D" w:rsidP="00FA3C94">
      <w:pPr>
        <w:jc w:val="center"/>
        <w:rPr>
          <w:rFonts w:ascii="Book Antiqua" w:hAnsi="Book Antiqua"/>
          <w:b/>
        </w:rPr>
      </w:pPr>
      <w:r w:rsidRPr="00FA3C94">
        <w:rPr>
          <w:rFonts w:ascii="Book Antiqua" w:hAnsi="Book Antiqua"/>
          <w:b/>
        </w:rPr>
        <w:t>Tabla No. 4</w:t>
      </w:r>
    </w:p>
    <w:p w:rsidR="00DD467D" w:rsidRPr="00FA3C94" w:rsidRDefault="00DD467D" w:rsidP="00FA3C94">
      <w:pPr>
        <w:jc w:val="center"/>
        <w:rPr>
          <w:rFonts w:ascii="Book Antiqua" w:hAnsi="Book Antiqua"/>
        </w:rPr>
      </w:pPr>
      <w:r w:rsidRPr="00FA3C94">
        <w:rPr>
          <w:rFonts w:ascii="Book Antiqua" w:hAnsi="Book Antiqua"/>
          <w:b/>
        </w:rPr>
        <w:t>Detalle de ejes transversales y criterio técnico.</w:t>
      </w:r>
    </w:p>
    <w:tbl>
      <w:tblPr>
        <w:tblStyle w:val="Tablaconcuadrcula"/>
        <w:tblW w:w="9634" w:type="dxa"/>
        <w:tblInd w:w="0" w:type="dxa"/>
        <w:tblLook w:val="04A0" w:firstRow="1" w:lastRow="0" w:firstColumn="1" w:lastColumn="0" w:noHBand="0" w:noVBand="1"/>
      </w:tblPr>
      <w:tblGrid>
        <w:gridCol w:w="2409"/>
        <w:gridCol w:w="7225"/>
      </w:tblGrid>
      <w:tr w:rsidR="00574BBE" w:rsidRPr="00C0015B" w:rsidTr="00AC241F">
        <w:trPr>
          <w:trHeight w:val="679"/>
          <w:tblHeader/>
        </w:trPr>
        <w:tc>
          <w:tcPr>
            <w:tcW w:w="2409" w:type="dxa"/>
            <w:shd w:val="clear" w:color="auto" w:fill="D0CECE" w:themeFill="background2" w:themeFillShade="E6"/>
            <w:vAlign w:val="center"/>
            <w:hideMark/>
          </w:tcPr>
          <w:p w:rsidR="00574BBE" w:rsidRPr="00AC241F" w:rsidRDefault="00574BBE" w:rsidP="00362514">
            <w:pPr>
              <w:jc w:val="center"/>
              <w:rPr>
                <w:rFonts w:ascii="Book Antiqua" w:hAnsi="Book Antiqua"/>
                <w:b/>
                <w:sz w:val="20"/>
                <w:szCs w:val="20"/>
                <w:lang w:eastAsia="es-CR"/>
              </w:rPr>
            </w:pPr>
            <w:r w:rsidRPr="00AC241F">
              <w:rPr>
                <w:rFonts w:ascii="Book Antiqua" w:hAnsi="Book Antiqua"/>
                <w:b/>
                <w:color w:val="000000"/>
                <w:sz w:val="20"/>
                <w:szCs w:val="20"/>
                <w:lang w:eastAsia="es-CR"/>
              </w:rPr>
              <w:t>EJE TRANSVERSAL</w:t>
            </w:r>
          </w:p>
        </w:tc>
        <w:tc>
          <w:tcPr>
            <w:tcW w:w="7225" w:type="dxa"/>
            <w:shd w:val="clear" w:color="auto" w:fill="D0CECE" w:themeFill="background2" w:themeFillShade="E6"/>
            <w:vAlign w:val="center"/>
            <w:hideMark/>
          </w:tcPr>
          <w:p w:rsidR="00574BBE" w:rsidRPr="00AC241F" w:rsidRDefault="00574BBE" w:rsidP="00362514">
            <w:pPr>
              <w:jc w:val="center"/>
              <w:rPr>
                <w:rFonts w:ascii="Book Antiqua" w:hAnsi="Book Antiqua"/>
                <w:b/>
                <w:sz w:val="20"/>
                <w:szCs w:val="20"/>
                <w:lang w:eastAsia="es-CR"/>
              </w:rPr>
            </w:pPr>
            <w:r w:rsidRPr="00AC241F">
              <w:rPr>
                <w:rFonts w:ascii="Book Antiqua" w:hAnsi="Book Antiqua"/>
                <w:b/>
                <w:color w:val="000000"/>
                <w:sz w:val="20"/>
                <w:szCs w:val="20"/>
                <w:lang w:eastAsia="es-CR"/>
              </w:rPr>
              <w:t>CRITERIO TÉCNICO</w:t>
            </w:r>
          </w:p>
        </w:tc>
      </w:tr>
      <w:tr w:rsidR="00574BBE" w:rsidRPr="00C0015B" w:rsidTr="00574BBE">
        <w:trPr>
          <w:trHeight w:val="400"/>
        </w:trPr>
        <w:tc>
          <w:tcPr>
            <w:tcW w:w="2409" w:type="dxa"/>
            <w:hideMark/>
          </w:tcPr>
          <w:p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Servicio Público de calidad</w:t>
            </w:r>
          </w:p>
        </w:tc>
        <w:tc>
          <w:tcPr>
            <w:tcW w:w="7225" w:type="dxa"/>
            <w:noWrap/>
          </w:tcPr>
          <w:p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Si bien no existe un eje transversal específico con este nombre, la búsqueda de la calidad en el servicio de administración de justicia está presente en varios ejes del PEI:</w:t>
            </w:r>
          </w:p>
          <w:p w:rsidR="00574BBE" w:rsidRPr="00AC241F" w:rsidRDefault="00574BBE" w:rsidP="00574BBE">
            <w:pPr>
              <w:widowControl/>
              <w:numPr>
                <w:ilvl w:val="0"/>
                <w:numId w:val="40"/>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Valor en el servicio de Administración de Justicia:</w:t>
            </w:r>
            <w:r w:rsidRPr="00AC241F">
              <w:rPr>
                <w:rFonts w:ascii="Book Antiqua" w:hAnsi="Book Antiqua" w:cs="Times New Roman"/>
                <w:sz w:val="20"/>
                <w:szCs w:val="20"/>
                <w:lang w:eastAsia="es-CR"/>
              </w:rPr>
              <w:t xml:space="preserve"> </w:t>
            </w:r>
            <w:r w:rsidR="009C0EE4" w:rsidRPr="00AC241F">
              <w:rPr>
                <w:rFonts w:ascii="Book Antiqua" w:hAnsi="Book Antiqua" w:cs="Times New Roman"/>
                <w:sz w:val="20"/>
                <w:szCs w:val="20"/>
                <w:lang w:eastAsia="es-CR"/>
              </w:rPr>
              <w:t>El valor que se genera en la medida que las personas usuarias reconozcan y confíen en los resultados del servicio de administración de justicia como respuesta adecuada a sus necesidades.</w:t>
            </w:r>
            <w:r w:rsidR="00AF5331" w:rsidRPr="00AC241F">
              <w:rPr>
                <w:rFonts w:ascii="Book Antiqua" w:hAnsi="Book Antiqua" w:cs="Times New Roman"/>
                <w:sz w:val="20"/>
                <w:szCs w:val="20"/>
                <w:lang w:eastAsia="es-CR"/>
              </w:rPr>
              <w:t xml:space="preserve"> Asimismo, el MIDEPLAN lo define como: “</w:t>
            </w:r>
            <w:r w:rsidR="00AF5331" w:rsidRPr="00AC241F">
              <w:rPr>
                <w:rFonts w:ascii="Book Antiqua" w:hAnsi="Book Antiqua" w:cs="Times New Roman"/>
                <w:i/>
                <w:sz w:val="20"/>
                <w:szCs w:val="20"/>
                <w:lang w:eastAsia="es-CR"/>
              </w:rPr>
              <w:t>Se  puede  decir  que  la  existencia  de  valor  es  el  resultado  (efecto/impacto)  de  la  interpretación  que  hace  el  sujeto  (ciudadano)  de  la  utilidad,  deseo,  importancia,  interés,  calidad  o  bienestar  del  producto  (bien  o  servicio).”</w:t>
            </w:r>
            <w:r w:rsidR="00D51E25" w:rsidRPr="00AC241F">
              <w:rPr>
                <w:rFonts w:ascii="Book Antiqua" w:hAnsi="Book Antiqua" w:cs="Times New Roman"/>
                <w:i/>
                <w:sz w:val="20"/>
                <w:szCs w:val="20"/>
                <w:lang w:eastAsia="es-CR"/>
              </w:rPr>
              <w:t xml:space="preserve">. </w:t>
            </w:r>
            <w:r w:rsidR="00034BB5" w:rsidRPr="00AC241F">
              <w:rPr>
                <w:rFonts w:ascii="Book Antiqua" w:hAnsi="Book Antiqua" w:cs="Times New Roman"/>
                <w:i/>
                <w:sz w:val="20"/>
                <w:szCs w:val="20"/>
                <w:lang w:eastAsia="es-CR"/>
              </w:rPr>
              <w:t>De esta manera, concluye que valor público es: “el grado de beneficio que cada institución  de  la  Administración  Pública  genera –en  el  marco  de  su  mandato  legal-    a los habitantes del país, mediante la prestación de bienes y servicios de calidad  que  satisfagan  sus  necesidades  y  expectativas  y  les  permita  alcanzar  el  mayor bienestar humano”.</w:t>
            </w:r>
            <w:r w:rsidR="009C0EE4" w:rsidRPr="00AC241F">
              <w:rPr>
                <w:rFonts w:ascii="Book Antiqua" w:hAnsi="Book Antiqua" w:cs="Times New Roman"/>
                <w:sz w:val="20"/>
                <w:szCs w:val="20"/>
                <w:lang w:eastAsia="es-CR"/>
              </w:rPr>
              <w:t xml:space="preserve"> Este es un concepto amplio que promueve no solo resolver los asuntos de las personas usuarias, sino </w:t>
            </w:r>
            <w:r w:rsidR="000E3C11" w:rsidRPr="00AC241F">
              <w:rPr>
                <w:rFonts w:ascii="Book Antiqua" w:hAnsi="Book Antiqua" w:cs="Times New Roman"/>
                <w:sz w:val="20"/>
                <w:szCs w:val="20"/>
                <w:lang w:eastAsia="es-CR"/>
              </w:rPr>
              <w:t xml:space="preserve">contribuir en asegurar al país una administración de justicia pronta y cumplida, con el fin de contribuir con el estado de derecho y </w:t>
            </w:r>
            <w:r w:rsidR="00910C92" w:rsidRPr="00AC241F">
              <w:rPr>
                <w:rFonts w:ascii="Book Antiqua" w:hAnsi="Book Antiqua" w:cs="Times New Roman"/>
                <w:sz w:val="20"/>
                <w:szCs w:val="20"/>
                <w:lang w:eastAsia="es-CR"/>
              </w:rPr>
              <w:t xml:space="preserve">la democracia del país. </w:t>
            </w:r>
            <w:r w:rsidR="005F4791" w:rsidRPr="00AC241F">
              <w:rPr>
                <w:rFonts w:ascii="Book Antiqua" w:hAnsi="Book Antiqua" w:cs="Times New Roman"/>
                <w:sz w:val="20"/>
                <w:szCs w:val="20"/>
                <w:lang w:eastAsia="es-CR"/>
              </w:rPr>
              <w:t>Por tanto, el concepto de valor</w:t>
            </w:r>
            <w:r w:rsidR="006A4A3C" w:rsidRPr="00AC241F">
              <w:rPr>
                <w:rFonts w:ascii="Book Antiqua" w:hAnsi="Book Antiqua" w:cs="Times New Roman"/>
                <w:sz w:val="20"/>
                <w:szCs w:val="20"/>
                <w:lang w:eastAsia="es-CR"/>
              </w:rPr>
              <w:t xml:space="preserve">, que refiere a valor público </w:t>
            </w:r>
            <w:r w:rsidR="00910C92" w:rsidRPr="00AC241F">
              <w:rPr>
                <w:rFonts w:ascii="Book Antiqua" w:hAnsi="Book Antiqua" w:cs="Times New Roman"/>
                <w:sz w:val="20"/>
                <w:szCs w:val="20"/>
                <w:lang w:eastAsia="es-CR"/>
              </w:rPr>
              <w:t xml:space="preserve">que </w:t>
            </w:r>
            <w:r w:rsidR="006A4A3C" w:rsidRPr="00AC241F">
              <w:rPr>
                <w:rFonts w:ascii="Book Antiqua" w:hAnsi="Book Antiqua" w:cs="Times New Roman"/>
                <w:sz w:val="20"/>
                <w:szCs w:val="20"/>
                <w:lang w:eastAsia="es-CR"/>
              </w:rPr>
              <w:t>es más amplio más allá de un concepto de calidad</w:t>
            </w:r>
            <w:r w:rsidR="009C1A05" w:rsidRPr="00AC241F">
              <w:rPr>
                <w:rFonts w:ascii="Book Antiqua" w:hAnsi="Book Antiqua" w:cs="Times New Roman"/>
                <w:sz w:val="20"/>
                <w:szCs w:val="20"/>
                <w:lang w:eastAsia="es-CR"/>
              </w:rPr>
              <w:t xml:space="preserve">, que según la </w:t>
            </w:r>
            <w:r w:rsidR="00D66C85" w:rsidRPr="00AC241F">
              <w:rPr>
                <w:rFonts w:ascii="Book Antiqua" w:hAnsi="Book Antiqua" w:cs="Times New Roman"/>
                <w:sz w:val="20"/>
                <w:szCs w:val="20"/>
                <w:lang w:eastAsia="es-CR"/>
              </w:rPr>
              <w:t>Norma ISO 900</w:t>
            </w:r>
            <w:r w:rsidR="0028454D" w:rsidRPr="00AC241F">
              <w:rPr>
                <w:rFonts w:ascii="Book Antiqua" w:hAnsi="Book Antiqua" w:cs="Times New Roman"/>
                <w:sz w:val="20"/>
                <w:szCs w:val="20"/>
                <w:lang w:eastAsia="es-CR"/>
              </w:rPr>
              <w:t>0:2015, la define como: “</w:t>
            </w:r>
            <w:r w:rsidR="00D66C85" w:rsidRPr="00AC241F">
              <w:rPr>
                <w:rFonts w:ascii="Book Antiqua" w:hAnsi="Book Antiqua" w:cs="Times New Roman"/>
                <w:i/>
                <w:sz w:val="20"/>
                <w:szCs w:val="20"/>
                <w:lang w:eastAsia="es-CR"/>
              </w:rPr>
              <w:t>grado en el que un conjunto de características inherentes de un objeto cumple con los requisitos</w:t>
            </w:r>
            <w:r w:rsidR="0028454D" w:rsidRPr="00AC241F">
              <w:rPr>
                <w:rFonts w:ascii="Book Antiqua" w:hAnsi="Book Antiqua" w:cs="Times New Roman"/>
                <w:i/>
                <w:sz w:val="20"/>
                <w:szCs w:val="20"/>
                <w:lang w:eastAsia="es-CR"/>
              </w:rPr>
              <w:t xml:space="preserve">. </w:t>
            </w:r>
            <w:r w:rsidR="00D66C85" w:rsidRPr="00AC241F">
              <w:rPr>
                <w:rFonts w:ascii="Book Antiqua" w:hAnsi="Book Antiqua" w:cs="Times New Roman"/>
                <w:i/>
                <w:sz w:val="20"/>
                <w:szCs w:val="20"/>
                <w:lang w:eastAsia="es-CR"/>
              </w:rPr>
              <w:t xml:space="preserve">Nota 1 a la entrada: El término “calidad” puede utilizarse acompañado de adjetivos tales como pobre, buena o </w:t>
            </w:r>
            <w:r w:rsidR="00452FA5" w:rsidRPr="00AC241F">
              <w:rPr>
                <w:rFonts w:ascii="Book Antiqua" w:hAnsi="Book Antiqua" w:cs="Times New Roman"/>
                <w:i/>
                <w:sz w:val="20"/>
                <w:szCs w:val="20"/>
                <w:lang w:eastAsia="es-CR"/>
              </w:rPr>
              <w:t>excelente. Nota</w:t>
            </w:r>
            <w:r w:rsidR="00D66C85" w:rsidRPr="00AC241F">
              <w:rPr>
                <w:rFonts w:ascii="Book Antiqua" w:hAnsi="Book Antiqua" w:cs="Times New Roman"/>
                <w:i/>
                <w:sz w:val="20"/>
                <w:szCs w:val="20"/>
                <w:lang w:eastAsia="es-CR"/>
              </w:rPr>
              <w:t xml:space="preserve"> 2 a la entrada: “Inherente”, en contraposición a “asignado”, significa que existe en el objeto (3.6.1).</w:t>
            </w:r>
            <w:r w:rsidR="0028454D" w:rsidRPr="00AC241F">
              <w:rPr>
                <w:rFonts w:ascii="Book Antiqua" w:hAnsi="Book Antiqua" w:cs="Times New Roman"/>
                <w:sz w:val="20"/>
                <w:szCs w:val="20"/>
                <w:lang w:eastAsia="es-CR"/>
              </w:rPr>
              <w:t xml:space="preserve">”. </w:t>
            </w:r>
            <w:r w:rsidR="00910C92" w:rsidRPr="00AC241F">
              <w:rPr>
                <w:rFonts w:ascii="Book Antiqua" w:hAnsi="Book Antiqua" w:cs="Times New Roman"/>
                <w:sz w:val="20"/>
                <w:szCs w:val="20"/>
                <w:lang w:eastAsia="es-CR"/>
              </w:rPr>
              <w:t xml:space="preserve">De ahí el </w:t>
            </w:r>
            <w:r w:rsidR="00452FA5" w:rsidRPr="00AC241F">
              <w:rPr>
                <w:rFonts w:ascii="Book Antiqua" w:hAnsi="Book Antiqua" w:cs="Times New Roman"/>
                <w:sz w:val="20"/>
                <w:szCs w:val="20"/>
                <w:lang w:eastAsia="es-CR"/>
              </w:rPr>
              <w:t>porqué</w:t>
            </w:r>
            <w:r w:rsidR="00910C92" w:rsidRPr="00AC241F">
              <w:rPr>
                <w:rFonts w:ascii="Book Antiqua" w:hAnsi="Book Antiqua" w:cs="Times New Roman"/>
                <w:sz w:val="20"/>
                <w:szCs w:val="20"/>
                <w:lang w:eastAsia="es-CR"/>
              </w:rPr>
              <w:t xml:space="preserve"> las instituciones públicas han adoptado el concepto de “valor público”. </w:t>
            </w:r>
          </w:p>
          <w:p w:rsidR="00574BBE" w:rsidRPr="00AC241F" w:rsidRDefault="00574BBE" w:rsidP="00574BBE">
            <w:pPr>
              <w:widowControl/>
              <w:numPr>
                <w:ilvl w:val="0"/>
                <w:numId w:val="40"/>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Innovación:</w:t>
            </w:r>
            <w:r w:rsidRPr="00AC241F">
              <w:rPr>
                <w:rFonts w:ascii="Book Antiqua" w:hAnsi="Book Antiqua" w:cs="Times New Roman"/>
                <w:sz w:val="20"/>
                <w:szCs w:val="20"/>
                <w:lang w:eastAsia="es-CR"/>
              </w:rPr>
              <w:t xml:space="preserve"> La innovación en el Poder Judicial no solo se refiere a la tecnología, sino también a la mejora de los procesos y la atención al usuario. Esto puede incluir la simplificación de trámites, la reducción de tiempos de espera, la mejora de la accesibilidad a la información y la capacitación del personal para brindar una atención de calidad.</w:t>
            </w:r>
          </w:p>
          <w:p w:rsidR="00574BBE" w:rsidRPr="00AC241F" w:rsidRDefault="00574BBE" w:rsidP="00574BBE">
            <w:pPr>
              <w:widowControl/>
              <w:numPr>
                <w:ilvl w:val="0"/>
                <w:numId w:val="40"/>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Género y Acceso a la Justicia:</w:t>
            </w:r>
            <w:r w:rsidRPr="00AC241F">
              <w:rPr>
                <w:rFonts w:ascii="Book Antiqua" w:hAnsi="Book Antiqua" w:cs="Times New Roman"/>
                <w:sz w:val="20"/>
                <w:szCs w:val="20"/>
                <w:lang w:eastAsia="es-CR"/>
              </w:rPr>
              <w:t xml:space="preserve"> Estos ejes buscan garantizar un servicio inclusivo y equitativo para todos, lo cual es un componente esencial de la calidad. Un servicio de calidad debe ser accesible para todas las personas, sin importar su género, origen étnico, condición socioeconómica o cualquier otra característica.</w:t>
            </w:r>
          </w:p>
          <w:p w:rsidR="00574BBE" w:rsidRPr="00AC241F" w:rsidRDefault="00574BBE">
            <w:pPr>
              <w:jc w:val="both"/>
              <w:rPr>
                <w:rFonts w:ascii="Book Antiqua" w:hAnsi="Book Antiqua"/>
                <w:color w:val="000000"/>
                <w:sz w:val="20"/>
                <w:szCs w:val="20"/>
                <w:lang w:eastAsia="es-CR"/>
              </w:rPr>
            </w:pPr>
          </w:p>
        </w:tc>
      </w:tr>
      <w:tr w:rsidR="00574BBE" w:rsidRPr="00C0015B" w:rsidTr="00574BBE">
        <w:trPr>
          <w:trHeight w:val="561"/>
        </w:trPr>
        <w:tc>
          <w:tcPr>
            <w:tcW w:w="2409" w:type="dxa"/>
            <w:hideMark/>
          </w:tcPr>
          <w:p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Comunicación efectiva</w:t>
            </w:r>
          </w:p>
        </w:tc>
        <w:tc>
          <w:tcPr>
            <w:tcW w:w="7225" w:type="dxa"/>
            <w:noWrap/>
          </w:tcPr>
          <w:p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La comunicación efectiva es fundamental para el funcionamiento del Poder Judicial y su relación con la ciudadanía. Dos ejes del PEI contribuyen a este objetivo:</w:t>
            </w:r>
          </w:p>
          <w:p w:rsidR="00574BBE" w:rsidRPr="00AC241F" w:rsidRDefault="00574BBE" w:rsidP="00574BBE">
            <w:pPr>
              <w:widowControl/>
              <w:numPr>
                <w:ilvl w:val="0"/>
                <w:numId w:val="41"/>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Justicia Abierta:</w:t>
            </w:r>
            <w:r w:rsidRPr="00AC241F">
              <w:rPr>
                <w:rFonts w:ascii="Book Antiqua" w:hAnsi="Book Antiqua" w:cs="Times New Roman"/>
                <w:sz w:val="20"/>
                <w:szCs w:val="20"/>
                <w:lang w:eastAsia="es-CR"/>
              </w:rPr>
              <w:t xml:space="preserve"> La transparencia y la participación ciudadana, principios de la Justicia Abierta, requieren una comunicación efectiva. El Poder Judicial debe ser capaz de comunicar de forma clara y accesible la información sobre su funcionamiento, sus decisiones y sus servicios. Esto puede incluir el uso de diferentes canales de comunicación, como el sitio web, las redes sociales y los medios de comunicación.</w:t>
            </w:r>
          </w:p>
          <w:p w:rsidR="00574BBE" w:rsidRPr="00AC241F" w:rsidRDefault="00574BBE" w:rsidP="00574BBE">
            <w:pPr>
              <w:widowControl/>
              <w:numPr>
                <w:ilvl w:val="0"/>
                <w:numId w:val="41"/>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Innovación:</w:t>
            </w:r>
            <w:r w:rsidRPr="00AC241F">
              <w:rPr>
                <w:rFonts w:ascii="Book Antiqua" w:hAnsi="Book Antiqua" w:cs="Times New Roman"/>
                <w:sz w:val="20"/>
                <w:szCs w:val="20"/>
                <w:lang w:eastAsia="es-CR"/>
              </w:rPr>
              <w:t xml:space="preserve"> La innovación puede contribuir a la búsqueda de mejores canales de comunicación con la ciudadanía. Esto puede incluir el desarrollo de plataformas digitales para la consulta de expedientes, la realización de trámites en línea y la participación en consultas públicas.</w:t>
            </w:r>
          </w:p>
          <w:p w:rsidR="00574BBE" w:rsidRPr="00AC241F" w:rsidRDefault="00574BBE">
            <w:pPr>
              <w:jc w:val="both"/>
              <w:rPr>
                <w:rFonts w:ascii="Book Antiqua" w:hAnsi="Book Antiqua"/>
                <w:color w:val="000000"/>
                <w:sz w:val="20"/>
                <w:szCs w:val="20"/>
                <w:lang w:eastAsia="es-CR"/>
              </w:rPr>
            </w:pPr>
          </w:p>
        </w:tc>
      </w:tr>
      <w:tr w:rsidR="00574BBE" w:rsidRPr="00C0015B" w:rsidTr="00574BBE">
        <w:trPr>
          <w:trHeight w:val="257"/>
        </w:trPr>
        <w:tc>
          <w:tcPr>
            <w:tcW w:w="2409" w:type="dxa"/>
            <w:noWrap/>
            <w:hideMark/>
          </w:tcPr>
          <w:p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Escucha activa a la comunidad</w:t>
            </w:r>
          </w:p>
        </w:tc>
        <w:tc>
          <w:tcPr>
            <w:tcW w:w="7225" w:type="dxa"/>
            <w:noWrap/>
          </w:tcPr>
          <w:p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La escucha activa de las necesidades y opiniones de la comunidad es esencial para que el Poder Judicial pueda brindar un servicio de justicia que responda a las demandas sociales. Dos ejes del PEI promueven esta escucha activa:</w:t>
            </w:r>
          </w:p>
          <w:p w:rsidR="00574BBE" w:rsidRPr="00AC241F" w:rsidRDefault="00574BBE" w:rsidP="00574BBE">
            <w:pPr>
              <w:widowControl/>
              <w:numPr>
                <w:ilvl w:val="0"/>
                <w:numId w:val="42"/>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Justicia Abierta:</w:t>
            </w:r>
            <w:r w:rsidRPr="00AC241F">
              <w:rPr>
                <w:rFonts w:ascii="Book Antiqua" w:hAnsi="Book Antiqua" w:cs="Times New Roman"/>
                <w:sz w:val="20"/>
                <w:szCs w:val="20"/>
                <w:lang w:eastAsia="es-CR"/>
              </w:rPr>
              <w:t xml:space="preserve"> La Justicia Abierta, al promover la participación y colaboración ciudadana, implica necesariamente la escucha activa de las necesidades y opiniones de la comunidad. El Poder Judicial debe generar espacios de diálogo y participación para que la ciudadanía pueda expresar sus inquietudes y contribuir a la mejora del sistema de justicia.</w:t>
            </w:r>
          </w:p>
          <w:p w:rsidR="00574BBE" w:rsidRPr="00AC241F" w:rsidRDefault="00574BBE" w:rsidP="00574BBE">
            <w:pPr>
              <w:widowControl/>
              <w:numPr>
                <w:ilvl w:val="0"/>
                <w:numId w:val="42"/>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Acceso a la Justicia:</w:t>
            </w:r>
            <w:r w:rsidRPr="00AC241F">
              <w:rPr>
                <w:rFonts w:ascii="Book Antiqua" w:hAnsi="Book Antiqua" w:cs="Times New Roman"/>
                <w:sz w:val="20"/>
                <w:szCs w:val="20"/>
                <w:lang w:eastAsia="es-CR"/>
              </w:rPr>
              <w:t xml:space="preserve"> Este eje busca atender las necesidades específicas de diferentes grupos poblacionales, lo que requiere una escucha activa de sus demandas y una atención diferenciada. El Poder Judicial debe ser capaz de identificar las barreras que impiden el acceso a la justicia de ciertos grupos y diseñar estrategias para superarlas.</w:t>
            </w:r>
          </w:p>
          <w:p w:rsidR="00574BBE" w:rsidRPr="00AC241F" w:rsidRDefault="00574BBE">
            <w:pPr>
              <w:jc w:val="both"/>
              <w:rPr>
                <w:rFonts w:ascii="Book Antiqua" w:hAnsi="Book Antiqua"/>
                <w:color w:val="000000"/>
                <w:sz w:val="20"/>
                <w:szCs w:val="20"/>
                <w:lang w:eastAsia="es-CR"/>
              </w:rPr>
            </w:pPr>
          </w:p>
        </w:tc>
      </w:tr>
      <w:tr w:rsidR="00574BBE" w:rsidRPr="00C0015B" w:rsidTr="00574BBE">
        <w:trPr>
          <w:trHeight w:val="852"/>
        </w:trPr>
        <w:tc>
          <w:tcPr>
            <w:tcW w:w="2409" w:type="dxa"/>
            <w:hideMark/>
          </w:tcPr>
          <w:p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 xml:space="preserve">Confianza en los servicios de administración de Justicia </w:t>
            </w:r>
          </w:p>
        </w:tc>
        <w:tc>
          <w:tcPr>
            <w:tcW w:w="7225" w:type="dxa"/>
            <w:noWrap/>
          </w:tcPr>
          <w:p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La confianza ciudadana en el sistema judicial es fundamental para su legitimidad y eficacia. Dos ejes del PEI contribuyen a fortalecer esta confianza:</w:t>
            </w:r>
          </w:p>
          <w:p w:rsidR="00574BBE" w:rsidRPr="00AC241F" w:rsidRDefault="00574BBE" w:rsidP="00574BBE">
            <w:pPr>
              <w:widowControl/>
              <w:numPr>
                <w:ilvl w:val="0"/>
                <w:numId w:val="43"/>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Valor en el servicio de Administración de Justicia:</w:t>
            </w:r>
            <w:r w:rsidRPr="00AC241F">
              <w:rPr>
                <w:rFonts w:ascii="Book Antiqua" w:hAnsi="Book Antiqua" w:cs="Times New Roman"/>
                <w:sz w:val="20"/>
                <w:szCs w:val="20"/>
                <w:lang w:eastAsia="es-CR"/>
              </w:rPr>
              <w:t xml:space="preserve"> Este eje coloca la confianza en el centro del servicio de administración de justicia. La confianza se construye a través de la transparencia, la imparcialidad, la eficiencia y la capacidad de respuesta del sistema. Un servicio de justicia que cumple con estos criterios genera mayor confianza en la ciudadanía.</w:t>
            </w:r>
          </w:p>
          <w:p w:rsidR="00574BBE" w:rsidRPr="00AC241F" w:rsidRDefault="00574BBE" w:rsidP="00574BBE">
            <w:pPr>
              <w:widowControl/>
              <w:numPr>
                <w:ilvl w:val="0"/>
                <w:numId w:val="43"/>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Justicia Abierta:</w:t>
            </w:r>
            <w:r w:rsidRPr="00AC241F">
              <w:rPr>
                <w:rFonts w:ascii="Book Antiqua" w:hAnsi="Book Antiqua" w:cs="Times New Roman"/>
                <w:sz w:val="20"/>
                <w:szCs w:val="20"/>
                <w:lang w:eastAsia="es-CR"/>
              </w:rPr>
              <w:t xml:space="preserve"> La transparencia, un principio clave de la Justicia Abierta, contribuye a generar confianza en el sistema judicial. Al abrir sus datos y procesos a la ciudadanía, el Poder Judicial promueve la rendición de cuentas y reduce la posibilidad de corrupción.</w:t>
            </w:r>
          </w:p>
          <w:p w:rsidR="00574BBE" w:rsidRPr="00AC241F" w:rsidRDefault="00574BBE">
            <w:pPr>
              <w:jc w:val="both"/>
              <w:rPr>
                <w:rFonts w:ascii="Book Antiqua" w:hAnsi="Book Antiqua"/>
                <w:color w:val="000000"/>
                <w:sz w:val="20"/>
                <w:szCs w:val="20"/>
                <w:lang w:eastAsia="es-CR"/>
              </w:rPr>
            </w:pPr>
          </w:p>
        </w:tc>
      </w:tr>
      <w:tr w:rsidR="00574BBE" w:rsidRPr="00C0015B" w:rsidTr="00574BBE">
        <w:trPr>
          <w:trHeight w:val="852"/>
        </w:trPr>
        <w:tc>
          <w:tcPr>
            <w:tcW w:w="2409" w:type="dxa"/>
            <w:hideMark/>
          </w:tcPr>
          <w:p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 xml:space="preserve">Se propone la creación de nuevo eje transversal y que sea alineado con la política de Anticorrupción </w:t>
            </w:r>
          </w:p>
        </w:tc>
        <w:tc>
          <w:tcPr>
            <w:tcW w:w="7225" w:type="dxa"/>
            <w:noWrap/>
          </w:tcPr>
          <w:p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La lucha contra la corrupción es esencial para garantizar la integridad y la transparencia del Poder Judicial. Dos elementos del PEI contribuyen a este objetivo:</w:t>
            </w:r>
          </w:p>
          <w:p w:rsidR="00574BBE" w:rsidRPr="00AC241F" w:rsidRDefault="00574BBE" w:rsidP="00574BBE">
            <w:pPr>
              <w:widowControl/>
              <w:numPr>
                <w:ilvl w:val="0"/>
                <w:numId w:val="44"/>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Valores Institucionales:</w:t>
            </w:r>
            <w:r w:rsidRPr="00AC241F">
              <w:rPr>
                <w:rFonts w:ascii="Book Antiqua" w:hAnsi="Book Antiqua" w:cs="Times New Roman"/>
                <w:sz w:val="20"/>
                <w:szCs w:val="20"/>
                <w:lang w:eastAsia="es-CR"/>
              </w:rPr>
              <w:t xml:space="preserve"> Los valores institucionales del Poder Judicial deben incluir la ética, la integridad y la transparencia, elementos clave en la lucha contra la corrupción. Estos valores deben guiar la conducta de todos los funcionarios judiciales y ser promovidos a través de programas de capacitación y códigos de ética.</w:t>
            </w:r>
          </w:p>
          <w:p w:rsidR="00574BBE" w:rsidRPr="00AC241F" w:rsidRDefault="00574BBE" w:rsidP="00574BBE">
            <w:pPr>
              <w:widowControl/>
              <w:numPr>
                <w:ilvl w:val="0"/>
                <w:numId w:val="44"/>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Justicia Abierta:</w:t>
            </w:r>
            <w:r w:rsidRPr="00AC241F">
              <w:rPr>
                <w:rFonts w:ascii="Book Antiqua" w:hAnsi="Book Antiqua" w:cs="Times New Roman"/>
                <w:sz w:val="20"/>
                <w:szCs w:val="20"/>
                <w:lang w:eastAsia="es-CR"/>
              </w:rPr>
              <w:t xml:space="preserve"> La Justicia Abierta promueve la rendición de cuentas y el acceso a la información, lo cual actúa como un mecanismo preventivo de la corrupción. Al hacer públicos sus procesos y decisiones, el Poder Judicial se somete al escrutinio ciudadano y reduce las oportunidades para actos de corrupción.</w:t>
            </w:r>
            <w:r w:rsidR="00F52FA2" w:rsidRPr="00AC241F">
              <w:rPr>
                <w:rFonts w:ascii="Book Antiqua" w:hAnsi="Book Antiqua" w:cs="Times New Roman"/>
                <w:sz w:val="20"/>
                <w:szCs w:val="20"/>
                <w:lang w:eastAsia="es-CR"/>
              </w:rPr>
              <w:t xml:space="preserve"> Asimos, contempla el principio de Transparencia y el tema de probidad se está incorporando como parte de los elementos de la misión y visión institucional y como una acción estratégica que se detallará más adelante. </w:t>
            </w:r>
          </w:p>
          <w:p w:rsidR="00574BBE" w:rsidRPr="00AC241F" w:rsidRDefault="00574BBE">
            <w:pPr>
              <w:jc w:val="both"/>
              <w:rPr>
                <w:rFonts w:ascii="Book Antiqua" w:hAnsi="Book Antiqua"/>
                <w:color w:val="000000"/>
                <w:sz w:val="20"/>
                <w:szCs w:val="20"/>
                <w:lang w:eastAsia="es-CR"/>
              </w:rPr>
            </w:pPr>
          </w:p>
        </w:tc>
      </w:tr>
    </w:tbl>
    <w:p w:rsidR="00574BBE" w:rsidRPr="00D520F3" w:rsidRDefault="00574BBE" w:rsidP="00574BBE">
      <w:pPr>
        <w:jc w:val="both"/>
        <w:rPr>
          <w:rFonts w:ascii="Book Antiqua" w:hAnsi="Book Antiqua"/>
        </w:rPr>
      </w:pPr>
    </w:p>
    <w:p w:rsidR="00574BBE" w:rsidRPr="00FA3C94" w:rsidRDefault="00574BBE" w:rsidP="00FA3C94">
      <w:pPr>
        <w:jc w:val="both"/>
        <w:rPr>
          <w:rFonts w:ascii="Book Antiqua" w:eastAsiaTheme="minorHAnsi" w:hAnsi="Book Antiqua"/>
        </w:rPr>
      </w:pPr>
      <w:r w:rsidRPr="00FA3C94">
        <w:rPr>
          <w:rFonts w:ascii="Book Antiqua" w:eastAsiaTheme="minorHAnsi" w:hAnsi="Book Antiqua"/>
        </w:rPr>
        <w:t>En conclusión</w:t>
      </w:r>
      <w:r w:rsidR="00432407" w:rsidRPr="00FA3C94">
        <w:rPr>
          <w:rFonts w:ascii="Book Antiqua" w:eastAsiaTheme="minorHAnsi" w:hAnsi="Book Antiqua"/>
        </w:rPr>
        <w:t>,</w:t>
      </w:r>
      <w:r w:rsidRPr="00FA3C94">
        <w:rPr>
          <w:rFonts w:ascii="Book Antiqua" w:eastAsiaTheme="minorHAnsi" w:hAnsi="Book Antiqua"/>
        </w:rPr>
        <w:t xml:space="preserve"> los ejes propuestos (Servicio Público de Calidad, Comunicación Efectiva, Escucha Activa a la Comunidad, Confianza en los Servicios de Administración de Justicia y Anticorrupción) están presentes en los ejes actuales del PEI del Poder Judicial de Costa Rica. Se integran en un enfoque holístico que busca fortalecer la administración de justicia, la transparencia, la participación ciudadana y el acceso a la justicia para todos.</w:t>
      </w:r>
    </w:p>
    <w:p w:rsidR="00C26168" w:rsidRPr="00FA3C94" w:rsidRDefault="00C26168" w:rsidP="00FA3C94">
      <w:pPr>
        <w:jc w:val="both"/>
        <w:rPr>
          <w:rFonts w:ascii="Book Antiqua" w:hAnsi="Book Antiqua"/>
        </w:rPr>
      </w:pPr>
    </w:p>
    <w:p w:rsidR="00C26168" w:rsidRPr="00FA3C94" w:rsidRDefault="00C26168" w:rsidP="00FA3C94">
      <w:pPr>
        <w:pStyle w:val="Ttulo2"/>
        <w:keepLines/>
        <w:widowControl/>
        <w:numPr>
          <w:ilvl w:val="2"/>
          <w:numId w:val="14"/>
        </w:numPr>
        <w:autoSpaceDE/>
        <w:autoSpaceDN/>
        <w:adjustRightInd/>
        <w:spacing w:before="0" w:after="0"/>
        <w:rPr>
          <w:rFonts w:ascii="Book Antiqua" w:hAnsi="Book Antiqua"/>
          <w:bCs w:val="0"/>
          <w:color w:val="000000"/>
          <w:sz w:val="24"/>
          <w:szCs w:val="24"/>
        </w:rPr>
      </w:pPr>
      <w:bookmarkStart w:id="172" w:name="_Toc177105962"/>
      <w:r w:rsidRPr="00FA3C94">
        <w:rPr>
          <w:rFonts w:ascii="Book Antiqua" w:hAnsi="Book Antiqua"/>
          <w:bCs w:val="0"/>
          <w:color w:val="000000"/>
          <w:sz w:val="24"/>
          <w:szCs w:val="24"/>
        </w:rPr>
        <w:t>POLÍTICAS INSTITUCIONALES</w:t>
      </w:r>
      <w:bookmarkEnd w:id="172"/>
    </w:p>
    <w:p w:rsidR="00C26168" w:rsidRPr="00FA3C94" w:rsidRDefault="00C26168" w:rsidP="00FA3C94">
      <w:pPr>
        <w:jc w:val="both"/>
        <w:rPr>
          <w:rFonts w:ascii="Book Antiqua" w:hAnsi="Book Antiqua"/>
        </w:rPr>
      </w:pPr>
      <w:bookmarkStart w:id="173" w:name="_Toc529354111"/>
      <w:bookmarkStart w:id="174" w:name="_Toc526241361"/>
    </w:p>
    <w:p w:rsidR="00623557" w:rsidRPr="00FA3C94" w:rsidRDefault="00623557" w:rsidP="00FA3C94">
      <w:pPr>
        <w:jc w:val="both"/>
        <w:rPr>
          <w:rFonts w:ascii="Book Antiqua" w:hAnsi="Book Antiqua"/>
        </w:rPr>
      </w:pPr>
      <w:r w:rsidRPr="00FA3C94">
        <w:rPr>
          <w:rFonts w:ascii="Book Antiqua" w:hAnsi="Book Antiqua"/>
        </w:rPr>
        <w:t>La Corte Plena en sesión 02-2020, del 13 de enero de 2020, artículo XXXII, acordó:</w:t>
      </w:r>
    </w:p>
    <w:p w:rsidR="00FA3C94" w:rsidRDefault="00FA3C94" w:rsidP="00FA3C94">
      <w:pPr>
        <w:ind w:left="708" w:right="760"/>
        <w:jc w:val="both"/>
        <w:rPr>
          <w:rFonts w:ascii="Book Antiqua" w:hAnsi="Book Antiqua"/>
          <w:i/>
        </w:rPr>
      </w:pPr>
    </w:p>
    <w:p w:rsidR="00623557" w:rsidRPr="00FA3C94" w:rsidRDefault="00D17436" w:rsidP="00FA3C94">
      <w:pPr>
        <w:ind w:left="709"/>
        <w:jc w:val="both"/>
        <w:rPr>
          <w:rFonts w:ascii="Book Antiqua" w:hAnsi="Book Antiqua"/>
          <w:i/>
          <w:sz w:val="22"/>
          <w:szCs w:val="22"/>
        </w:rPr>
      </w:pPr>
      <w:r w:rsidRPr="00FA3C94">
        <w:rPr>
          <w:rFonts w:ascii="Book Antiqua" w:hAnsi="Book Antiqua"/>
          <w:i/>
          <w:sz w:val="22"/>
          <w:szCs w:val="22"/>
        </w:rPr>
        <w:t>“Acoger el informe N° 1995-PLA-PE-2019, por ende:</w:t>
      </w:r>
      <w:r w:rsidR="00623557" w:rsidRPr="00FA3C94">
        <w:rPr>
          <w:rFonts w:ascii="Book Antiqua" w:hAnsi="Book Antiqua"/>
          <w:i/>
          <w:sz w:val="22"/>
          <w:szCs w:val="22"/>
        </w:rPr>
        <w:t xml:space="preserve">1.)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 3.) 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 </w:t>
      </w:r>
    </w:p>
    <w:p w:rsidR="00623557" w:rsidRPr="00FA3C94" w:rsidRDefault="00623557" w:rsidP="00FA3C94">
      <w:pPr>
        <w:jc w:val="both"/>
        <w:rPr>
          <w:rFonts w:ascii="Book Antiqua" w:hAnsi="Book Antiqua" w:cs="Book Antiqua"/>
        </w:rPr>
      </w:pPr>
    </w:p>
    <w:p w:rsidR="00623557" w:rsidRPr="00FA3C94" w:rsidRDefault="00623557" w:rsidP="00FA3C94">
      <w:pPr>
        <w:jc w:val="both"/>
        <w:rPr>
          <w:rFonts w:ascii="Book Antiqua" w:hAnsi="Book Antiqua"/>
        </w:rPr>
      </w:pPr>
      <w:r w:rsidRPr="00FA3C94">
        <w:rPr>
          <w:rFonts w:ascii="Book Antiqua" w:hAnsi="Book Antiqua"/>
        </w:rPr>
        <w:t xml:space="preserve">Al respecto, esta Dirección de Planificación procedió a gestionar la implementación del Modelo de Políticas Institucionales, a través de la aplicación de la metodología de administración de proyectos. Es importante mencionar que el proyecto sobre el Modelo de Gestión de Políticas Institucionales finalizó en diciembre del 2021; así, el proyecto pasó a formar parte de la operativa del Subproceso de Planificación Estratégica para brindar asesoría, acompañamiento y seguimiento a las políticas vigentes y políticas en proceso de construcción. </w:t>
      </w:r>
    </w:p>
    <w:p w:rsidR="00A1661B" w:rsidRPr="00FA3C94" w:rsidRDefault="00A1661B" w:rsidP="00FA3C94">
      <w:pPr>
        <w:pStyle w:val="Textoindependiente2"/>
        <w:rPr>
          <w:rFonts w:cs="Arial"/>
        </w:rPr>
      </w:pPr>
    </w:p>
    <w:p w:rsidR="008178DB" w:rsidRPr="00FA3C94" w:rsidRDefault="008178DB" w:rsidP="00FA3C94">
      <w:pPr>
        <w:pStyle w:val="Textoindependiente2"/>
        <w:rPr>
          <w:rFonts w:cs="Arial"/>
        </w:rPr>
      </w:pPr>
      <w:r w:rsidRPr="00FA3C94">
        <w:rPr>
          <w:rFonts w:cs="Arial"/>
        </w:rPr>
        <w:t>En el contexto del Poder Judicial, se procede a definir los conceptos de lo que es una política institucional para su efectiva gestión:</w:t>
      </w:r>
    </w:p>
    <w:p w:rsidR="008178DB" w:rsidRPr="00FA3C94" w:rsidRDefault="008178DB" w:rsidP="00FA3C94">
      <w:pPr>
        <w:pStyle w:val="Textoindependiente2"/>
        <w:rPr>
          <w:rFonts w:cs="Arial"/>
        </w:rPr>
      </w:pPr>
    </w:p>
    <w:p w:rsidR="008178DB" w:rsidRPr="00FA3C94" w:rsidRDefault="008178DB" w:rsidP="00FA3C94">
      <w:pPr>
        <w:pStyle w:val="Textoindependiente2"/>
        <w:widowControl/>
        <w:numPr>
          <w:ilvl w:val="0"/>
          <w:numId w:val="36"/>
        </w:numPr>
        <w:autoSpaceDE/>
        <w:autoSpaceDN/>
        <w:adjustRightInd/>
        <w:rPr>
          <w:rFonts w:cs="Arial"/>
          <w:b/>
        </w:rPr>
      </w:pPr>
      <w:r w:rsidRPr="00FA3C94">
        <w:rPr>
          <w:rFonts w:cs="Arial"/>
          <w:b/>
        </w:rPr>
        <w:t xml:space="preserve">Política institucional de impacto social y/o institucional: </w:t>
      </w:r>
    </w:p>
    <w:p w:rsidR="008178DB" w:rsidRPr="00FA3C94" w:rsidRDefault="008178DB" w:rsidP="00FA3C94">
      <w:pPr>
        <w:pStyle w:val="Textoindependiente2"/>
        <w:rPr>
          <w:rFonts w:cs="Arial"/>
        </w:rPr>
      </w:pPr>
    </w:p>
    <w:p w:rsidR="008178DB" w:rsidRPr="00FA3C94" w:rsidRDefault="008178DB" w:rsidP="00FA3C94">
      <w:pPr>
        <w:pStyle w:val="Textoindependiente2"/>
        <w:rPr>
          <w:rFonts w:cs="Arial"/>
        </w:rPr>
      </w:pPr>
      <w:r w:rsidRPr="00FA3C94">
        <w:rPr>
          <w:rFonts w:cs="Arial"/>
        </w:rPr>
        <w:t xml:space="preserve">Es una guía orientadora que se expresa en los objetivos, las líneas de acción y los resultados esperados sobre un tema y la atención o transformación de un problema de interés institucional y/o social; que se sustenta en los mandatos, acuerdos o compromisos nacionales e internacionales del Poder Judicial. </w:t>
      </w:r>
    </w:p>
    <w:p w:rsidR="008178DB" w:rsidRPr="00FA3C94" w:rsidRDefault="008178DB" w:rsidP="00FA3C94">
      <w:pPr>
        <w:pStyle w:val="Textoindependiente2"/>
        <w:rPr>
          <w:rFonts w:cs="Arial"/>
        </w:rPr>
      </w:pPr>
    </w:p>
    <w:p w:rsidR="008178DB" w:rsidRPr="00FA3C94" w:rsidRDefault="008178DB" w:rsidP="00FA3C94">
      <w:pPr>
        <w:pStyle w:val="Textoindependiente2"/>
        <w:widowControl/>
        <w:numPr>
          <w:ilvl w:val="0"/>
          <w:numId w:val="36"/>
        </w:numPr>
        <w:autoSpaceDE/>
        <w:autoSpaceDN/>
        <w:adjustRightInd/>
        <w:rPr>
          <w:rFonts w:cs="Arial"/>
          <w:b/>
        </w:rPr>
      </w:pPr>
      <w:r w:rsidRPr="00FA3C94">
        <w:rPr>
          <w:rFonts w:cs="Arial"/>
          <w:b/>
        </w:rPr>
        <w:t xml:space="preserve">Política institucional de índole operativo: </w:t>
      </w:r>
    </w:p>
    <w:p w:rsidR="008178DB" w:rsidRPr="00FA3C94" w:rsidRDefault="008178DB" w:rsidP="00FA3C94">
      <w:pPr>
        <w:pStyle w:val="Textoindependiente2"/>
        <w:rPr>
          <w:rFonts w:cs="Arial"/>
        </w:rPr>
      </w:pPr>
    </w:p>
    <w:p w:rsidR="008178DB" w:rsidRPr="00FA3C94" w:rsidRDefault="008178DB" w:rsidP="00FA3C94">
      <w:pPr>
        <w:pStyle w:val="Textoindependiente2"/>
        <w:rPr>
          <w:rFonts w:cs="Arial"/>
        </w:rPr>
      </w:pPr>
      <w:r w:rsidRPr="00FA3C94">
        <w:rPr>
          <w:rFonts w:cs="Arial"/>
        </w:rPr>
        <w:t xml:space="preserve">Corresponde al conjunto de lineamientos, directrices, reglas prácticas, guías, procedimientos, entre otros; dirigidos al logro de una mejor administración de los recursos y procesos específicos de gestión administrativa y de control institucional; que se caracterizan por ser de índole interno y están delimitadas por su alcance. </w:t>
      </w:r>
    </w:p>
    <w:p w:rsidR="008178DB" w:rsidRPr="00FA3C94" w:rsidRDefault="008178DB" w:rsidP="00FA3C94">
      <w:pPr>
        <w:pStyle w:val="Textoindependiente2"/>
        <w:rPr>
          <w:rFonts w:cs="Arial"/>
        </w:rPr>
      </w:pPr>
    </w:p>
    <w:p w:rsidR="008178DB" w:rsidRPr="00FA3C94" w:rsidRDefault="008178DB" w:rsidP="00FA3C94">
      <w:pPr>
        <w:pStyle w:val="Textoindependiente2"/>
        <w:rPr>
          <w:rFonts w:cs="Arial"/>
        </w:rPr>
      </w:pPr>
      <w:r w:rsidRPr="00FA3C94">
        <w:rPr>
          <w:rFonts w:cs="Arial"/>
        </w:rPr>
        <w:t>En virtud de lo anterior, es importante aclarar que, el alcance de este modelo sólo abord</w:t>
      </w:r>
      <w:r w:rsidR="004346FC" w:rsidRPr="00FA3C94">
        <w:rPr>
          <w:rFonts w:cs="Arial"/>
        </w:rPr>
        <w:t>a</w:t>
      </w:r>
      <w:r w:rsidRPr="00FA3C94">
        <w:rPr>
          <w:rFonts w:cs="Arial"/>
        </w:rPr>
        <w:t xml:space="preserve"> la gestión de la “política institucional de impacto social y/o institucional</w:t>
      </w:r>
      <w:r w:rsidR="00C80023" w:rsidRPr="00FA3C94">
        <w:rPr>
          <w:rFonts w:cs="Arial"/>
        </w:rPr>
        <w:t>”.</w:t>
      </w:r>
      <w:r w:rsidRPr="00FA3C94">
        <w:rPr>
          <w:rFonts w:cs="Arial"/>
        </w:rPr>
        <w:t xml:space="preserve"> </w:t>
      </w:r>
    </w:p>
    <w:p w:rsidR="008178DB" w:rsidRDefault="008178DB" w:rsidP="00FA3C94">
      <w:pPr>
        <w:jc w:val="both"/>
        <w:rPr>
          <w:rFonts w:ascii="Book Antiqua" w:hAnsi="Book Antiqua"/>
          <w:lang w:val="es-CR"/>
        </w:rPr>
      </w:pPr>
    </w:p>
    <w:p w:rsidR="00FA3C94" w:rsidRPr="00FA3C94" w:rsidRDefault="00FA3C94" w:rsidP="00FA3C94">
      <w:pPr>
        <w:jc w:val="both"/>
        <w:rPr>
          <w:rFonts w:ascii="Book Antiqua" w:hAnsi="Book Antiqua"/>
          <w:lang w:val="es-CR"/>
        </w:rPr>
      </w:pPr>
    </w:p>
    <w:p w:rsidR="008178DB" w:rsidRPr="00FA3C94" w:rsidRDefault="00C80023" w:rsidP="00FA3C94">
      <w:pPr>
        <w:jc w:val="both"/>
        <w:rPr>
          <w:rFonts w:ascii="Book Antiqua" w:hAnsi="Book Antiqua"/>
        </w:rPr>
      </w:pPr>
      <w:r w:rsidRPr="00FA3C94">
        <w:rPr>
          <w:rFonts w:ascii="Book Antiqua" w:hAnsi="Book Antiqua"/>
        </w:rPr>
        <w:t>Con base en lo indicado anteriormente, el modelo de Gest</w:t>
      </w:r>
      <w:r w:rsidR="000C67C3" w:rsidRPr="00FA3C94">
        <w:rPr>
          <w:rFonts w:ascii="Book Antiqua" w:hAnsi="Book Antiqua"/>
        </w:rPr>
        <w:t xml:space="preserve">ión de Políticas Institucionales del Poder </w:t>
      </w:r>
      <w:r w:rsidR="00B729B9" w:rsidRPr="00FA3C94">
        <w:rPr>
          <w:rFonts w:ascii="Book Antiqua" w:hAnsi="Book Antiqua"/>
        </w:rPr>
        <w:t>Judicial</w:t>
      </w:r>
      <w:r w:rsidR="00040BC5" w:rsidRPr="00FA3C94">
        <w:rPr>
          <w:rFonts w:ascii="Book Antiqua" w:hAnsi="Book Antiqua"/>
        </w:rPr>
        <w:t xml:space="preserve"> contempla un total de 14 políticas vigentes, las cuales se encuentran en una etapa de ejecución</w:t>
      </w:r>
      <w:r w:rsidR="001455EB" w:rsidRPr="00FA3C94">
        <w:rPr>
          <w:rFonts w:ascii="Book Antiqua" w:hAnsi="Book Antiqua"/>
        </w:rPr>
        <w:t>,</w:t>
      </w:r>
      <w:r w:rsidR="00040BC5" w:rsidRPr="00FA3C94">
        <w:rPr>
          <w:rFonts w:ascii="Book Antiqua" w:hAnsi="Book Antiqua"/>
        </w:rPr>
        <w:t xml:space="preserve"> y su seguimiento se lleva por </w:t>
      </w:r>
      <w:r w:rsidR="00942C1D" w:rsidRPr="00FA3C94">
        <w:rPr>
          <w:rFonts w:ascii="Book Antiqua" w:hAnsi="Book Antiqua"/>
        </w:rPr>
        <w:t>medio del cumplimiento de los Planes de Acción.</w:t>
      </w:r>
      <w:r w:rsidR="005B1618" w:rsidRPr="00FA3C94">
        <w:rPr>
          <w:rFonts w:ascii="Book Antiqua" w:hAnsi="Book Antiqua"/>
        </w:rPr>
        <w:t xml:space="preserve"> A </w:t>
      </w:r>
      <w:r w:rsidR="00D2151C" w:rsidRPr="00FA3C94">
        <w:rPr>
          <w:rFonts w:ascii="Book Antiqua" w:hAnsi="Book Antiqua"/>
        </w:rPr>
        <w:t>continuación,</w:t>
      </w:r>
      <w:r w:rsidR="005B1618" w:rsidRPr="00FA3C94">
        <w:rPr>
          <w:rFonts w:ascii="Book Antiqua" w:hAnsi="Book Antiqua"/>
        </w:rPr>
        <w:t xml:space="preserve"> se detalla</w:t>
      </w:r>
      <w:r w:rsidR="00B729B9" w:rsidRPr="00FA3C94">
        <w:rPr>
          <w:rFonts w:ascii="Book Antiqua" w:hAnsi="Book Antiqua"/>
        </w:rPr>
        <w:t xml:space="preserve">n: </w:t>
      </w:r>
      <w:r w:rsidR="005B1618" w:rsidRPr="00FA3C94">
        <w:rPr>
          <w:rFonts w:ascii="Book Antiqua" w:hAnsi="Book Antiqua"/>
        </w:rPr>
        <w:t xml:space="preserve"> </w:t>
      </w:r>
    </w:p>
    <w:p w:rsidR="00962429" w:rsidRPr="00FA3C94" w:rsidRDefault="00962429" w:rsidP="00FA3C94">
      <w:pPr>
        <w:jc w:val="both"/>
        <w:rPr>
          <w:rFonts w:ascii="Book Antiqua" w:hAnsi="Book Antiqua"/>
        </w:rPr>
      </w:pPr>
    </w:p>
    <w:p w:rsidR="009E2416" w:rsidRPr="00FA3C94" w:rsidRDefault="009E2416" w:rsidP="00FA3C94">
      <w:pPr>
        <w:jc w:val="center"/>
        <w:rPr>
          <w:rFonts w:ascii="Book Antiqua" w:hAnsi="Book Antiqua"/>
          <w:b/>
        </w:rPr>
      </w:pPr>
      <w:r w:rsidRPr="00FA3C94">
        <w:rPr>
          <w:rFonts w:ascii="Book Antiqua" w:hAnsi="Book Antiqua"/>
          <w:b/>
        </w:rPr>
        <w:t xml:space="preserve">Tabla </w:t>
      </w:r>
      <w:r w:rsidR="00DD467D" w:rsidRPr="00FA3C94">
        <w:rPr>
          <w:rFonts w:ascii="Book Antiqua" w:hAnsi="Book Antiqua"/>
          <w:b/>
        </w:rPr>
        <w:t>5</w:t>
      </w:r>
    </w:p>
    <w:p w:rsidR="00962429" w:rsidRPr="00FA3C94" w:rsidRDefault="009E2416" w:rsidP="00FA3C94">
      <w:pPr>
        <w:jc w:val="center"/>
        <w:rPr>
          <w:rFonts w:ascii="Book Antiqua" w:hAnsi="Book Antiqua"/>
          <w:b/>
        </w:rPr>
      </w:pPr>
      <w:r w:rsidRPr="00FA3C94">
        <w:rPr>
          <w:rFonts w:ascii="Book Antiqua" w:hAnsi="Book Antiqua"/>
          <w:b/>
        </w:rPr>
        <w:t xml:space="preserve">Políticas Institucionales </w:t>
      </w:r>
      <w:r w:rsidR="00A475D9" w:rsidRPr="00FA3C94">
        <w:rPr>
          <w:rFonts w:ascii="Book Antiqua" w:hAnsi="Book Antiqua"/>
          <w:b/>
        </w:rPr>
        <w:t xml:space="preserve">de índole social </w:t>
      </w:r>
      <w:r w:rsidRPr="00FA3C94">
        <w:rPr>
          <w:rFonts w:ascii="Book Antiqua" w:hAnsi="Book Antiqua"/>
          <w:b/>
        </w:rPr>
        <w:t xml:space="preserve">vigentes </w:t>
      </w:r>
      <w:r w:rsidR="0087306B" w:rsidRPr="00FA3C94">
        <w:rPr>
          <w:rFonts w:ascii="Book Antiqua" w:hAnsi="Book Antiqua"/>
          <w:b/>
        </w:rPr>
        <w:t>en el periodo 2024</w:t>
      </w:r>
    </w:p>
    <w:tbl>
      <w:tblPr>
        <w:tblW w:w="9081" w:type="dxa"/>
        <w:jc w:val="center"/>
        <w:tblLayout w:type="fixed"/>
        <w:tblCellMar>
          <w:left w:w="70" w:type="dxa"/>
          <w:right w:w="70" w:type="dxa"/>
        </w:tblCellMar>
        <w:tblLook w:val="04A0" w:firstRow="1" w:lastRow="0" w:firstColumn="1" w:lastColumn="0" w:noHBand="0" w:noVBand="1"/>
      </w:tblPr>
      <w:tblGrid>
        <w:gridCol w:w="661"/>
        <w:gridCol w:w="5430"/>
        <w:gridCol w:w="2984"/>
        <w:gridCol w:w="6"/>
      </w:tblGrid>
      <w:tr w:rsidR="006B6C70" w:rsidRPr="00C0015B" w:rsidTr="00AC241F">
        <w:trPr>
          <w:trHeight w:val="593"/>
          <w:tblHeader/>
          <w:jc w:val="center"/>
        </w:trPr>
        <w:tc>
          <w:tcPr>
            <w:tcW w:w="66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bookmarkEnd w:id="173"/>
          <w:bookmarkEnd w:id="174"/>
          <w:p w:rsidR="006B6C70" w:rsidRPr="00AC241F" w:rsidRDefault="006B6C70" w:rsidP="007B08F6">
            <w:pPr>
              <w:jc w:val="center"/>
              <w:rPr>
                <w:rFonts w:ascii="Book Antiqua" w:hAnsi="Book Antiqua"/>
              </w:rPr>
            </w:pPr>
            <w:r w:rsidRPr="00AC241F">
              <w:rPr>
                <w:rFonts w:ascii="Book Antiqua" w:hAnsi="Book Antiqua"/>
              </w:rPr>
              <w:t>N°</w:t>
            </w:r>
          </w:p>
        </w:tc>
        <w:tc>
          <w:tcPr>
            <w:tcW w:w="8420"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B6C70" w:rsidRPr="00AC241F" w:rsidRDefault="006B6C70" w:rsidP="007B08F6">
            <w:pPr>
              <w:jc w:val="center"/>
              <w:rPr>
                <w:rFonts w:ascii="Book Antiqua" w:hAnsi="Book Antiqua"/>
                <w:b/>
              </w:rPr>
            </w:pPr>
            <w:r w:rsidRPr="00AC241F">
              <w:rPr>
                <w:rFonts w:ascii="Book Antiqua" w:hAnsi="Book Antiqua"/>
                <w:b/>
              </w:rPr>
              <w:t>Políticas Institucionales vigentes con Planes de Acción</w:t>
            </w:r>
          </w:p>
        </w:tc>
      </w:tr>
      <w:tr w:rsidR="006B6C70" w:rsidRPr="00C0015B" w:rsidTr="00AC241F">
        <w:trPr>
          <w:gridAfter w:val="1"/>
          <w:wAfter w:w="6" w:type="dxa"/>
          <w:trHeight w:val="568"/>
          <w:tblHeader/>
          <w:jc w:val="center"/>
        </w:trPr>
        <w:tc>
          <w:tcPr>
            <w:tcW w:w="661" w:type="dxa"/>
            <w:tcBorders>
              <w:top w:val="nil"/>
              <w:left w:val="single" w:sz="4" w:space="0" w:color="auto"/>
              <w:bottom w:val="single" w:sz="4" w:space="0" w:color="auto"/>
              <w:right w:val="single" w:sz="4" w:space="0" w:color="auto"/>
            </w:tcBorders>
            <w:shd w:val="clear" w:color="auto" w:fill="1F3864" w:themeFill="accent1" w:themeFillShade="80"/>
            <w:vAlign w:val="center"/>
          </w:tcPr>
          <w:p w:rsidR="006B6C70" w:rsidRPr="00AC241F" w:rsidRDefault="006B6C70" w:rsidP="007B08F6">
            <w:pPr>
              <w:jc w:val="center"/>
              <w:rPr>
                <w:rFonts w:ascii="Book Antiqua" w:hAnsi="Book Antiqua"/>
              </w:rPr>
            </w:pPr>
          </w:p>
        </w:tc>
        <w:tc>
          <w:tcPr>
            <w:tcW w:w="5430" w:type="dxa"/>
            <w:tcBorders>
              <w:top w:val="nil"/>
              <w:left w:val="single" w:sz="4" w:space="0" w:color="auto"/>
              <w:bottom w:val="single" w:sz="4" w:space="0" w:color="auto"/>
              <w:right w:val="single" w:sz="4" w:space="0" w:color="auto"/>
            </w:tcBorders>
            <w:shd w:val="clear" w:color="auto" w:fill="1F3864" w:themeFill="accent1" w:themeFillShade="80"/>
            <w:vAlign w:val="center"/>
          </w:tcPr>
          <w:p w:rsidR="006B6C70" w:rsidRPr="00AC241F" w:rsidRDefault="006B6C70" w:rsidP="007B08F6">
            <w:pPr>
              <w:jc w:val="center"/>
              <w:rPr>
                <w:rFonts w:ascii="Book Antiqua" w:hAnsi="Book Antiqua"/>
                <w:b/>
              </w:rPr>
            </w:pPr>
            <w:r w:rsidRPr="00AC241F">
              <w:rPr>
                <w:rFonts w:ascii="Book Antiqua" w:hAnsi="Book Antiqua"/>
                <w:b/>
              </w:rPr>
              <w:t>Nombre de Política</w:t>
            </w:r>
          </w:p>
        </w:tc>
        <w:tc>
          <w:tcPr>
            <w:tcW w:w="2984" w:type="dxa"/>
            <w:tcBorders>
              <w:top w:val="nil"/>
              <w:left w:val="nil"/>
              <w:bottom w:val="single" w:sz="4" w:space="0" w:color="auto"/>
              <w:right w:val="single" w:sz="4" w:space="0" w:color="auto"/>
            </w:tcBorders>
            <w:shd w:val="clear" w:color="auto" w:fill="1F3864" w:themeFill="accent1" w:themeFillShade="80"/>
            <w:vAlign w:val="center"/>
          </w:tcPr>
          <w:p w:rsidR="006B6C70" w:rsidRPr="00AC241F" w:rsidRDefault="006B6C70" w:rsidP="007B08F6">
            <w:pPr>
              <w:jc w:val="center"/>
              <w:rPr>
                <w:rFonts w:ascii="Book Antiqua" w:hAnsi="Book Antiqua"/>
                <w:b/>
              </w:rPr>
            </w:pPr>
            <w:r w:rsidRPr="00AC241F">
              <w:rPr>
                <w:rFonts w:ascii="Book Antiqua" w:hAnsi="Book Antiqua"/>
                <w:b/>
              </w:rPr>
              <w:t>Oficina Rectora o Responsable</w:t>
            </w:r>
          </w:p>
        </w:tc>
      </w:tr>
      <w:tr w:rsidR="006B6C70" w:rsidRPr="00C0015B"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1</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institucional para el acceso a la justicia por parte de la población migrante y refugiada.</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CONAMAJ</w:t>
            </w:r>
          </w:p>
        </w:tc>
      </w:tr>
      <w:tr w:rsidR="006B6C70" w:rsidRPr="00C0015B"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2</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de Justicia Abierta para el Poder Judicial de Costa Rica.</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CONAMAJ</w:t>
            </w:r>
          </w:p>
        </w:tc>
      </w:tr>
      <w:tr w:rsidR="006B6C70" w:rsidRPr="00C0015B" w:rsidTr="00AC241F">
        <w:trPr>
          <w:gridAfter w:val="1"/>
          <w:wAfter w:w="6" w:type="dxa"/>
          <w:trHeight w:val="283"/>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3</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de Participación Ciudadana del Poder Judicial.</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CONAMAJ</w:t>
            </w:r>
          </w:p>
        </w:tc>
      </w:tr>
      <w:tr w:rsidR="006B6C70" w:rsidRPr="00C0015B"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4</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Institucional para el acceso de la justicia de personas afrodescendientes.</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Comisión de Acceso a la Justicia / Subcomisión de Acceso a la Justicia de las Personas Afrodescendientes</w:t>
            </w:r>
          </w:p>
        </w:tc>
      </w:tr>
      <w:tr w:rsidR="006B6C70" w:rsidRPr="00C0015B" w:rsidTr="00AC241F">
        <w:trPr>
          <w:gridAfter w:val="1"/>
          <w:wAfter w:w="6" w:type="dxa"/>
          <w:trHeight w:val="606"/>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5</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institucional para el acceso a la justicia de niños, niñas y adolescentes</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Comisión de Acceso a la Justicia</w:t>
            </w:r>
          </w:p>
        </w:tc>
      </w:tr>
      <w:tr w:rsidR="006B6C70" w:rsidRPr="00C0015B" w:rsidTr="00AC241F">
        <w:trPr>
          <w:gridAfter w:val="1"/>
          <w:wAfter w:w="6" w:type="dxa"/>
          <w:trHeight w:val="50"/>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6</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Políticas del derecho al acceso a la justicia para personas menores en condiciones de vulnerabilidad sometidos al proceso penal juvenil en Costa Rica.</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Comisión de Acceso a la Justicia</w:t>
            </w:r>
          </w:p>
        </w:tc>
      </w:tr>
      <w:tr w:rsidR="006B6C70" w:rsidRPr="00C0015B" w:rsidTr="00AC241F">
        <w:trPr>
          <w:gridAfter w:val="1"/>
          <w:wAfter w:w="6" w:type="dxa"/>
          <w:trHeight w:val="606"/>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7</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Políticas para garantizar el adecuado acceso a la Justicia de la población Adulta Mayor</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Comisión de Acceso a la Justicia / Subcomisión de Acceso a la Justicia a la población adulta mayor</w:t>
            </w:r>
          </w:p>
        </w:tc>
      </w:tr>
      <w:tr w:rsidR="006B6C70" w:rsidRPr="00C0015B" w:rsidTr="00AC241F">
        <w:trPr>
          <w:gridAfter w:val="1"/>
          <w:wAfter w:w="6" w:type="dxa"/>
          <w:trHeight w:val="606"/>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8</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de Igualdad para las personas con discapacidad en el Poder Judicial</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Comisión de Acceso a la Justicia / Subcomisión de Acceso a la Justicia para las personas con discapacidad</w:t>
            </w:r>
          </w:p>
        </w:tc>
      </w:tr>
      <w:tr w:rsidR="006B6C70" w:rsidRPr="00C0015B" w:rsidTr="00AC241F">
        <w:trPr>
          <w:gridAfter w:val="1"/>
          <w:wAfter w:w="6" w:type="dxa"/>
          <w:trHeight w:val="283"/>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9</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Institucional contra el hostigamiento sexual.</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Secretaría Técnica de Género y Acceso a la Justicia</w:t>
            </w:r>
          </w:p>
        </w:tc>
      </w:tr>
      <w:tr w:rsidR="006B6C70" w:rsidRPr="00C0015B" w:rsidTr="00AC241F">
        <w:trPr>
          <w:gridAfter w:val="1"/>
          <w:wAfter w:w="6" w:type="dxa"/>
          <w:trHeight w:val="283"/>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10</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de Igualdad de Género del Poder Judicial.</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Secretaría Técnica de Género y Acceso a la Justicia</w:t>
            </w:r>
          </w:p>
        </w:tc>
      </w:tr>
      <w:tr w:rsidR="006B6C70" w:rsidRPr="00C0015B"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11</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Axiológica del Poder Judicial.</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Secretaría Técnica de Ética y Valores</w:t>
            </w:r>
          </w:p>
        </w:tc>
      </w:tr>
      <w:tr w:rsidR="006B6C70" w:rsidRPr="00C0015B"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12</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Política pública de Justicia Juvenil Restaurativa en Costa Rica.</w:t>
            </w:r>
          </w:p>
        </w:tc>
        <w:tc>
          <w:tcPr>
            <w:tcW w:w="2984" w:type="dxa"/>
            <w:tcBorders>
              <w:top w:val="nil"/>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Oficina Rectora de Justicia Restaurativa</w:t>
            </w:r>
          </w:p>
        </w:tc>
      </w:tr>
      <w:tr w:rsidR="006B6C70" w:rsidRPr="00C0015B" w:rsidTr="00AC241F">
        <w:trPr>
          <w:gridAfter w:val="1"/>
          <w:wAfter w:w="6" w:type="dxa"/>
          <w:trHeight w:val="568"/>
          <w:jc w:val="center"/>
        </w:trPr>
        <w:tc>
          <w:tcPr>
            <w:tcW w:w="661" w:type="dxa"/>
            <w:tcBorders>
              <w:top w:val="single" w:sz="4" w:space="0" w:color="auto"/>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13</w:t>
            </w:r>
          </w:p>
        </w:tc>
        <w:tc>
          <w:tcPr>
            <w:tcW w:w="5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C70" w:rsidRPr="00AC241F" w:rsidRDefault="006B6C70" w:rsidP="007B08F6">
            <w:pPr>
              <w:rPr>
                <w:rFonts w:ascii="Book Antiqua" w:hAnsi="Book Antiqua"/>
              </w:rPr>
            </w:pPr>
            <w:r w:rsidRPr="00AC241F">
              <w:rPr>
                <w:rFonts w:ascii="Book Antiqua" w:hAnsi="Book Antiqua"/>
              </w:rPr>
              <w:t xml:space="preserve">Política para la Simplificación y Celeridad de Trámites Judiciales </w:t>
            </w:r>
          </w:p>
        </w:tc>
        <w:tc>
          <w:tcPr>
            <w:tcW w:w="2984" w:type="dxa"/>
            <w:tcBorders>
              <w:top w:val="single" w:sz="4" w:space="0" w:color="auto"/>
              <w:left w:val="nil"/>
              <w:bottom w:val="single" w:sz="4" w:space="0" w:color="auto"/>
              <w:right w:val="single" w:sz="4" w:space="0" w:color="auto"/>
            </w:tcBorders>
            <w:shd w:val="clear" w:color="auto" w:fill="FFFFFF" w:themeFill="background1"/>
            <w:vAlign w:val="center"/>
            <w:hideMark/>
          </w:tcPr>
          <w:p w:rsidR="006B6C70" w:rsidRPr="00AC241F" w:rsidRDefault="006B6C70" w:rsidP="007B08F6">
            <w:pPr>
              <w:jc w:val="center"/>
              <w:rPr>
                <w:rFonts w:ascii="Book Antiqua" w:hAnsi="Book Antiqua"/>
              </w:rPr>
            </w:pPr>
            <w:r w:rsidRPr="00AC241F">
              <w:rPr>
                <w:rFonts w:ascii="Book Antiqua" w:hAnsi="Book Antiqua"/>
              </w:rPr>
              <w:t>Programa Cero Papel (Consejo Superior)</w:t>
            </w:r>
          </w:p>
        </w:tc>
      </w:tr>
      <w:tr w:rsidR="006B6C70" w:rsidRPr="00C0015B" w:rsidTr="00AC241F">
        <w:trPr>
          <w:gridAfter w:val="1"/>
          <w:wAfter w:w="6" w:type="dxa"/>
          <w:trHeight w:val="568"/>
          <w:jc w:val="center"/>
        </w:trPr>
        <w:tc>
          <w:tcPr>
            <w:tcW w:w="661" w:type="dxa"/>
            <w:tcBorders>
              <w:top w:val="single" w:sz="4" w:space="0" w:color="auto"/>
              <w:left w:val="single" w:sz="4" w:space="0" w:color="auto"/>
              <w:bottom w:val="single" w:sz="4" w:space="0" w:color="auto"/>
              <w:right w:val="single" w:sz="4" w:space="0" w:color="auto"/>
            </w:tcBorders>
            <w:vAlign w:val="center"/>
          </w:tcPr>
          <w:p w:rsidR="006B6C70" w:rsidRPr="00AC241F" w:rsidRDefault="006B6C70" w:rsidP="007B08F6">
            <w:pPr>
              <w:jc w:val="center"/>
              <w:rPr>
                <w:rFonts w:ascii="Book Antiqua" w:hAnsi="Book Antiqua"/>
              </w:rPr>
            </w:pPr>
            <w:r w:rsidRPr="00AC241F">
              <w:rPr>
                <w:rFonts w:ascii="Book Antiqua" w:hAnsi="Book Antiqua"/>
              </w:rPr>
              <w:t>14</w:t>
            </w:r>
          </w:p>
        </w:tc>
        <w:tc>
          <w:tcPr>
            <w:tcW w:w="5430" w:type="dxa"/>
            <w:tcBorders>
              <w:top w:val="single" w:sz="4" w:space="0" w:color="auto"/>
              <w:left w:val="single" w:sz="4" w:space="0" w:color="auto"/>
              <w:bottom w:val="single" w:sz="4" w:space="0" w:color="auto"/>
              <w:right w:val="single" w:sz="4" w:space="0" w:color="auto"/>
            </w:tcBorders>
            <w:shd w:val="clear" w:color="auto" w:fill="auto"/>
            <w:vAlign w:val="center"/>
          </w:tcPr>
          <w:p w:rsidR="006B6C70" w:rsidRPr="00AC241F" w:rsidRDefault="006B6C70" w:rsidP="007B08F6">
            <w:pPr>
              <w:rPr>
                <w:rFonts w:ascii="Book Antiqua" w:hAnsi="Book Antiqua"/>
              </w:rPr>
            </w:pPr>
            <w:r w:rsidRPr="00AC241F">
              <w:rPr>
                <w:rFonts w:ascii="Book Antiqua" w:hAnsi="Book Antiqua"/>
              </w:rPr>
              <w:t xml:space="preserve">Política de Integridad y Anticorrupción del Poder Judicial de Costa Rica </w:t>
            </w:r>
          </w:p>
        </w:tc>
        <w:tc>
          <w:tcPr>
            <w:tcW w:w="2984" w:type="dxa"/>
            <w:tcBorders>
              <w:top w:val="single" w:sz="4" w:space="0" w:color="auto"/>
              <w:left w:val="nil"/>
              <w:bottom w:val="single" w:sz="4" w:space="0" w:color="auto"/>
              <w:right w:val="single" w:sz="4" w:space="0" w:color="auto"/>
            </w:tcBorders>
            <w:shd w:val="clear" w:color="auto" w:fill="FFFFFF" w:themeFill="background1"/>
            <w:vAlign w:val="center"/>
          </w:tcPr>
          <w:p w:rsidR="006B6C70" w:rsidRPr="00AC241F" w:rsidRDefault="006B6C70" w:rsidP="007B08F6">
            <w:pPr>
              <w:jc w:val="center"/>
              <w:rPr>
                <w:rFonts w:ascii="Book Antiqua" w:hAnsi="Book Antiqua"/>
              </w:rPr>
            </w:pPr>
            <w:r w:rsidRPr="00AC241F">
              <w:rPr>
                <w:rFonts w:ascii="Book Antiqua" w:hAnsi="Book Antiqua"/>
              </w:rPr>
              <w:t xml:space="preserve">Oficina de Cumplimiento </w:t>
            </w:r>
          </w:p>
        </w:tc>
      </w:tr>
    </w:tbl>
    <w:p w:rsidR="009E2416" w:rsidRPr="00FA3C94" w:rsidRDefault="00DB1D15" w:rsidP="00C26168">
      <w:pPr>
        <w:jc w:val="both"/>
        <w:rPr>
          <w:rFonts w:ascii="Book Antiqua" w:hAnsi="Book Antiqua"/>
          <w:i/>
          <w:iCs/>
          <w:sz w:val="18"/>
          <w:szCs w:val="18"/>
        </w:rPr>
      </w:pPr>
      <w:r w:rsidRPr="00FA3C94">
        <w:rPr>
          <w:rFonts w:ascii="Book Antiqua" w:hAnsi="Book Antiqua"/>
          <w:b/>
          <w:i/>
          <w:iCs/>
          <w:sz w:val="18"/>
          <w:szCs w:val="18"/>
        </w:rPr>
        <w:t>Fuente:</w:t>
      </w:r>
      <w:r w:rsidRPr="00FA3C94">
        <w:rPr>
          <w:rFonts w:ascii="Book Antiqua" w:hAnsi="Book Antiqua"/>
          <w:i/>
          <w:iCs/>
          <w:sz w:val="18"/>
          <w:szCs w:val="18"/>
        </w:rPr>
        <w:t xml:space="preserve"> Subproceso de Planificaci</w:t>
      </w:r>
      <w:r w:rsidRPr="00FA3C94">
        <w:rPr>
          <w:rFonts w:ascii="Book Antiqua" w:hAnsi="Book Antiqua" w:hint="eastAsia"/>
          <w:i/>
          <w:iCs/>
          <w:sz w:val="18"/>
          <w:szCs w:val="18"/>
        </w:rPr>
        <w:t>ó</w:t>
      </w:r>
      <w:r w:rsidRPr="00FA3C94">
        <w:rPr>
          <w:rFonts w:ascii="Book Antiqua" w:hAnsi="Book Antiqua"/>
          <w:i/>
          <w:iCs/>
          <w:sz w:val="18"/>
          <w:szCs w:val="18"/>
        </w:rPr>
        <w:t>n Estrat</w:t>
      </w:r>
      <w:r w:rsidRPr="00FA3C94">
        <w:rPr>
          <w:rFonts w:ascii="Book Antiqua" w:hAnsi="Book Antiqua" w:hint="eastAsia"/>
          <w:i/>
          <w:iCs/>
          <w:sz w:val="18"/>
          <w:szCs w:val="18"/>
        </w:rPr>
        <w:t>é</w:t>
      </w:r>
      <w:r w:rsidRPr="00FA3C94">
        <w:rPr>
          <w:rFonts w:ascii="Book Antiqua" w:hAnsi="Book Antiqua"/>
          <w:i/>
          <w:iCs/>
          <w:sz w:val="18"/>
          <w:szCs w:val="18"/>
        </w:rPr>
        <w:t>gica</w:t>
      </w:r>
    </w:p>
    <w:p w:rsidR="00962429" w:rsidRPr="00AC241F" w:rsidRDefault="00962429" w:rsidP="00C26168">
      <w:pPr>
        <w:jc w:val="both"/>
        <w:rPr>
          <w:rFonts w:ascii="Book Antiqua" w:hAnsi="Book Antiqua"/>
        </w:rPr>
      </w:pPr>
    </w:p>
    <w:p w:rsidR="00044735" w:rsidRPr="00AC241F" w:rsidRDefault="009E69AF" w:rsidP="00C26168">
      <w:pPr>
        <w:jc w:val="both"/>
        <w:rPr>
          <w:rFonts w:ascii="Book Antiqua" w:hAnsi="Book Antiqua"/>
        </w:rPr>
      </w:pPr>
      <w:r w:rsidRPr="00AC241F">
        <w:rPr>
          <w:rFonts w:ascii="Book Antiqua" w:hAnsi="Book Antiqua"/>
        </w:rPr>
        <w:t>Asimismo, exist</w:t>
      </w:r>
      <w:r w:rsidR="00972827" w:rsidRPr="00AC241F">
        <w:rPr>
          <w:rFonts w:ascii="Book Antiqua" w:hAnsi="Book Antiqua"/>
        </w:rPr>
        <w:t>en 8</w:t>
      </w:r>
      <w:r w:rsidR="001455EB" w:rsidRPr="00AC241F">
        <w:rPr>
          <w:rFonts w:ascii="Book Antiqua" w:hAnsi="Book Antiqua"/>
        </w:rPr>
        <w:t xml:space="preserve"> Políticas Institucionales </w:t>
      </w:r>
      <w:r w:rsidR="00B86FD3" w:rsidRPr="00AC241F">
        <w:rPr>
          <w:rFonts w:ascii="Book Antiqua" w:hAnsi="Book Antiqua"/>
        </w:rPr>
        <w:t xml:space="preserve">que se encuentran en proceso de construcción y que </w:t>
      </w:r>
      <w:r w:rsidR="003636AF" w:rsidRPr="00AC241F">
        <w:rPr>
          <w:rFonts w:ascii="Book Antiqua" w:hAnsi="Book Antiqua"/>
        </w:rPr>
        <w:t xml:space="preserve">se </w:t>
      </w:r>
      <w:r w:rsidR="00B86FD3" w:rsidRPr="00AC241F">
        <w:rPr>
          <w:rFonts w:ascii="Book Antiqua" w:hAnsi="Book Antiqua"/>
        </w:rPr>
        <w:t xml:space="preserve">elaboran según la </w:t>
      </w:r>
      <w:r w:rsidR="003636AF" w:rsidRPr="00AC241F">
        <w:rPr>
          <w:rFonts w:ascii="Book Antiqua" w:hAnsi="Book Antiqua"/>
        </w:rPr>
        <w:t>metodología del Modelo de Gestión de Políticas Institucionales</w:t>
      </w:r>
      <w:r w:rsidR="00972827" w:rsidRPr="00AC241F">
        <w:rPr>
          <w:rFonts w:ascii="Book Antiqua" w:hAnsi="Book Antiqua"/>
        </w:rPr>
        <w:t xml:space="preserve">, estás son: </w:t>
      </w:r>
    </w:p>
    <w:p w:rsidR="00972827" w:rsidRPr="00AC241F" w:rsidRDefault="00972827" w:rsidP="00C26168">
      <w:pPr>
        <w:jc w:val="both"/>
        <w:rPr>
          <w:rFonts w:ascii="Book Antiqua" w:hAnsi="Book Antiqua"/>
        </w:rPr>
      </w:pPr>
    </w:p>
    <w:p w:rsidR="004C68DC" w:rsidRPr="00AC241F" w:rsidRDefault="004C68DC" w:rsidP="004C68DC">
      <w:pPr>
        <w:jc w:val="center"/>
        <w:rPr>
          <w:rFonts w:ascii="Book Antiqua" w:hAnsi="Book Antiqua"/>
          <w:b/>
        </w:rPr>
      </w:pPr>
      <w:r w:rsidRPr="00AC241F">
        <w:rPr>
          <w:rFonts w:ascii="Book Antiqua" w:hAnsi="Book Antiqua"/>
          <w:b/>
        </w:rPr>
        <w:t xml:space="preserve">Tabla </w:t>
      </w:r>
      <w:r w:rsidR="00DD467D" w:rsidRPr="00AC241F">
        <w:rPr>
          <w:rFonts w:ascii="Book Antiqua" w:hAnsi="Book Antiqua"/>
          <w:b/>
        </w:rPr>
        <w:t>6</w:t>
      </w:r>
    </w:p>
    <w:p w:rsidR="004C68DC" w:rsidRPr="00FA3C94" w:rsidRDefault="004C68DC" w:rsidP="00FA3C94">
      <w:pPr>
        <w:jc w:val="center"/>
        <w:rPr>
          <w:rFonts w:ascii="Book Antiqua" w:hAnsi="Book Antiqua"/>
          <w:b/>
        </w:rPr>
      </w:pPr>
      <w:r w:rsidRPr="00AC241F">
        <w:rPr>
          <w:rFonts w:ascii="Book Antiqua" w:hAnsi="Book Antiqua"/>
          <w:b/>
        </w:rPr>
        <w:t>Políticas Institucionales en proceso de construcción</w:t>
      </w:r>
      <w:r w:rsidR="00DB1D15" w:rsidRPr="00AC241F">
        <w:rPr>
          <w:rFonts w:ascii="Book Antiqua" w:hAnsi="Book Antiqua"/>
          <w:b/>
        </w:rPr>
        <w:t>,</w:t>
      </w:r>
      <w:r w:rsidRPr="00AC241F">
        <w:rPr>
          <w:rFonts w:ascii="Book Antiqua" w:hAnsi="Book Antiqua"/>
          <w:b/>
        </w:rPr>
        <w:t xml:space="preserve"> en el periodo 2024</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5095"/>
        <w:gridCol w:w="3253"/>
      </w:tblGrid>
      <w:tr w:rsidR="00197913" w:rsidRPr="00C0015B" w:rsidTr="00AC241F">
        <w:trPr>
          <w:trHeight w:val="606"/>
          <w:tblHeader/>
          <w:jc w:val="center"/>
        </w:trPr>
        <w:tc>
          <w:tcPr>
            <w:tcW w:w="412" w:type="dxa"/>
            <w:shd w:val="clear" w:color="auto" w:fill="1F3864" w:themeFill="accent1" w:themeFillShade="80"/>
            <w:vAlign w:val="center"/>
            <w:hideMark/>
          </w:tcPr>
          <w:p w:rsidR="00197913" w:rsidRPr="00AC241F" w:rsidRDefault="006605B5" w:rsidP="007B08F6">
            <w:pPr>
              <w:jc w:val="center"/>
              <w:rPr>
                <w:rFonts w:ascii="Book Antiqua" w:hAnsi="Book Antiqua"/>
                <w:b/>
              </w:rPr>
            </w:pPr>
            <w:r w:rsidRPr="00AC241F">
              <w:rPr>
                <w:rFonts w:ascii="Book Antiqua" w:hAnsi="Book Antiqua"/>
                <w:b/>
              </w:rPr>
              <w:t>N</w:t>
            </w:r>
            <w:r w:rsidR="00CA7F99" w:rsidRPr="00AC241F">
              <w:rPr>
                <w:rFonts w:ascii="Book Antiqua" w:hAnsi="Book Antiqua"/>
                <w:b/>
              </w:rPr>
              <w:t>°</w:t>
            </w:r>
          </w:p>
        </w:tc>
        <w:tc>
          <w:tcPr>
            <w:tcW w:w="5112" w:type="dxa"/>
            <w:shd w:val="clear" w:color="auto" w:fill="1F3864" w:themeFill="accent1" w:themeFillShade="80"/>
            <w:vAlign w:val="center"/>
            <w:hideMark/>
          </w:tcPr>
          <w:p w:rsidR="00197913" w:rsidRPr="00AC241F" w:rsidRDefault="00197913" w:rsidP="007B08F6">
            <w:pPr>
              <w:jc w:val="center"/>
              <w:rPr>
                <w:rFonts w:ascii="Book Antiqua" w:hAnsi="Book Antiqua"/>
                <w:b/>
              </w:rPr>
            </w:pPr>
            <w:r w:rsidRPr="00AC241F">
              <w:rPr>
                <w:rFonts w:ascii="Book Antiqua" w:hAnsi="Book Antiqua"/>
                <w:b/>
              </w:rPr>
              <w:t>Políticas Institucionales en construcción</w:t>
            </w:r>
          </w:p>
        </w:tc>
        <w:tc>
          <w:tcPr>
            <w:tcW w:w="3260" w:type="dxa"/>
            <w:shd w:val="clear" w:color="auto" w:fill="1F3864" w:themeFill="accent1" w:themeFillShade="80"/>
            <w:vAlign w:val="center"/>
          </w:tcPr>
          <w:p w:rsidR="00197913" w:rsidRPr="00AC241F" w:rsidRDefault="00DB4B3E" w:rsidP="006605B5">
            <w:pPr>
              <w:jc w:val="center"/>
              <w:rPr>
                <w:rFonts w:ascii="Book Antiqua" w:hAnsi="Book Antiqua"/>
                <w:b/>
              </w:rPr>
            </w:pPr>
            <w:r w:rsidRPr="00AC241F">
              <w:rPr>
                <w:rFonts w:ascii="Book Antiqua" w:hAnsi="Book Antiqua"/>
                <w:b/>
              </w:rPr>
              <w:t>Oficina Rectora o Responsable</w:t>
            </w:r>
          </w:p>
        </w:tc>
      </w:tr>
      <w:tr w:rsidR="00197913" w:rsidRPr="00C0015B" w:rsidTr="00AC241F">
        <w:trPr>
          <w:trHeight w:val="299"/>
          <w:jc w:val="center"/>
        </w:trPr>
        <w:tc>
          <w:tcPr>
            <w:tcW w:w="412" w:type="dxa"/>
            <w:shd w:val="clear" w:color="auto" w:fill="auto"/>
            <w:vAlign w:val="center"/>
            <w:hideMark/>
          </w:tcPr>
          <w:p w:rsidR="00197913" w:rsidRPr="00AC241F" w:rsidRDefault="00197913" w:rsidP="007B08F6">
            <w:pPr>
              <w:jc w:val="center"/>
              <w:rPr>
                <w:rFonts w:ascii="Book Antiqua" w:hAnsi="Book Antiqua"/>
              </w:rPr>
            </w:pPr>
            <w:r w:rsidRPr="00AC241F">
              <w:rPr>
                <w:rFonts w:ascii="Book Antiqua" w:hAnsi="Book Antiqua"/>
              </w:rPr>
              <w:t>1</w:t>
            </w:r>
          </w:p>
        </w:tc>
        <w:tc>
          <w:tcPr>
            <w:tcW w:w="5112" w:type="dxa"/>
            <w:shd w:val="clear" w:color="auto" w:fill="auto"/>
            <w:vAlign w:val="center"/>
            <w:hideMark/>
          </w:tcPr>
          <w:p w:rsidR="00197913" w:rsidRPr="00AC241F" w:rsidRDefault="00197913" w:rsidP="007B08F6">
            <w:pPr>
              <w:rPr>
                <w:rFonts w:ascii="Book Antiqua" w:hAnsi="Book Antiqua"/>
              </w:rPr>
            </w:pPr>
            <w:r w:rsidRPr="00AC241F">
              <w:rPr>
                <w:rFonts w:ascii="Book Antiqua" w:hAnsi="Book Antiqua"/>
              </w:rPr>
              <w:t>Política de Comunicación Integral del Poder Judicial</w:t>
            </w:r>
          </w:p>
        </w:tc>
        <w:tc>
          <w:tcPr>
            <w:tcW w:w="3260" w:type="dxa"/>
            <w:vAlign w:val="center"/>
          </w:tcPr>
          <w:p w:rsidR="00197913" w:rsidRPr="00AC241F" w:rsidRDefault="009E1F9E" w:rsidP="00203445">
            <w:pPr>
              <w:jc w:val="center"/>
              <w:rPr>
                <w:rFonts w:ascii="Book Antiqua" w:hAnsi="Book Antiqua"/>
              </w:rPr>
            </w:pPr>
            <w:r w:rsidRPr="00AC241F">
              <w:rPr>
                <w:rFonts w:ascii="Book Antiqua" w:hAnsi="Book Antiqua"/>
              </w:rPr>
              <w:t xml:space="preserve">Despacho de la Presidencia y </w:t>
            </w:r>
            <w:r w:rsidR="00197913" w:rsidRPr="00AC241F">
              <w:rPr>
                <w:rFonts w:ascii="Book Antiqua" w:hAnsi="Book Antiqua"/>
              </w:rPr>
              <w:t xml:space="preserve">Departamento de Prensa y Comunicación </w:t>
            </w:r>
            <w:r w:rsidR="00DB4B3E" w:rsidRPr="00AC241F">
              <w:rPr>
                <w:rFonts w:ascii="Book Antiqua" w:hAnsi="Book Antiqua"/>
              </w:rPr>
              <w:t>Organizacional</w:t>
            </w:r>
          </w:p>
        </w:tc>
      </w:tr>
      <w:tr w:rsidR="00197913" w:rsidRPr="00C0015B" w:rsidTr="00AC241F">
        <w:trPr>
          <w:trHeight w:val="539"/>
          <w:jc w:val="center"/>
        </w:trPr>
        <w:tc>
          <w:tcPr>
            <w:tcW w:w="412" w:type="dxa"/>
            <w:shd w:val="clear" w:color="auto" w:fill="auto"/>
            <w:vAlign w:val="center"/>
            <w:hideMark/>
          </w:tcPr>
          <w:p w:rsidR="00197913" w:rsidRPr="00AC241F" w:rsidRDefault="00197913" w:rsidP="007B08F6">
            <w:pPr>
              <w:jc w:val="center"/>
              <w:rPr>
                <w:rFonts w:ascii="Book Antiqua" w:hAnsi="Book Antiqua"/>
              </w:rPr>
            </w:pPr>
            <w:r w:rsidRPr="00AC241F">
              <w:rPr>
                <w:rFonts w:ascii="Book Antiqua" w:hAnsi="Book Antiqua"/>
              </w:rPr>
              <w:t>2</w:t>
            </w:r>
          </w:p>
        </w:tc>
        <w:tc>
          <w:tcPr>
            <w:tcW w:w="5112" w:type="dxa"/>
            <w:shd w:val="clear" w:color="auto" w:fill="auto"/>
            <w:vAlign w:val="center"/>
            <w:hideMark/>
          </w:tcPr>
          <w:p w:rsidR="00197913" w:rsidRPr="00AC241F" w:rsidRDefault="00197913" w:rsidP="007B08F6">
            <w:pPr>
              <w:rPr>
                <w:rFonts w:ascii="Book Antiqua" w:hAnsi="Book Antiqua"/>
              </w:rPr>
            </w:pPr>
            <w:r w:rsidRPr="00AC241F">
              <w:rPr>
                <w:rFonts w:ascii="Book Antiqua" w:hAnsi="Book Antiqua"/>
              </w:rPr>
              <w:t>Política institucional integral sobre el tratamiento de los diferentes métodos alternos de resolución de conflictos.</w:t>
            </w:r>
          </w:p>
        </w:tc>
        <w:tc>
          <w:tcPr>
            <w:tcW w:w="3260" w:type="dxa"/>
            <w:vAlign w:val="center"/>
          </w:tcPr>
          <w:p w:rsidR="00197913" w:rsidRPr="00AC241F" w:rsidRDefault="00DB4B3E" w:rsidP="00203445">
            <w:pPr>
              <w:jc w:val="center"/>
              <w:rPr>
                <w:rFonts w:ascii="Book Antiqua" w:hAnsi="Book Antiqua"/>
              </w:rPr>
            </w:pPr>
            <w:r w:rsidRPr="00AC241F">
              <w:rPr>
                <w:rFonts w:ascii="Book Antiqua" w:hAnsi="Book Antiqua"/>
              </w:rPr>
              <w:t>Centro de Conciliación</w:t>
            </w:r>
          </w:p>
        </w:tc>
      </w:tr>
      <w:tr w:rsidR="00197913" w:rsidRPr="00C0015B" w:rsidTr="00AC241F">
        <w:trPr>
          <w:trHeight w:val="299"/>
          <w:jc w:val="center"/>
        </w:trPr>
        <w:tc>
          <w:tcPr>
            <w:tcW w:w="412" w:type="dxa"/>
            <w:shd w:val="clear" w:color="auto" w:fill="auto"/>
            <w:vAlign w:val="center"/>
            <w:hideMark/>
          </w:tcPr>
          <w:p w:rsidR="00197913" w:rsidRPr="00AC241F" w:rsidRDefault="00197913" w:rsidP="007B08F6">
            <w:pPr>
              <w:jc w:val="center"/>
              <w:rPr>
                <w:rFonts w:ascii="Book Antiqua" w:hAnsi="Book Antiqua"/>
              </w:rPr>
            </w:pPr>
            <w:r w:rsidRPr="00AC241F">
              <w:rPr>
                <w:rFonts w:ascii="Book Antiqua" w:hAnsi="Book Antiqua"/>
              </w:rPr>
              <w:t>3</w:t>
            </w:r>
          </w:p>
        </w:tc>
        <w:tc>
          <w:tcPr>
            <w:tcW w:w="5112" w:type="dxa"/>
            <w:shd w:val="clear" w:color="auto" w:fill="auto"/>
            <w:vAlign w:val="center"/>
            <w:hideMark/>
          </w:tcPr>
          <w:p w:rsidR="00197913" w:rsidRPr="00AC241F" w:rsidRDefault="00197913" w:rsidP="007B08F6">
            <w:pPr>
              <w:rPr>
                <w:rFonts w:ascii="Book Antiqua" w:hAnsi="Book Antiqua"/>
              </w:rPr>
            </w:pPr>
            <w:r w:rsidRPr="00AC241F">
              <w:rPr>
                <w:rFonts w:ascii="Book Antiqua" w:hAnsi="Book Antiqua"/>
              </w:rPr>
              <w:t>Política Institucional de Teletrabajo</w:t>
            </w:r>
          </w:p>
        </w:tc>
        <w:tc>
          <w:tcPr>
            <w:tcW w:w="3260" w:type="dxa"/>
            <w:vAlign w:val="center"/>
          </w:tcPr>
          <w:p w:rsidR="00197913" w:rsidRPr="00AC241F" w:rsidRDefault="0062413C" w:rsidP="00203445">
            <w:pPr>
              <w:jc w:val="center"/>
              <w:rPr>
                <w:rFonts w:ascii="Book Antiqua" w:hAnsi="Book Antiqua"/>
              </w:rPr>
            </w:pPr>
            <w:r w:rsidRPr="00AC241F">
              <w:rPr>
                <w:rFonts w:ascii="Book Antiqua" w:hAnsi="Book Antiqua"/>
              </w:rPr>
              <w:t>Comisión Institucional de Teletrabajo</w:t>
            </w:r>
          </w:p>
        </w:tc>
      </w:tr>
      <w:tr w:rsidR="00197913" w:rsidRPr="00C0015B" w:rsidTr="00AC241F">
        <w:trPr>
          <w:trHeight w:val="246"/>
          <w:jc w:val="center"/>
        </w:trPr>
        <w:tc>
          <w:tcPr>
            <w:tcW w:w="412" w:type="dxa"/>
            <w:shd w:val="clear" w:color="auto" w:fill="auto"/>
            <w:vAlign w:val="center"/>
            <w:hideMark/>
          </w:tcPr>
          <w:p w:rsidR="00197913" w:rsidRPr="00AC241F" w:rsidRDefault="00197913" w:rsidP="007B08F6">
            <w:pPr>
              <w:jc w:val="center"/>
              <w:rPr>
                <w:rFonts w:ascii="Book Antiqua" w:hAnsi="Book Antiqua"/>
              </w:rPr>
            </w:pPr>
            <w:r w:rsidRPr="00AC241F">
              <w:rPr>
                <w:rFonts w:ascii="Book Antiqua" w:hAnsi="Book Antiqua"/>
              </w:rPr>
              <w:t>4</w:t>
            </w:r>
          </w:p>
        </w:tc>
        <w:tc>
          <w:tcPr>
            <w:tcW w:w="5112" w:type="dxa"/>
            <w:shd w:val="clear" w:color="auto" w:fill="auto"/>
            <w:vAlign w:val="center"/>
            <w:hideMark/>
          </w:tcPr>
          <w:p w:rsidR="00197913" w:rsidRPr="00AC241F" w:rsidRDefault="00197913" w:rsidP="007B08F6">
            <w:pPr>
              <w:rPr>
                <w:rFonts w:ascii="Book Antiqua" w:hAnsi="Book Antiqua"/>
              </w:rPr>
            </w:pPr>
            <w:r w:rsidRPr="00AC241F">
              <w:rPr>
                <w:rFonts w:ascii="Book Antiqua" w:hAnsi="Book Antiqua"/>
              </w:rPr>
              <w:t>Política de Equiparación de Oportunidades y de Acceso a la Justicia para las Personas con Discapacidad y su Plan de Acción.</w:t>
            </w:r>
          </w:p>
        </w:tc>
        <w:tc>
          <w:tcPr>
            <w:tcW w:w="3260" w:type="dxa"/>
            <w:vAlign w:val="center"/>
          </w:tcPr>
          <w:p w:rsidR="00197913" w:rsidRPr="00AC241F" w:rsidRDefault="00B52E71" w:rsidP="00203445">
            <w:pPr>
              <w:jc w:val="center"/>
              <w:rPr>
                <w:rFonts w:ascii="Book Antiqua" w:hAnsi="Book Antiqua"/>
              </w:rPr>
            </w:pPr>
            <w:r w:rsidRPr="00AC241F">
              <w:rPr>
                <w:rFonts w:ascii="Book Antiqua" w:hAnsi="Book Antiqua"/>
              </w:rPr>
              <w:t>Comisión de Acceso a la Justicia</w:t>
            </w:r>
          </w:p>
        </w:tc>
      </w:tr>
      <w:tr w:rsidR="00197913" w:rsidRPr="00C0015B" w:rsidTr="00AC241F">
        <w:trPr>
          <w:trHeight w:val="299"/>
          <w:jc w:val="center"/>
        </w:trPr>
        <w:tc>
          <w:tcPr>
            <w:tcW w:w="412" w:type="dxa"/>
            <w:shd w:val="clear" w:color="auto" w:fill="auto"/>
            <w:vAlign w:val="center"/>
            <w:hideMark/>
          </w:tcPr>
          <w:p w:rsidR="00197913" w:rsidRPr="00AC241F" w:rsidRDefault="00197913" w:rsidP="007B08F6">
            <w:pPr>
              <w:jc w:val="center"/>
              <w:rPr>
                <w:rFonts w:ascii="Book Antiqua" w:hAnsi="Book Antiqua"/>
              </w:rPr>
            </w:pPr>
            <w:r w:rsidRPr="00AC241F">
              <w:rPr>
                <w:rFonts w:ascii="Book Antiqua" w:hAnsi="Book Antiqua"/>
              </w:rPr>
              <w:t>5</w:t>
            </w:r>
          </w:p>
        </w:tc>
        <w:tc>
          <w:tcPr>
            <w:tcW w:w="5112" w:type="dxa"/>
            <w:shd w:val="clear" w:color="auto" w:fill="auto"/>
            <w:vAlign w:val="center"/>
            <w:hideMark/>
          </w:tcPr>
          <w:p w:rsidR="00197913" w:rsidRPr="00AC241F" w:rsidRDefault="00197913" w:rsidP="007B08F6">
            <w:pPr>
              <w:rPr>
                <w:rFonts w:ascii="Book Antiqua" w:hAnsi="Book Antiqua"/>
              </w:rPr>
            </w:pPr>
            <w:r w:rsidRPr="00AC241F">
              <w:rPr>
                <w:rFonts w:ascii="Book Antiqua" w:hAnsi="Book Antiqua"/>
              </w:rPr>
              <w:t>Política de Acceso a la Justicia de Pueblos Indígenas</w:t>
            </w:r>
          </w:p>
        </w:tc>
        <w:tc>
          <w:tcPr>
            <w:tcW w:w="3260" w:type="dxa"/>
            <w:vAlign w:val="center"/>
          </w:tcPr>
          <w:p w:rsidR="00197913" w:rsidRPr="00AC241F" w:rsidRDefault="00B52E71" w:rsidP="00203445">
            <w:pPr>
              <w:jc w:val="center"/>
              <w:rPr>
                <w:rFonts w:ascii="Book Antiqua" w:hAnsi="Book Antiqua"/>
              </w:rPr>
            </w:pPr>
            <w:r w:rsidRPr="00AC241F">
              <w:rPr>
                <w:rFonts w:ascii="Book Antiqua" w:hAnsi="Book Antiqua"/>
              </w:rPr>
              <w:t>Comisión de Acceso a la Justicia</w:t>
            </w:r>
          </w:p>
        </w:tc>
      </w:tr>
      <w:tr w:rsidR="00197913" w:rsidRPr="00C0015B" w:rsidTr="00AC241F">
        <w:trPr>
          <w:trHeight w:val="299"/>
          <w:jc w:val="center"/>
        </w:trPr>
        <w:tc>
          <w:tcPr>
            <w:tcW w:w="412" w:type="dxa"/>
            <w:shd w:val="clear" w:color="auto" w:fill="auto"/>
            <w:vAlign w:val="center"/>
            <w:hideMark/>
          </w:tcPr>
          <w:p w:rsidR="00197913" w:rsidRPr="00AC241F" w:rsidRDefault="00197913" w:rsidP="007B08F6">
            <w:pPr>
              <w:jc w:val="center"/>
              <w:rPr>
                <w:rFonts w:ascii="Book Antiqua" w:hAnsi="Book Antiqua"/>
              </w:rPr>
            </w:pPr>
            <w:r w:rsidRPr="00AC241F">
              <w:rPr>
                <w:rFonts w:ascii="Book Antiqua" w:hAnsi="Book Antiqua"/>
              </w:rPr>
              <w:t>6</w:t>
            </w:r>
          </w:p>
        </w:tc>
        <w:tc>
          <w:tcPr>
            <w:tcW w:w="5112" w:type="dxa"/>
            <w:shd w:val="clear" w:color="auto" w:fill="auto"/>
            <w:vAlign w:val="center"/>
            <w:hideMark/>
          </w:tcPr>
          <w:p w:rsidR="00197913" w:rsidRPr="00AC241F" w:rsidRDefault="00197913" w:rsidP="007B08F6">
            <w:pPr>
              <w:rPr>
                <w:rFonts w:ascii="Book Antiqua" w:hAnsi="Book Antiqua"/>
              </w:rPr>
            </w:pPr>
            <w:r w:rsidRPr="00AC241F">
              <w:rPr>
                <w:rFonts w:ascii="Book Antiqua" w:hAnsi="Book Antiqua"/>
              </w:rPr>
              <w:t>Política Ambiental del Poder Judicial</w:t>
            </w:r>
          </w:p>
        </w:tc>
        <w:tc>
          <w:tcPr>
            <w:tcW w:w="3260" w:type="dxa"/>
            <w:vAlign w:val="center"/>
          </w:tcPr>
          <w:p w:rsidR="00197913" w:rsidRPr="00AC241F" w:rsidRDefault="006F428A" w:rsidP="00203445">
            <w:pPr>
              <w:jc w:val="center"/>
              <w:rPr>
                <w:rFonts w:ascii="Book Antiqua" w:hAnsi="Book Antiqua"/>
              </w:rPr>
            </w:pPr>
            <w:r w:rsidRPr="00AC241F">
              <w:rPr>
                <w:rFonts w:ascii="Book Antiqua" w:hAnsi="Book Antiqua"/>
              </w:rPr>
              <w:t>Comisión Ambiental del Poder Judicial</w:t>
            </w:r>
          </w:p>
        </w:tc>
      </w:tr>
      <w:tr w:rsidR="00197913" w:rsidRPr="00C0015B" w:rsidTr="00AC241F">
        <w:trPr>
          <w:trHeight w:val="299"/>
          <w:jc w:val="center"/>
        </w:trPr>
        <w:tc>
          <w:tcPr>
            <w:tcW w:w="412" w:type="dxa"/>
            <w:shd w:val="clear" w:color="auto" w:fill="auto"/>
            <w:vAlign w:val="center"/>
          </w:tcPr>
          <w:p w:rsidR="00197913" w:rsidRPr="00AC241F" w:rsidRDefault="00197913" w:rsidP="007B08F6">
            <w:pPr>
              <w:jc w:val="center"/>
              <w:rPr>
                <w:rFonts w:ascii="Book Antiqua" w:hAnsi="Book Antiqua"/>
              </w:rPr>
            </w:pPr>
            <w:r w:rsidRPr="00AC241F">
              <w:rPr>
                <w:rFonts w:ascii="Book Antiqua" w:hAnsi="Book Antiqua"/>
              </w:rPr>
              <w:t>7</w:t>
            </w:r>
          </w:p>
        </w:tc>
        <w:tc>
          <w:tcPr>
            <w:tcW w:w="5112" w:type="dxa"/>
            <w:shd w:val="clear" w:color="auto" w:fill="auto"/>
            <w:vAlign w:val="center"/>
          </w:tcPr>
          <w:p w:rsidR="00197913" w:rsidRPr="00AC241F" w:rsidRDefault="00197913" w:rsidP="007B08F6">
            <w:pPr>
              <w:rPr>
                <w:rFonts w:ascii="Book Antiqua" w:hAnsi="Book Antiqua"/>
              </w:rPr>
            </w:pPr>
            <w:r w:rsidRPr="00AC241F">
              <w:rPr>
                <w:rFonts w:ascii="Book Antiqua" w:hAnsi="Book Antiqua"/>
              </w:rPr>
              <w:t xml:space="preserve">Política de Inclusión y Protección Laboral de las Personas con Discapacidad en el Poder Judicial. </w:t>
            </w:r>
          </w:p>
        </w:tc>
        <w:tc>
          <w:tcPr>
            <w:tcW w:w="3260" w:type="dxa"/>
            <w:vAlign w:val="center"/>
          </w:tcPr>
          <w:p w:rsidR="00197913" w:rsidRPr="00AC241F" w:rsidRDefault="006F428A" w:rsidP="00203445">
            <w:pPr>
              <w:jc w:val="center"/>
              <w:rPr>
                <w:rFonts w:ascii="Book Antiqua" w:hAnsi="Book Antiqua"/>
              </w:rPr>
            </w:pPr>
            <w:r w:rsidRPr="00AC241F">
              <w:rPr>
                <w:rFonts w:ascii="Book Antiqua" w:hAnsi="Book Antiqua"/>
              </w:rPr>
              <w:t>Dirección de Gestión Humana</w:t>
            </w:r>
          </w:p>
        </w:tc>
      </w:tr>
      <w:tr w:rsidR="00CA7F99" w:rsidRPr="00C0015B" w:rsidTr="00AC241F">
        <w:trPr>
          <w:trHeight w:val="299"/>
          <w:jc w:val="center"/>
        </w:trPr>
        <w:tc>
          <w:tcPr>
            <w:tcW w:w="412" w:type="dxa"/>
            <w:shd w:val="clear" w:color="auto" w:fill="auto"/>
            <w:vAlign w:val="center"/>
          </w:tcPr>
          <w:p w:rsidR="00CA7F99" w:rsidRPr="00AC241F" w:rsidRDefault="00CA7F99" w:rsidP="007B08F6">
            <w:pPr>
              <w:jc w:val="center"/>
              <w:rPr>
                <w:rFonts w:ascii="Book Antiqua" w:hAnsi="Book Antiqua"/>
              </w:rPr>
            </w:pPr>
            <w:r w:rsidRPr="00AC241F">
              <w:rPr>
                <w:rFonts w:ascii="Book Antiqua" w:hAnsi="Book Antiqua"/>
              </w:rPr>
              <w:t>8</w:t>
            </w:r>
          </w:p>
        </w:tc>
        <w:tc>
          <w:tcPr>
            <w:tcW w:w="5112" w:type="dxa"/>
            <w:shd w:val="clear" w:color="auto" w:fill="auto"/>
            <w:vAlign w:val="center"/>
          </w:tcPr>
          <w:p w:rsidR="00CA7F99" w:rsidRPr="00AC241F" w:rsidRDefault="005D6B28" w:rsidP="007B08F6">
            <w:pPr>
              <w:rPr>
                <w:rFonts w:ascii="Book Antiqua" w:hAnsi="Book Antiqua"/>
              </w:rPr>
            </w:pPr>
            <w:r w:rsidRPr="00AC241F">
              <w:rPr>
                <w:rFonts w:ascii="Book Antiqua" w:hAnsi="Book Antiqua"/>
              </w:rPr>
              <w:t>Política de Gestión Ética del Poder Judicial</w:t>
            </w:r>
          </w:p>
        </w:tc>
        <w:tc>
          <w:tcPr>
            <w:tcW w:w="3260" w:type="dxa"/>
            <w:vAlign w:val="center"/>
          </w:tcPr>
          <w:p w:rsidR="00CA7F99" w:rsidRPr="00AC241F" w:rsidRDefault="00CA7F99" w:rsidP="00203445">
            <w:pPr>
              <w:jc w:val="center"/>
              <w:rPr>
                <w:rFonts w:ascii="Book Antiqua" w:hAnsi="Book Antiqua"/>
              </w:rPr>
            </w:pPr>
            <w:r w:rsidRPr="00AC241F">
              <w:rPr>
                <w:rFonts w:ascii="Book Antiqua" w:hAnsi="Book Antiqua"/>
              </w:rPr>
              <w:t>Secretaría Técnica de Ética y Valores</w:t>
            </w:r>
          </w:p>
        </w:tc>
      </w:tr>
    </w:tbl>
    <w:p w:rsidR="00FA3C94" w:rsidRDefault="00BC1343" w:rsidP="00FA3C94">
      <w:pPr>
        <w:jc w:val="both"/>
        <w:rPr>
          <w:rFonts w:ascii="Book Antiqua" w:hAnsi="Book Antiqua"/>
          <w:i/>
          <w:iCs/>
          <w:sz w:val="20"/>
          <w:szCs w:val="20"/>
        </w:rPr>
      </w:pPr>
      <w:r w:rsidRPr="00FA3C94">
        <w:rPr>
          <w:rFonts w:ascii="Book Antiqua" w:hAnsi="Book Antiqua"/>
          <w:i/>
          <w:iCs/>
        </w:rPr>
        <w:t xml:space="preserve">     </w:t>
      </w:r>
      <w:r w:rsidRPr="00FA3C94">
        <w:rPr>
          <w:rFonts w:ascii="Book Antiqua" w:hAnsi="Book Antiqua"/>
          <w:b/>
          <w:i/>
          <w:iCs/>
          <w:sz w:val="20"/>
          <w:szCs w:val="20"/>
        </w:rPr>
        <w:t>Fuente:</w:t>
      </w:r>
      <w:r w:rsidRPr="00FA3C94">
        <w:rPr>
          <w:rFonts w:ascii="Book Antiqua" w:hAnsi="Book Antiqua"/>
          <w:i/>
          <w:iCs/>
          <w:sz w:val="20"/>
          <w:szCs w:val="20"/>
        </w:rPr>
        <w:t xml:space="preserve"> Subproceso de Planificación Estratégica</w:t>
      </w:r>
    </w:p>
    <w:p w:rsidR="00044735" w:rsidRPr="00FA3C94" w:rsidRDefault="00506B00" w:rsidP="00FA3C94">
      <w:pPr>
        <w:jc w:val="both"/>
        <w:rPr>
          <w:rFonts w:ascii="Book Antiqua" w:hAnsi="Book Antiqua"/>
          <w:i/>
          <w:iCs/>
          <w:sz w:val="20"/>
          <w:szCs w:val="20"/>
        </w:rPr>
      </w:pPr>
      <w:r w:rsidRPr="00FA3C94">
        <w:rPr>
          <w:rFonts w:ascii="Book Antiqua" w:hAnsi="Book Antiqua"/>
        </w:rPr>
        <w:t>En el sitio web de la Dirección de Planificación</w:t>
      </w:r>
      <w:r w:rsidR="00641987" w:rsidRPr="00FA3C94">
        <w:rPr>
          <w:rFonts w:ascii="Book Antiqua" w:hAnsi="Book Antiqua"/>
        </w:rPr>
        <w:t xml:space="preserve"> </w:t>
      </w:r>
      <w:r w:rsidR="00DA1D31" w:rsidRPr="00FA3C94">
        <w:rPr>
          <w:rFonts w:ascii="Book Antiqua" w:hAnsi="Book Antiqua"/>
        </w:rPr>
        <w:t xml:space="preserve">existe un apartado donde </w:t>
      </w:r>
      <w:r w:rsidR="00AC5310" w:rsidRPr="00FA3C94">
        <w:rPr>
          <w:rFonts w:ascii="Book Antiqua" w:hAnsi="Book Antiqua"/>
        </w:rPr>
        <w:t xml:space="preserve">se pueden consultar todas estas </w:t>
      </w:r>
      <w:r w:rsidR="00BC300A" w:rsidRPr="00FA3C94">
        <w:rPr>
          <w:rFonts w:ascii="Book Antiqua" w:hAnsi="Book Antiqua"/>
        </w:rPr>
        <w:t xml:space="preserve">políticas vigentes y </w:t>
      </w:r>
      <w:r w:rsidR="00CE63C6" w:rsidRPr="00FA3C94">
        <w:rPr>
          <w:rFonts w:ascii="Book Antiqua" w:hAnsi="Book Antiqua"/>
        </w:rPr>
        <w:t>las que se encuentran en</w:t>
      </w:r>
      <w:r w:rsidR="00BC300A" w:rsidRPr="00FA3C94">
        <w:rPr>
          <w:rFonts w:ascii="Book Antiqua" w:hAnsi="Book Antiqua"/>
        </w:rPr>
        <w:t xml:space="preserve"> proceso de construcción</w:t>
      </w:r>
      <w:r w:rsidR="00CE63C6" w:rsidRPr="00FA3C94">
        <w:rPr>
          <w:rFonts w:ascii="Book Antiqua" w:hAnsi="Book Antiqua"/>
        </w:rPr>
        <w:t>;</w:t>
      </w:r>
      <w:r w:rsidR="00B33916" w:rsidRPr="00FA3C94">
        <w:rPr>
          <w:rFonts w:ascii="Book Antiqua" w:hAnsi="Book Antiqua"/>
        </w:rPr>
        <w:t xml:space="preserve"> estas </w:t>
      </w:r>
      <w:r w:rsidR="00044735" w:rsidRPr="00FA3C94">
        <w:rPr>
          <w:rFonts w:ascii="Book Antiqua" w:hAnsi="Book Antiqua"/>
        </w:rPr>
        <w:t>pueden ser consultadas</w:t>
      </w:r>
      <w:r w:rsidR="00B33916" w:rsidRPr="00FA3C94">
        <w:rPr>
          <w:rFonts w:ascii="Book Antiqua" w:hAnsi="Book Antiqua"/>
        </w:rPr>
        <w:t xml:space="preserve"> </w:t>
      </w:r>
      <w:r w:rsidR="00044735" w:rsidRPr="00FA3C94">
        <w:rPr>
          <w:rFonts w:ascii="Book Antiqua" w:hAnsi="Book Antiqua"/>
        </w:rPr>
        <w:t xml:space="preserve">en el siguiente enlace: </w:t>
      </w:r>
    </w:p>
    <w:p w:rsidR="00C26168" w:rsidRPr="00FA3C94" w:rsidRDefault="00AB5A24" w:rsidP="00FA3C94">
      <w:pPr>
        <w:jc w:val="both"/>
        <w:rPr>
          <w:rFonts w:ascii="Book Antiqua" w:hAnsi="Book Antiqua"/>
        </w:rPr>
      </w:pPr>
      <w:hyperlink r:id="rId43" w:history="1">
        <w:r w:rsidR="0032028F" w:rsidRPr="00FA3C94">
          <w:rPr>
            <w:rStyle w:val="Hipervnculo"/>
            <w:rFonts w:ascii="Book Antiqua" w:hAnsi="Book Antiqua" w:cs="Arial"/>
          </w:rPr>
          <w:t>https://planificacion.poder-judicial.go.cr/index.php/estrategia/politicas-institucionales</w:t>
        </w:r>
      </w:hyperlink>
      <w:r w:rsidR="0032028F" w:rsidRPr="00FA3C94">
        <w:rPr>
          <w:rFonts w:ascii="Book Antiqua" w:hAnsi="Book Antiqua"/>
        </w:rPr>
        <w:t xml:space="preserve"> </w:t>
      </w:r>
    </w:p>
    <w:p w:rsidR="00C34ACB" w:rsidRPr="00FA3C94" w:rsidRDefault="00C34ACB" w:rsidP="00FA3C94">
      <w:pPr>
        <w:jc w:val="both"/>
        <w:rPr>
          <w:rFonts w:ascii="Book Antiqua" w:hAnsi="Book Antiqua"/>
        </w:rPr>
      </w:pPr>
    </w:p>
    <w:p w:rsidR="008F43BA" w:rsidRPr="00FA3C94" w:rsidRDefault="008F43BA" w:rsidP="00FA3C94">
      <w:pPr>
        <w:jc w:val="both"/>
        <w:rPr>
          <w:rFonts w:ascii="Book Antiqua" w:hAnsi="Book Antiqua"/>
        </w:rPr>
      </w:pPr>
      <w:r w:rsidRPr="00FA3C94">
        <w:rPr>
          <w:rFonts w:ascii="Book Antiqua" w:hAnsi="Book Antiqua"/>
        </w:rPr>
        <w:t xml:space="preserve">Asimismo, el Poder Judicial cuenta con </w:t>
      </w:r>
      <w:r w:rsidR="0060048D" w:rsidRPr="00FA3C94">
        <w:rPr>
          <w:rFonts w:ascii="Book Antiqua" w:hAnsi="Book Antiqua"/>
        </w:rPr>
        <w:t>Política de índole operativo</w:t>
      </w:r>
      <w:r w:rsidR="00CB6643" w:rsidRPr="00FA3C94">
        <w:rPr>
          <w:rFonts w:ascii="Book Antiqua" w:hAnsi="Book Antiqua"/>
        </w:rPr>
        <w:t xml:space="preserve"> o Administrativas</w:t>
      </w:r>
      <w:r w:rsidRPr="00FA3C94">
        <w:rPr>
          <w:rFonts w:ascii="Book Antiqua" w:hAnsi="Book Antiqua"/>
        </w:rPr>
        <w:t xml:space="preserve">, que no conllevan la aplicación de </w:t>
      </w:r>
      <w:r w:rsidR="00CB6643" w:rsidRPr="00FA3C94">
        <w:rPr>
          <w:rFonts w:ascii="Book Antiqua" w:hAnsi="Book Antiqua"/>
        </w:rPr>
        <w:t xml:space="preserve">la </w:t>
      </w:r>
      <w:r w:rsidRPr="00FA3C94">
        <w:rPr>
          <w:rFonts w:ascii="Book Antiqua" w:hAnsi="Book Antiqua"/>
        </w:rPr>
        <w:t xml:space="preserve">metodología </w:t>
      </w:r>
      <w:r w:rsidR="00CB6643" w:rsidRPr="00FA3C94">
        <w:rPr>
          <w:rFonts w:ascii="Book Antiqua" w:hAnsi="Book Antiqua"/>
        </w:rPr>
        <w:t>de Gestión de Políticas Institucionales establecida</w:t>
      </w:r>
      <w:r w:rsidRPr="00FA3C94">
        <w:rPr>
          <w:rFonts w:ascii="Book Antiqua" w:hAnsi="Book Antiqua"/>
        </w:rPr>
        <w:t>. A continuación</w:t>
      </w:r>
      <w:r w:rsidR="00CB6643" w:rsidRPr="00FA3C94">
        <w:rPr>
          <w:rFonts w:ascii="Book Antiqua" w:hAnsi="Book Antiqua"/>
        </w:rPr>
        <w:t xml:space="preserve">, se detallan las políticas de índole </w:t>
      </w:r>
      <w:r w:rsidR="00452FA5" w:rsidRPr="00FA3C94">
        <w:rPr>
          <w:rFonts w:ascii="Book Antiqua" w:hAnsi="Book Antiqua"/>
        </w:rPr>
        <w:t>operativo-aprobada</w:t>
      </w:r>
      <w:r w:rsidRPr="00FA3C94" w:rsidDel="00CB6643">
        <w:rPr>
          <w:rFonts w:ascii="Book Antiqua" w:hAnsi="Book Antiqua"/>
        </w:rPr>
        <w:t xml:space="preserve"> </w:t>
      </w:r>
      <w:r w:rsidR="00B43AF7" w:rsidRPr="00FA3C94">
        <w:rPr>
          <w:rFonts w:ascii="Book Antiqua" w:hAnsi="Book Antiqua"/>
        </w:rPr>
        <w:t xml:space="preserve">en acuerdos de </w:t>
      </w:r>
      <w:r w:rsidR="003A0ABA" w:rsidRPr="00FA3C94">
        <w:rPr>
          <w:rFonts w:ascii="Book Antiqua" w:hAnsi="Book Antiqua"/>
        </w:rPr>
        <w:t>Corte Plena</w:t>
      </w:r>
      <w:r w:rsidR="004C374C" w:rsidRPr="00FA3C94">
        <w:rPr>
          <w:rFonts w:ascii="Book Antiqua" w:hAnsi="Book Antiqua"/>
        </w:rPr>
        <w:t xml:space="preserve"> o </w:t>
      </w:r>
      <w:r w:rsidR="00B43AF7" w:rsidRPr="00FA3C94">
        <w:rPr>
          <w:rFonts w:ascii="Book Antiqua" w:hAnsi="Book Antiqua"/>
        </w:rPr>
        <w:t>Consejo Superior</w:t>
      </w:r>
      <w:r w:rsidR="00CB6643" w:rsidRPr="00FA3C94">
        <w:rPr>
          <w:rFonts w:ascii="Book Antiqua" w:hAnsi="Book Antiqua"/>
        </w:rPr>
        <w:t>:</w:t>
      </w:r>
      <w:r w:rsidRPr="00FA3C94">
        <w:rPr>
          <w:rFonts w:ascii="Book Antiqua" w:hAnsi="Book Antiqua"/>
        </w:rPr>
        <w:t xml:space="preserve"> </w:t>
      </w:r>
    </w:p>
    <w:p w:rsidR="00FA3C94" w:rsidRDefault="00FA3C94" w:rsidP="00FA3C94">
      <w:pPr>
        <w:jc w:val="center"/>
        <w:rPr>
          <w:rFonts w:ascii="Book Antiqua" w:hAnsi="Book Antiqua"/>
          <w:b/>
        </w:rPr>
      </w:pPr>
    </w:p>
    <w:p w:rsidR="00CB6643" w:rsidRPr="00FA3C94" w:rsidRDefault="00CB6643" w:rsidP="00FA3C94">
      <w:pPr>
        <w:jc w:val="center"/>
        <w:rPr>
          <w:rFonts w:ascii="Book Antiqua" w:hAnsi="Book Antiqua"/>
          <w:b/>
        </w:rPr>
      </w:pPr>
      <w:r w:rsidRPr="00FA3C94">
        <w:rPr>
          <w:rFonts w:ascii="Book Antiqua" w:hAnsi="Book Antiqua"/>
          <w:b/>
        </w:rPr>
        <w:t>Tabla 7</w:t>
      </w:r>
    </w:p>
    <w:p w:rsidR="008F43BA" w:rsidRPr="00FA3C94" w:rsidRDefault="00CB6643" w:rsidP="00FA3C94">
      <w:pPr>
        <w:jc w:val="center"/>
        <w:rPr>
          <w:rFonts w:ascii="Book Antiqua" w:hAnsi="Book Antiqua"/>
          <w:b/>
        </w:rPr>
      </w:pPr>
      <w:r w:rsidRPr="00FA3C94">
        <w:rPr>
          <w:rFonts w:ascii="Book Antiqua" w:hAnsi="Book Antiqua"/>
          <w:b/>
        </w:rPr>
        <w:t xml:space="preserve">Políticas Institucionales de índole </w:t>
      </w:r>
      <w:r w:rsidR="007450FB" w:rsidRPr="00FA3C94">
        <w:rPr>
          <w:rFonts w:ascii="Book Antiqua" w:hAnsi="Book Antiqua"/>
          <w:b/>
        </w:rPr>
        <w:t>operativo o administrativo</w:t>
      </w:r>
      <w:r w:rsidR="00D16B8C" w:rsidRPr="00FA3C94">
        <w:rPr>
          <w:rFonts w:ascii="Book Antiqua" w:hAnsi="Book Antiqua"/>
          <w:b/>
        </w:rPr>
        <w:t xml:space="preserve"> aprobadas </w:t>
      </w:r>
      <w:r w:rsidR="0097062B" w:rsidRPr="00FA3C94">
        <w:rPr>
          <w:rFonts w:ascii="Book Antiqua" w:hAnsi="Book Antiqua"/>
          <w:b/>
        </w:rPr>
        <w:t>en acuerdo de Consejo Superior o Corte Plena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
        <w:gridCol w:w="3411"/>
        <w:gridCol w:w="2189"/>
        <w:gridCol w:w="3197"/>
      </w:tblGrid>
      <w:tr w:rsidR="005E7CF7" w:rsidRPr="00C0015B" w:rsidTr="00AC241F">
        <w:trPr>
          <w:trHeight w:val="606"/>
          <w:tblHeader/>
          <w:jc w:val="center"/>
        </w:trPr>
        <w:tc>
          <w:tcPr>
            <w:tcW w:w="412" w:type="dxa"/>
            <w:shd w:val="clear" w:color="auto" w:fill="1F3864" w:themeFill="accent1" w:themeFillShade="80"/>
            <w:vAlign w:val="center"/>
            <w:hideMark/>
          </w:tcPr>
          <w:p w:rsidR="00057A29" w:rsidRPr="00AC241F" w:rsidRDefault="00057A29" w:rsidP="00057A29">
            <w:pPr>
              <w:jc w:val="center"/>
              <w:rPr>
                <w:rFonts w:ascii="Book Antiqua" w:hAnsi="Book Antiqua"/>
                <w:b/>
                <w:sz w:val="22"/>
                <w:szCs w:val="22"/>
              </w:rPr>
            </w:pPr>
            <w:r w:rsidRPr="00AC241F">
              <w:rPr>
                <w:rFonts w:ascii="Book Antiqua" w:hAnsi="Book Antiqua"/>
                <w:b/>
                <w:sz w:val="22"/>
                <w:szCs w:val="22"/>
              </w:rPr>
              <w:t>N°</w:t>
            </w:r>
          </w:p>
        </w:tc>
        <w:tc>
          <w:tcPr>
            <w:tcW w:w="3411" w:type="dxa"/>
            <w:shd w:val="clear" w:color="auto" w:fill="1F3864" w:themeFill="accent1" w:themeFillShade="80"/>
            <w:vAlign w:val="center"/>
            <w:hideMark/>
          </w:tcPr>
          <w:p w:rsidR="00057A29" w:rsidRPr="00AC241F" w:rsidRDefault="00057A29" w:rsidP="00057A29">
            <w:pPr>
              <w:jc w:val="center"/>
              <w:rPr>
                <w:rFonts w:ascii="Book Antiqua" w:hAnsi="Book Antiqua"/>
                <w:b/>
                <w:sz w:val="22"/>
                <w:szCs w:val="22"/>
              </w:rPr>
            </w:pPr>
            <w:r w:rsidRPr="00AC241F">
              <w:rPr>
                <w:rFonts w:ascii="Book Antiqua" w:hAnsi="Book Antiqua"/>
                <w:b/>
                <w:sz w:val="22"/>
                <w:szCs w:val="22"/>
              </w:rPr>
              <w:t xml:space="preserve">Políticas Institucionales </w:t>
            </w:r>
            <w:r w:rsidR="00D1693C" w:rsidRPr="00AC241F">
              <w:rPr>
                <w:rFonts w:ascii="Book Antiqua" w:hAnsi="Book Antiqua"/>
                <w:b/>
                <w:sz w:val="22"/>
                <w:szCs w:val="22"/>
              </w:rPr>
              <w:t xml:space="preserve">de índole </w:t>
            </w:r>
            <w:r w:rsidR="00B605F0" w:rsidRPr="00AC241F">
              <w:rPr>
                <w:rFonts w:ascii="Book Antiqua" w:hAnsi="Book Antiqua"/>
                <w:b/>
                <w:sz w:val="22"/>
                <w:szCs w:val="22"/>
              </w:rPr>
              <w:t>operativo o administrativo</w:t>
            </w:r>
          </w:p>
        </w:tc>
        <w:tc>
          <w:tcPr>
            <w:tcW w:w="2189" w:type="dxa"/>
            <w:shd w:val="clear" w:color="auto" w:fill="1F3864" w:themeFill="accent1" w:themeFillShade="80"/>
            <w:vAlign w:val="center"/>
          </w:tcPr>
          <w:p w:rsidR="00057A29" w:rsidRPr="00AC241F" w:rsidRDefault="00057A29" w:rsidP="00057A29">
            <w:pPr>
              <w:jc w:val="center"/>
              <w:rPr>
                <w:rFonts w:ascii="Book Antiqua" w:hAnsi="Book Antiqua"/>
                <w:b/>
                <w:sz w:val="22"/>
                <w:szCs w:val="22"/>
              </w:rPr>
            </w:pPr>
            <w:r w:rsidRPr="00AC241F">
              <w:rPr>
                <w:rFonts w:ascii="Book Antiqua" w:hAnsi="Book Antiqua"/>
                <w:b/>
                <w:sz w:val="22"/>
                <w:szCs w:val="22"/>
              </w:rPr>
              <w:t>Oficina Rectora o Responsable</w:t>
            </w:r>
          </w:p>
        </w:tc>
        <w:tc>
          <w:tcPr>
            <w:tcW w:w="3197" w:type="dxa"/>
            <w:shd w:val="clear" w:color="auto" w:fill="1F3864" w:themeFill="accent1" w:themeFillShade="80"/>
          </w:tcPr>
          <w:p w:rsidR="00057A29" w:rsidRPr="00AC241F" w:rsidRDefault="00057A29" w:rsidP="00057A29">
            <w:pPr>
              <w:jc w:val="center"/>
              <w:rPr>
                <w:rFonts w:ascii="Book Antiqua" w:hAnsi="Book Antiqua"/>
                <w:b/>
                <w:sz w:val="22"/>
                <w:szCs w:val="22"/>
              </w:rPr>
            </w:pPr>
            <w:r w:rsidRPr="00AC241F">
              <w:rPr>
                <w:rFonts w:ascii="Book Antiqua" w:hAnsi="Book Antiqua"/>
                <w:b/>
                <w:sz w:val="22"/>
                <w:szCs w:val="22"/>
              </w:rPr>
              <w:t>Acuerdo de aprobación</w:t>
            </w:r>
          </w:p>
        </w:tc>
      </w:tr>
      <w:tr w:rsidR="008F52EE" w:rsidRPr="00C0015B" w:rsidTr="00AC241F">
        <w:trPr>
          <w:trHeight w:val="299"/>
          <w:jc w:val="center"/>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rsidR="008F52EE" w:rsidRPr="00AC241F" w:rsidRDefault="00621EF4">
            <w:pPr>
              <w:jc w:val="center"/>
              <w:rPr>
                <w:rFonts w:ascii="Book Antiqua" w:hAnsi="Book Antiqua"/>
                <w:sz w:val="22"/>
                <w:szCs w:val="22"/>
              </w:rPr>
            </w:pPr>
            <w:r w:rsidRPr="00AC241F">
              <w:rPr>
                <w:rFonts w:ascii="Book Antiqua" w:hAnsi="Book Antiqua"/>
                <w:sz w:val="22"/>
                <w:szCs w:val="22"/>
              </w:rPr>
              <w:t>1</w:t>
            </w:r>
          </w:p>
        </w:tc>
        <w:tc>
          <w:tcPr>
            <w:tcW w:w="3411" w:type="dxa"/>
            <w:tcBorders>
              <w:top w:val="single" w:sz="4" w:space="0" w:color="auto"/>
              <w:left w:val="single" w:sz="4" w:space="0" w:color="auto"/>
              <w:bottom w:val="single" w:sz="4" w:space="0" w:color="auto"/>
              <w:right w:val="single" w:sz="4" w:space="0" w:color="auto"/>
            </w:tcBorders>
            <w:shd w:val="clear" w:color="auto" w:fill="auto"/>
            <w:vAlign w:val="center"/>
          </w:tcPr>
          <w:p w:rsidR="008F52EE" w:rsidRPr="00AC241F" w:rsidRDefault="008F52EE">
            <w:pPr>
              <w:jc w:val="both"/>
              <w:rPr>
                <w:rFonts w:ascii="Book Antiqua" w:hAnsi="Book Antiqua"/>
                <w:sz w:val="22"/>
                <w:szCs w:val="22"/>
              </w:rPr>
            </w:pPr>
            <w:r w:rsidRPr="00AC241F">
              <w:rPr>
                <w:rFonts w:ascii="Book Antiqua" w:hAnsi="Book Antiqua"/>
                <w:sz w:val="22"/>
                <w:szCs w:val="22"/>
              </w:rPr>
              <w:t>Política Integral de Bienestar y Salud Laboral.</w:t>
            </w:r>
          </w:p>
        </w:tc>
        <w:tc>
          <w:tcPr>
            <w:tcW w:w="2189" w:type="dxa"/>
            <w:tcBorders>
              <w:top w:val="single" w:sz="4" w:space="0" w:color="auto"/>
              <w:left w:val="single" w:sz="4" w:space="0" w:color="auto"/>
              <w:bottom w:val="single" w:sz="4" w:space="0" w:color="auto"/>
              <w:right w:val="single" w:sz="4" w:space="0" w:color="auto"/>
            </w:tcBorders>
            <w:vAlign w:val="center"/>
          </w:tcPr>
          <w:p w:rsidR="008F52EE" w:rsidRPr="00AC241F" w:rsidRDefault="008F52EE">
            <w:pPr>
              <w:jc w:val="both"/>
              <w:rPr>
                <w:rFonts w:ascii="Book Antiqua" w:hAnsi="Book Antiqua"/>
                <w:sz w:val="22"/>
                <w:szCs w:val="22"/>
              </w:rPr>
            </w:pPr>
            <w:r w:rsidRPr="00AC241F">
              <w:rPr>
                <w:rFonts w:ascii="Book Antiqua" w:hAnsi="Book Antiqua"/>
                <w:sz w:val="22"/>
                <w:szCs w:val="22"/>
              </w:rPr>
              <w:t>Dirección de Gestión Humana.</w:t>
            </w:r>
          </w:p>
        </w:tc>
        <w:tc>
          <w:tcPr>
            <w:tcW w:w="3197" w:type="dxa"/>
            <w:tcBorders>
              <w:top w:val="single" w:sz="4" w:space="0" w:color="auto"/>
              <w:left w:val="single" w:sz="4" w:space="0" w:color="auto"/>
              <w:bottom w:val="single" w:sz="4" w:space="0" w:color="auto"/>
              <w:right w:val="single" w:sz="4" w:space="0" w:color="auto"/>
            </w:tcBorders>
          </w:tcPr>
          <w:p w:rsidR="008F52EE" w:rsidRPr="00AC241F" w:rsidRDefault="008F52EE">
            <w:pPr>
              <w:jc w:val="both"/>
              <w:rPr>
                <w:rFonts w:ascii="Book Antiqua" w:hAnsi="Book Antiqua"/>
                <w:sz w:val="22"/>
                <w:szCs w:val="22"/>
              </w:rPr>
            </w:pPr>
            <w:r w:rsidRPr="00AC241F">
              <w:rPr>
                <w:rFonts w:ascii="Book Antiqua" w:hAnsi="Book Antiqua"/>
                <w:sz w:val="22"/>
                <w:szCs w:val="22"/>
              </w:rPr>
              <w:t>Corte Plena en sesión 28 – 2024 del 01 de Julio del 2024, artículo XIV.</w:t>
            </w:r>
          </w:p>
        </w:tc>
      </w:tr>
      <w:tr w:rsidR="00057A29" w:rsidRPr="00C0015B" w:rsidTr="00AC241F">
        <w:trPr>
          <w:trHeight w:val="299"/>
          <w:jc w:val="center"/>
        </w:trPr>
        <w:tc>
          <w:tcPr>
            <w:tcW w:w="412" w:type="dxa"/>
            <w:shd w:val="clear" w:color="auto" w:fill="auto"/>
            <w:vAlign w:val="center"/>
          </w:tcPr>
          <w:p w:rsidR="00057A29" w:rsidRPr="00AC241F" w:rsidRDefault="00621EF4" w:rsidP="00057A29">
            <w:pPr>
              <w:jc w:val="center"/>
              <w:rPr>
                <w:rFonts w:ascii="Book Antiqua" w:hAnsi="Book Antiqua"/>
                <w:sz w:val="22"/>
                <w:szCs w:val="22"/>
              </w:rPr>
            </w:pPr>
            <w:r w:rsidRPr="00AC241F">
              <w:rPr>
                <w:rFonts w:ascii="Book Antiqua" w:hAnsi="Book Antiqua"/>
                <w:sz w:val="22"/>
                <w:szCs w:val="22"/>
              </w:rPr>
              <w:t>2</w:t>
            </w:r>
          </w:p>
        </w:tc>
        <w:tc>
          <w:tcPr>
            <w:tcW w:w="3411" w:type="dxa"/>
            <w:shd w:val="clear" w:color="auto" w:fill="auto"/>
            <w:vAlign w:val="center"/>
          </w:tcPr>
          <w:p w:rsidR="00057A29" w:rsidRPr="00AC241F" w:rsidRDefault="009439E4" w:rsidP="00AC241F">
            <w:pPr>
              <w:jc w:val="both"/>
              <w:rPr>
                <w:rFonts w:ascii="Book Antiqua" w:hAnsi="Book Antiqua"/>
                <w:sz w:val="22"/>
                <w:szCs w:val="22"/>
              </w:rPr>
            </w:pPr>
            <w:r w:rsidRPr="00AC241F">
              <w:rPr>
                <w:rFonts w:ascii="Book Antiqua" w:hAnsi="Book Antiqua"/>
                <w:sz w:val="22"/>
                <w:szCs w:val="22"/>
              </w:rPr>
              <w:t>Política Rectora para la Gestión de las Personas en el Poder Judicial</w:t>
            </w:r>
            <w:r w:rsidR="008A01A0" w:rsidRPr="00AC241F">
              <w:rPr>
                <w:rFonts w:ascii="Book Antiqua" w:hAnsi="Book Antiqua"/>
                <w:sz w:val="22"/>
                <w:szCs w:val="22"/>
              </w:rPr>
              <w:t>.</w:t>
            </w:r>
          </w:p>
        </w:tc>
        <w:tc>
          <w:tcPr>
            <w:tcW w:w="2189" w:type="dxa"/>
            <w:vAlign w:val="center"/>
          </w:tcPr>
          <w:p w:rsidR="00057A29" w:rsidRPr="00AC241F" w:rsidRDefault="009439E4" w:rsidP="00AC241F">
            <w:pPr>
              <w:jc w:val="both"/>
              <w:rPr>
                <w:rFonts w:ascii="Book Antiqua" w:hAnsi="Book Antiqua"/>
                <w:sz w:val="22"/>
                <w:szCs w:val="22"/>
              </w:rPr>
            </w:pPr>
            <w:r w:rsidRPr="00AC241F">
              <w:rPr>
                <w:rFonts w:ascii="Book Antiqua" w:hAnsi="Book Antiqua"/>
                <w:sz w:val="22"/>
                <w:szCs w:val="22"/>
              </w:rPr>
              <w:t>Dirección de Gestión Humana</w:t>
            </w:r>
            <w:r w:rsidR="008A01A0" w:rsidRPr="00AC241F">
              <w:rPr>
                <w:rFonts w:ascii="Book Antiqua" w:hAnsi="Book Antiqua"/>
                <w:sz w:val="22"/>
                <w:szCs w:val="22"/>
              </w:rPr>
              <w:t>.</w:t>
            </w:r>
          </w:p>
        </w:tc>
        <w:tc>
          <w:tcPr>
            <w:tcW w:w="3197" w:type="dxa"/>
          </w:tcPr>
          <w:p w:rsidR="00057A29" w:rsidRPr="00AC241F" w:rsidRDefault="00EF0BE6" w:rsidP="00AC241F">
            <w:pPr>
              <w:jc w:val="both"/>
              <w:rPr>
                <w:rFonts w:ascii="Book Antiqua" w:hAnsi="Book Antiqua"/>
                <w:sz w:val="22"/>
                <w:szCs w:val="22"/>
              </w:rPr>
            </w:pPr>
            <w:r w:rsidRPr="00AC241F">
              <w:rPr>
                <w:rFonts w:ascii="Book Antiqua" w:hAnsi="Book Antiqua"/>
                <w:sz w:val="22"/>
                <w:szCs w:val="22"/>
              </w:rPr>
              <w:t xml:space="preserve">Consejo Superior </w:t>
            </w:r>
            <w:r w:rsidR="00726A68" w:rsidRPr="00AC241F">
              <w:rPr>
                <w:rFonts w:ascii="Book Antiqua" w:hAnsi="Book Antiqua"/>
                <w:sz w:val="22"/>
                <w:szCs w:val="22"/>
              </w:rPr>
              <w:t xml:space="preserve">en </w:t>
            </w:r>
            <w:r w:rsidRPr="00AC241F">
              <w:rPr>
                <w:rFonts w:ascii="Book Antiqua" w:hAnsi="Book Antiqua"/>
                <w:sz w:val="22"/>
                <w:szCs w:val="22"/>
              </w:rPr>
              <w:t xml:space="preserve">sesión 26-2024 del </w:t>
            </w:r>
            <w:r w:rsidR="001B0B06" w:rsidRPr="00AC241F">
              <w:rPr>
                <w:rFonts w:ascii="Book Antiqua" w:hAnsi="Book Antiqua"/>
                <w:sz w:val="22"/>
                <w:szCs w:val="22"/>
              </w:rPr>
              <w:t xml:space="preserve">10 de Abril del 2024, artículo </w:t>
            </w:r>
            <w:r w:rsidR="00F636C8" w:rsidRPr="00AC241F">
              <w:rPr>
                <w:rFonts w:ascii="Book Antiqua" w:hAnsi="Book Antiqua"/>
                <w:sz w:val="22"/>
                <w:szCs w:val="22"/>
              </w:rPr>
              <w:t>XXII.</w:t>
            </w:r>
          </w:p>
        </w:tc>
      </w:tr>
      <w:tr w:rsidR="00057A29" w:rsidRPr="00C0015B" w:rsidTr="00AC241F">
        <w:trPr>
          <w:trHeight w:val="299"/>
          <w:jc w:val="center"/>
        </w:trPr>
        <w:tc>
          <w:tcPr>
            <w:tcW w:w="412" w:type="dxa"/>
            <w:shd w:val="clear" w:color="auto" w:fill="auto"/>
            <w:vAlign w:val="center"/>
          </w:tcPr>
          <w:p w:rsidR="00057A29" w:rsidRPr="00AC241F" w:rsidRDefault="00057A29" w:rsidP="00057A29">
            <w:pPr>
              <w:jc w:val="center"/>
              <w:rPr>
                <w:rFonts w:ascii="Book Antiqua" w:hAnsi="Book Antiqua"/>
                <w:sz w:val="22"/>
                <w:szCs w:val="22"/>
              </w:rPr>
            </w:pPr>
            <w:r w:rsidRPr="00AC241F">
              <w:rPr>
                <w:rFonts w:ascii="Book Antiqua" w:hAnsi="Book Antiqua"/>
                <w:sz w:val="22"/>
                <w:szCs w:val="22"/>
              </w:rPr>
              <w:t>3</w:t>
            </w:r>
          </w:p>
        </w:tc>
        <w:tc>
          <w:tcPr>
            <w:tcW w:w="3411" w:type="dxa"/>
            <w:shd w:val="clear" w:color="auto" w:fill="auto"/>
            <w:vAlign w:val="center"/>
          </w:tcPr>
          <w:p w:rsidR="00057A29" w:rsidRPr="00AC241F" w:rsidRDefault="00C91195" w:rsidP="00AC241F">
            <w:pPr>
              <w:jc w:val="both"/>
              <w:rPr>
                <w:rFonts w:ascii="Book Antiqua" w:hAnsi="Book Antiqua"/>
                <w:sz w:val="22"/>
                <w:szCs w:val="22"/>
              </w:rPr>
            </w:pPr>
            <w:r w:rsidRPr="00AC241F">
              <w:rPr>
                <w:rFonts w:ascii="Book Antiqua" w:hAnsi="Book Antiqua"/>
                <w:sz w:val="22"/>
                <w:szCs w:val="22"/>
              </w:rPr>
              <w:t>Política para el Servicio de Deducciones Automáticas</w:t>
            </w:r>
            <w:r w:rsidR="008A01A0" w:rsidRPr="00AC241F">
              <w:rPr>
                <w:rFonts w:ascii="Book Antiqua" w:hAnsi="Book Antiqua"/>
                <w:sz w:val="22"/>
                <w:szCs w:val="22"/>
              </w:rPr>
              <w:t>.</w:t>
            </w:r>
          </w:p>
        </w:tc>
        <w:tc>
          <w:tcPr>
            <w:tcW w:w="2189" w:type="dxa"/>
            <w:vAlign w:val="center"/>
          </w:tcPr>
          <w:p w:rsidR="00057A29" w:rsidRPr="00AC241F" w:rsidRDefault="00097081" w:rsidP="00AC241F">
            <w:pPr>
              <w:jc w:val="both"/>
              <w:rPr>
                <w:rFonts w:ascii="Book Antiqua" w:hAnsi="Book Antiqua"/>
                <w:sz w:val="22"/>
                <w:szCs w:val="22"/>
              </w:rPr>
            </w:pPr>
            <w:r w:rsidRPr="00AC241F">
              <w:rPr>
                <w:rFonts w:ascii="Book Antiqua" w:hAnsi="Book Antiqua"/>
                <w:sz w:val="22"/>
                <w:szCs w:val="22"/>
              </w:rPr>
              <w:t>Junta Administradora del Fondo de Jubilaciones y Pensiones del Poder Judicial</w:t>
            </w:r>
            <w:r w:rsidR="008A01A0" w:rsidRPr="00AC241F">
              <w:rPr>
                <w:rFonts w:ascii="Book Antiqua" w:hAnsi="Book Antiqua"/>
                <w:sz w:val="22"/>
                <w:szCs w:val="22"/>
              </w:rPr>
              <w:t>.</w:t>
            </w:r>
          </w:p>
        </w:tc>
        <w:tc>
          <w:tcPr>
            <w:tcW w:w="3197" w:type="dxa"/>
          </w:tcPr>
          <w:p w:rsidR="00057A29" w:rsidRPr="00AC241F" w:rsidRDefault="00097081" w:rsidP="00AC241F">
            <w:pPr>
              <w:jc w:val="both"/>
              <w:rPr>
                <w:rFonts w:ascii="Book Antiqua" w:hAnsi="Book Antiqua"/>
                <w:sz w:val="22"/>
                <w:szCs w:val="22"/>
              </w:rPr>
            </w:pPr>
            <w:r w:rsidRPr="00AC241F">
              <w:rPr>
                <w:rFonts w:ascii="Book Antiqua" w:hAnsi="Book Antiqua"/>
                <w:sz w:val="22"/>
                <w:szCs w:val="22"/>
              </w:rPr>
              <w:t xml:space="preserve">Junta Administradora del Fondo de Jubilaciones y Pensiones del Poder Judicial, </w:t>
            </w:r>
            <w:r w:rsidR="00726A68" w:rsidRPr="00AC241F">
              <w:rPr>
                <w:rFonts w:ascii="Book Antiqua" w:hAnsi="Book Antiqua"/>
                <w:sz w:val="22"/>
                <w:szCs w:val="22"/>
              </w:rPr>
              <w:t xml:space="preserve">en </w:t>
            </w:r>
            <w:r w:rsidRPr="00AC241F">
              <w:rPr>
                <w:rFonts w:ascii="Book Antiqua" w:hAnsi="Book Antiqua"/>
                <w:sz w:val="22"/>
                <w:szCs w:val="22"/>
              </w:rPr>
              <w:t xml:space="preserve">sesión 11-2022 del 07 de marzo de 2022, artículo V. Conocido por el Consejo Superior sesión </w:t>
            </w:r>
            <w:r w:rsidR="00296AC1" w:rsidRPr="00AC241F">
              <w:rPr>
                <w:rFonts w:ascii="Book Antiqua" w:hAnsi="Book Antiqua"/>
                <w:sz w:val="22"/>
                <w:szCs w:val="22"/>
              </w:rPr>
              <w:t>27</w:t>
            </w:r>
            <w:r w:rsidR="00D448FF" w:rsidRPr="00AC241F">
              <w:rPr>
                <w:rFonts w:ascii="Book Antiqua" w:hAnsi="Book Antiqua"/>
                <w:sz w:val="22"/>
                <w:szCs w:val="22"/>
              </w:rPr>
              <w:t>–</w:t>
            </w:r>
            <w:r w:rsidR="00296AC1" w:rsidRPr="00AC241F">
              <w:rPr>
                <w:rFonts w:ascii="Book Antiqua" w:hAnsi="Book Antiqua"/>
                <w:sz w:val="22"/>
                <w:szCs w:val="22"/>
              </w:rPr>
              <w:t>2022</w:t>
            </w:r>
            <w:r w:rsidR="00D448FF" w:rsidRPr="00AC241F">
              <w:rPr>
                <w:rFonts w:ascii="Book Antiqua" w:hAnsi="Book Antiqua"/>
                <w:sz w:val="22"/>
                <w:szCs w:val="22"/>
              </w:rPr>
              <w:t xml:space="preserve"> del 29 de Marzo del 2022, artículo </w:t>
            </w:r>
            <w:r w:rsidR="0038007B" w:rsidRPr="00AC241F">
              <w:rPr>
                <w:rFonts w:ascii="Book Antiqua" w:hAnsi="Book Antiqua"/>
                <w:sz w:val="22"/>
                <w:szCs w:val="22"/>
              </w:rPr>
              <w:t>XXV.</w:t>
            </w:r>
          </w:p>
        </w:tc>
      </w:tr>
      <w:tr w:rsidR="00621EF4" w:rsidRPr="004B6AE2" w:rsidTr="00AC241F">
        <w:trPr>
          <w:trHeight w:val="299"/>
          <w:jc w:val="center"/>
        </w:trPr>
        <w:tc>
          <w:tcPr>
            <w:tcW w:w="412" w:type="dxa"/>
            <w:shd w:val="clear" w:color="auto" w:fill="auto"/>
            <w:vAlign w:val="center"/>
          </w:tcPr>
          <w:p w:rsidR="00621EF4" w:rsidRPr="00AC241F" w:rsidRDefault="00621EF4">
            <w:pPr>
              <w:jc w:val="center"/>
              <w:rPr>
                <w:rFonts w:ascii="Book Antiqua" w:hAnsi="Book Antiqua"/>
                <w:sz w:val="22"/>
                <w:szCs w:val="22"/>
              </w:rPr>
            </w:pPr>
            <w:r w:rsidRPr="00AC241F">
              <w:rPr>
                <w:rFonts w:ascii="Book Antiqua" w:hAnsi="Book Antiqua"/>
                <w:sz w:val="22"/>
                <w:szCs w:val="22"/>
              </w:rPr>
              <w:t>4</w:t>
            </w:r>
          </w:p>
        </w:tc>
        <w:tc>
          <w:tcPr>
            <w:tcW w:w="3411" w:type="dxa"/>
            <w:shd w:val="clear" w:color="auto" w:fill="auto"/>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Política de Seguridad de la Información.</w:t>
            </w:r>
          </w:p>
        </w:tc>
        <w:tc>
          <w:tcPr>
            <w:tcW w:w="2189" w:type="dxa"/>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Dirección de Tecnología de la Información y Comunicaciones.</w:t>
            </w:r>
          </w:p>
        </w:tc>
        <w:tc>
          <w:tcPr>
            <w:tcW w:w="3197" w:type="dxa"/>
          </w:tcPr>
          <w:p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056 – 2018 del 10 de diciembre del 2018, artículo IV.</w:t>
            </w:r>
          </w:p>
        </w:tc>
      </w:tr>
      <w:tr w:rsidR="00621EF4" w:rsidRPr="00C0015B" w:rsidTr="00AC241F">
        <w:trPr>
          <w:trHeight w:val="539"/>
          <w:jc w:val="center"/>
        </w:trPr>
        <w:tc>
          <w:tcPr>
            <w:tcW w:w="412" w:type="dxa"/>
            <w:shd w:val="clear" w:color="auto" w:fill="auto"/>
            <w:vAlign w:val="center"/>
          </w:tcPr>
          <w:p w:rsidR="00621EF4" w:rsidRPr="00AC241F" w:rsidRDefault="00621EF4">
            <w:pPr>
              <w:jc w:val="center"/>
              <w:rPr>
                <w:rFonts w:ascii="Book Antiqua" w:hAnsi="Book Antiqua"/>
                <w:sz w:val="22"/>
                <w:szCs w:val="22"/>
              </w:rPr>
            </w:pPr>
            <w:r w:rsidRPr="00AC241F">
              <w:rPr>
                <w:rFonts w:ascii="Book Antiqua" w:hAnsi="Book Antiqua"/>
                <w:sz w:val="22"/>
                <w:szCs w:val="22"/>
              </w:rPr>
              <w:t>5</w:t>
            </w:r>
          </w:p>
        </w:tc>
        <w:tc>
          <w:tcPr>
            <w:tcW w:w="3411" w:type="dxa"/>
            <w:shd w:val="clear" w:color="auto" w:fill="auto"/>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Política de Gestión de la Continuidad del Servicio.</w:t>
            </w:r>
          </w:p>
        </w:tc>
        <w:tc>
          <w:tcPr>
            <w:tcW w:w="2189" w:type="dxa"/>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Dirección Ejecutiva.</w:t>
            </w:r>
          </w:p>
        </w:tc>
        <w:tc>
          <w:tcPr>
            <w:tcW w:w="3197" w:type="dxa"/>
          </w:tcPr>
          <w:p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37-2014 del 04 de agosto de 2014, artículo XII.</w:t>
            </w:r>
          </w:p>
        </w:tc>
      </w:tr>
      <w:tr w:rsidR="00621EF4" w:rsidRPr="004B6AE2" w:rsidTr="00AC241F">
        <w:trPr>
          <w:trHeight w:val="299"/>
          <w:jc w:val="center"/>
        </w:trPr>
        <w:tc>
          <w:tcPr>
            <w:tcW w:w="412" w:type="dxa"/>
            <w:shd w:val="clear" w:color="auto" w:fill="auto"/>
            <w:vAlign w:val="center"/>
          </w:tcPr>
          <w:p w:rsidR="00621EF4" w:rsidRPr="00AC241F" w:rsidRDefault="00621EF4">
            <w:pPr>
              <w:jc w:val="center"/>
              <w:rPr>
                <w:rFonts w:ascii="Book Antiqua" w:hAnsi="Book Antiqua"/>
                <w:sz w:val="22"/>
                <w:szCs w:val="22"/>
              </w:rPr>
            </w:pPr>
            <w:r w:rsidRPr="00AC241F">
              <w:rPr>
                <w:rFonts w:ascii="Book Antiqua" w:hAnsi="Book Antiqua"/>
                <w:sz w:val="22"/>
                <w:szCs w:val="22"/>
              </w:rPr>
              <w:t>6</w:t>
            </w:r>
          </w:p>
        </w:tc>
        <w:tc>
          <w:tcPr>
            <w:tcW w:w="3411" w:type="dxa"/>
            <w:shd w:val="clear" w:color="auto" w:fill="auto"/>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Política de inversión del Fondo de Jubilaciones y Pensiones del Poder Judicial</w:t>
            </w:r>
          </w:p>
        </w:tc>
        <w:tc>
          <w:tcPr>
            <w:tcW w:w="2189" w:type="dxa"/>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Junta Administradora del Fondo de Jubilaciones y Pensiones del Poder Judicial.</w:t>
            </w:r>
          </w:p>
        </w:tc>
        <w:tc>
          <w:tcPr>
            <w:tcW w:w="3197" w:type="dxa"/>
          </w:tcPr>
          <w:p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30 – 2013 del 08 de Julio del 2013, artículo XX.</w:t>
            </w:r>
          </w:p>
        </w:tc>
      </w:tr>
      <w:tr w:rsidR="00621EF4" w:rsidRPr="00C0015B" w:rsidTr="00AC241F">
        <w:trPr>
          <w:trHeight w:val="299"/>
          <w:jc w:val="center"/>
        </w:trPr>
        <w:tc>
          <w:tcPr>
            <w:tcW w:w="412" w:type="dxa"/>
            <w:shd w:val="clear" w:color="auto" w:fill="auto"/>
            <w:vAlign w:val="center"/>
          </w:tcPr>
          <w:p w:rsidR="00621EF4" w:rsidRPr="00AC241F" w:rsidRDefault="00621EF4">
            <w:pPr>
              <w:jc w:val="center"/>
              <w:rPr>
                <w:rFonts w:ascii="Book Antiqua" w:hAnsi="Book Antiqua"/>
                <w:sz w:val="22"/>
                <w:szCs w:val="22"/>
              </w:rPr>
            </w:pPr>
            <w:r w:rsidRPr="00AC241F">
              <w:rPr>
                <w:rFonts w:ascii="Book Antiqua" w:hAnsi="Book Antiqua"/>
                <w:sz w:val="22"/>
                <w:szCs w:val="22"/>
              </w:rPr>
              <w:t>7</w:t>
            </w:r>
          </w:p>
        </w:tc>
        <w:tc>
          <w:tcPr>
            <w:tcW w:w="3411" w:type="dxa"/>
            <w:shd w:val="clear" w:color="auto" w:fill="auto"/>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Política de Salud y Seguridad Ocupacional para el Poder Judicial.</w:t>
            </w:r>
          </w:p>
        </w:tc>
        <w:tc>
          <w:tcPr>
            <w:tcW w:w="2189" w:type="dxa"/>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Dirección de Gestión Humana.</w:t>
            </w:r>
          </w:p>
        </w:tc>
        <w:tc>
          <w:tcPr>
            <w:tcW w:w="3197" w:type="dxa"/>
          </w:tcPr>
          <w:p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37 – 2012 del 29 de Octubre del 2012, artículo II.</w:t>
            </w:r>
          </w:p>
        </w:tc>
      </w:tr>
      <w:tr w:rsidR="00621EF4" w:rsidRPr="00C0015B" w:rsidTr="00AC241F">
        <w:trPr>
          <w:trHeight w:val="299"/>
          <w:jc w:val="center"/>
        </w:trPr>
        <w:tc>
          <w:tcPr>
            <w:tcW w:w="412" w:type="dxa"/>
            <w:shd w:val="clear" w:color="auto" w:fill="auto"/>
            <w:vAlign w:val="center"/>
          </w:tcPr>
          <w:p w:rsidR="00621EF4" w:rsidRPr="00AC241F" w:rsidRDefault="00621EF4">
            <w:pPr>
              <w:jc w:val="center"/>
              <w:rPr>
                <w:rFonts w:ascii="Book Antiqua" w:hAnsi="Book Antiqua"/>
                <w:sz w:val="22"/>
                <w:szCs w:val="22"/>
              </w:rPr>
            </w:pPr>
            <w:r w:rsidRPr="00AC241F">
              <w:rPr>
                <w:rFonts w:ascii="Book Antiqua" w:hAnsi="Book Antiqua"/>
                <w:sz w:val="22"/>
                <w:szCs w:val="22"/>
              </w:rPr>
              <w:t>8</w:t>
            </w:r>
          </w:p>
        </w:tc>
        <w:tc>
          <w:tcPr>
            <w:tcW w:w="3411" w:type="dxa"/>
            <w:shd w:val="clear" w:color="auto" w:fill="auto"/>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Política de Igualdad en los Servicios de Gestión Humana del Poder Judicial.</w:t>
            </w:r>
          </w:p>
        </w:tc>
        <w:tc>
          <w:tcPr>
            <w:tcW w:w="2189" w:type="dxa"/>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Dirección de Gestión Humana.</w:t>
            </w:r>
          </w:p>
        </w:tc>
        <w:tc>
          <w:tcPr>
            <w:tcW w:w="3197" w:type="dxa"/>
          </w:tcPr>
          <w:p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33 – 2012 del 17 de Setiembre del 2012, artículo XXII.</w:t>
            </w:r>
          </w:p>
        </w:tc>
      </w:tr>
      <w:tr w:rsidR="00057A29" w:rsidRPr="00C0015B" w:rsidTr="00AC241F">
        <w:trPr>
          <w:trHeight w:val="299"/>
          <w:jc w:val="center"/>
        </w:trPr>
        <w:tc>
          <w:tcPr>
            <w:tcW w:w="412" w:type="dxa"/>
            <w:shd w:val="clear" w:color="auto" w:fill="auto"/>
            <w:vAlign w:val="center"/>
          </w:tcPr>
          <w:p w:rsidR="00057A29" w:rsidRPr="00AC241F" w:rsidRDefault="00621EF4" w:rsidP="00057A29">
            <w:pPr>
              <w:jc w:val="center"/>
              <w:rPr>
                <w:rFonts w:ascii="Book Antiqua" w:hAnsi="Book Antiqua"/>
                <w:sz w:val="22"/>
                <w:szCs w:val="22"/>
              </w:rPr>
            </w:pPr>
            <w:r w:rsidRPr="00AC241F">
              <w:rPr>
                <w:rFonts w:ascii="Book Antiqua" w:hAnsi="Book Antiqua"/>
                <w:sz w:val="22"/>
                <w:szCs w:val="22"/>
              </w:rPr>
              <w:t>9</w:t>
            </w:r>
          </w:p>
        </w:tc>
        <w:tc>
          <w:tcPr>
            <w:tcW w:w="3411" w:type="dxa"/>
            <w:shd w:val="clear" w:color="auto" w:fill="auto"/>
            <w:vAlign w:val="center"/>
          </w:tcPr>
          <w:p w:rsidR="00057A29" w:rsidRPr="00AC241F" w:rsidRDefault="00DB04C4" w:rsidP="00AC241F">
            <w:pPr>
              <w:jc w:val="both"/>
              <w:rPr>
                <w:rFonts w:ascii="Book Antiqua" w:hAnsi="Book Antiqua"/>
                <w:sz w:val="22"/>
                <w:szCs w:val="22"/>
              </w:rPr>
            </w:pPr>
            <w:r w:rsidRPr="00AC241F">
              <w:rPr>
                <w:rFonts w:ascii="Book Antiqua" w:hAnsi="Book Antiqua"/>
                <w:sz w:val="22"/>
                <w:szCs w:val="22"/>
              </w:rPr>
              <w:t>Política de Riesgo para el Fondo de Jubilaciones y Pensiones del Poder Judicial</w:t>
            </w:r>
          </w:p>
        </w:tc>
        <w:tc>
          <w:tcPr>
            <w:tcW w:w="2189" w:type="dxa"/>
            <w:vAlign w:val="center"/>
          </w:tcPr>
          <w:p w:rsidR="00057A29" w:rsidRPr="00AC241F" w:rsidRDefault="00DB04C4" w:rsidP="00AC241F">
            <w:pPr>
              <w:jc w:val="both"/>
              <w:rPr>
                <w:rFonts w:ascii="Book Antiqua" w:hAnsi="Book Antiqua"/>
                <w:sz w:val="22"/>
                <w:szCs w:val="22"/>
              </w:rPr>
            </w:pPr>
            <w:r w:rsidRPr="00AC241F">
              <w:rPr>
                <w:rFonts w:ascii="Book Antiqua" w:hAnsi="Book Antiqua"/>
                <w:sz w:val="22"/>
                <w:szCs w:val="22"/>
              </w:rPr>
              <w:t>Junta Administradora del Fondo de Jubilaciones y Pensiones del Poder Judicial.</w:t>
            </w:r>
          </w:p>
        </w:tc>
        <w:tc>
          <w:tcPr>
            <w:tcW w:w="3197" w:type="dxa"/>
          </w:tcPr>
          <w:p w:rsidR="00057A29" w:rsidRPr="00AC241F" w:rsidRDefault="00901D4E" w:rsidP="00AC241F">
            <w:pPr>
              <w:jc w:val="both"/>
              <w:rPr>
                <w:rFonts w:ascii="Book Antiqua" w:hAnsi="Book Antiqua"/>
                <w:sz w:val="22"/>
                <w:szCs w:val="22"/>
              </w:rPr>
            </w:pPr>
            <w:r w:rsidRPr="00AC241F">
              <w:rPr>
                <w:rFonts w:ascii="Book Antiqua" w:hAnsi="Book Antiqua"/>
                <w:sz w:val="22"/>
                <w:szCs w:val="22"/>
              </w:rPr>
              <w:t xml:space="preserve">Corte Plena </w:t>
            </w:r>
            <w:r w:rsidR="00726A68" w:rsidRPr="00AC241F">
              <w:rPr>
                <w:rFonts w:ascii="Book Antiqua" w:hAnsi="Book Antiqua"/>
                <w:sz w:val="22"/>
                <w:szCs w:val="22"/>
              </w:rPr>
              <w:t xml:space="preserve">en </w:t>
            </w:r>
            <w:r w:rsidRPr="00AC241F">
              <w:rPr>
                <w:rFonts w:ascii="Book Antiqua" w:hAnsi="Book Antiqua"/>
                <w:sz w:val="22"/>
                <w:szCs w:val="22"/>
              </w:rPr>
              <w:t>sesión 31-2012 del 3 de setiembre de 2012, artículo XXV.</w:t>
            </w:r>
          </w:p>
        </w:tc>
      </w:tr>
      <w:tr w:rsidR="00057A29" w:rsidRPr="00C0015B" w:rsidTr="00AC241F">
        <w:trPr>
          <w:trHeight w:val="299"/>
          <w:jc w:val="center"/>
        </w:trPr>
        <w:tc>
          <w:tcPr>
            <w:tcW w:w="412" w:type="dxa"/>
            <w:shd w:val="clear" w:color="auto" w:fill="auto"/>
            <w:vAlign w:val="center"/>
          </w:tcPr>
          <w:p w:rsidR="00057A29" w:rsidRPr="00AC241F" w:rsidRDefault="00621EF4" w:rsidP="00057A29">
            <w:pPr>
              <w:jc w:val="center"/>
              <w:rPr>
                <w:rFonts w:ascii="Book Antiqua" w:hAnsi="Book Antiqua"/>
                <w:sz w:val="22"/>
                <w:szCs w:val="22"/>
              </w:rPr>
            </w:pPr>
            <w:r w:rsidRPr="00AC241F">
              <w:rPr>
                <w:rFonts w:ascii="Book Antiqua" w:hAnsi="Book Antiqua"/>
                <w:sz w:val="22"/>
                <w:szCs w:val="22"/>
              </w:rPr>
              <w:t>10</w:t>
            </w:r>
          </w:p>
        </w:tc>
        <w:tc>
          <w:tcPr>
            <w:tcW w:w="3411" w:type="dxa"/>
            <w:shd w:val="clear" w:color="auto" w:fill="auto"/>
            <w:vAlign w:val="center"/>
          </w:tcPr>
          <w:p w:rsidR="00057A29" w:rsidRPr="00AC241F" w:rsidRDefault="00D379BA" w:rsidP="00AC241F">
            <w:pPr>
              <w:jc w:val="both"/>
              <w:rPr>
                <w:rFonts w:ascii="Book Antiqua" w:hAnsi="Book Antiqua"/>
                <w:sz w:val="22"/>
                <w:szCs w:val="22"/>
              </w:rPr>
            </w:pPr>
            <w:r w:rsidRPr="00AC241F">
              <w:rPr>
                <w:rFonts w:ascii="Book Antiqua" w:hAnsi="Book Antiqua"/>
                <w:sz w:val="22"/>
                <w:szCs w:val="22"/>
              </w:rPr>
              <w:t>Política de rendición de informes de gestión para todos aquellos puestos de jerarquía y que se hayan desempeñado en el puesto por más de 2 semanas en forma interrumpida.</w:t>
            </w:r>
          </w:p>
        </w:tc>
        <w:tc>
          <w:tcPr>
            <w:tcW w:w="2189" w:type="dxa"/>
            <w:vAlign w:val="center"/>
          </w:tcPr>
          <w:p w:rsidR="00057A29" w:rsidRPr="00AC241F" w:rsidRDefault="00C40FC1" w:rsidP="00AC241F">
            <w:pPr>
              <w:jc w:val="both"/>
              <w:rPr>
                <w:rFonts w:ascii="Book Antiqua" w:hAnsi="Book Antiqua"/>
                <w:sz w:val="22"/>
                <w:szCs w:val="22"/>
              </w:rPr>
            </w:pPr>
            <w:r w:rsidRPr="00AC241F">
              <w:rPr>
                <w:rFonts w:ascii="Book Antiqua" w:hAnsi="Book Antiqua"/>
                <w:sz w:val="22"/>
                <w:szCs w:val="22"/>
              </w:rPr>
              <w:t>Consejo Superior</w:t>
            </w:r>
            <w:r w:rsidR="00074897" w:rsidRPr="00AC241F">
              <w:rPr>
                <w:rFonts w:ascii="Book Antiqua" w:hAnsi="Book Antiqua"/>
                <w:sz w:val="22"/>
                <w:szCs w:val="22"/>
              </w:rPr>
              <w:t>.</w:t>
            </w:r>
          </w:p>
        </w:tc>
        <w:tc>
          <w:tcPr>
            <w:tcW w:w="3197" w:type="dxa"/>
          </w:tcPr>
          <w:p w:rsidR="00057A29" w:rsidRPr="00AC241F" w:rsidRDefault="00D379BA" w:rsidP="00AC241F">
            <w:pPr>
              <w:jc w:val="both"/>
              <w:rPr>
                <w:rFonts w:ascii="Book Antiqua" w:hAnsi="Book Antiqua"/>
                <w:sz w:val="22"/>
                <w:szCs w:val="22"/>
              </w:rPr>
            </w:pPr>
            <w:r w:rsidRPr="00AC241F">
              <w:rPr>
                <w:rFonts w:ascii="Book Antiqua" w:hAnsi="Book Antiqua"/>
                <w:sz w:val="22"/>
                <w:szCs w:val="22"/>
              </w:rPr>
              <w:t>Consejo Superior en sesión 24-</w:t>
            </w:r>
            <w:r w:rsidR="00726A68" w:rsidRPr="00AC241F">
              <w:rPr>
                <w:rFonts w:ascii="Book Antiqua" w:hAnsi="Book Antiqua"/>
                <w:sz w:val="22"/>
                <w:szCs w:val="22"/>
              </w:rPr>
              <w:t>20</w:t>
            </w:r>
            <w:r w:rsidRPr="00AC241F">
              <w:rPr>
                <w:rFonts w:ascii="Book Antiqua" w:hAnsi="Book Antiqua"/>
                <w:sz w:val="22"/>
                <w:szCs w:val="22"/>
              </w:rPr>
              <w:t xml:space="preserve">12, </w:t>
            </w:r>
            <w:r w:rsidR="00726A68" w:rsidRPr="00AC241F">
              <w:rPr>
                <w:rFonts w:ascii="Book Antiqua" w:hAnsi="Book Antiqua"/>
                <w:sz w:val="22"/>
                <w:szCs w:val="22"/>
              </w:rPr>
              <w:t>a</w:t>
            </w:r>
            <w:r w:rsidRPr="00AC241F">
              <w:rPr>
                <w:rFonts w:ascii="Book Antiqua" w:hAnsi="Book Antiqua"/>
                <w:sz w:val="22"/>
                <w:szCs w:val="22"/>
              </w:rPr>
              <w:t>rtículo LXX</w:t>
            </w:r>
            <w:r w:rsidR="00726A68" w:rsidRPr="00AC241F">
              <w:rPr>
                <w:rFonts w:ascii="Book Antiqua" w:hAnsi="Book Antiqua"/>
                <w:sz w:val="22"/>
                <w:szCs w:val="22"/>
              </w:rPr>
              <w:t>.</w:t>
            </w:r>
          </w:p>
        </w:tc>
      </w:tr>
      <w:tr w:rsidR="00057A29" w:rsidRPr="00C0015B" w:rsidTr="00AC241F">
        <w:trPr>
          <w:trHeight w:val="299"/>
          <w:jc w:val="center"/>
        </w:trPr>
        <w:tc>
          <w:tcPr>
            <w:tcW w:w="412" w:type="dxa"/>
            <w:shd w:val="clear" w:color="auto" w:fill="auto"/>
            <w:vAlign w:val="center"/>
          </w:tcPr>
          <w:p w:rsidR="00057A29" w:rsidRPr="00AC241F" w:rsidRDefault="00621EF4" w:rsidP="00057A29">
            <w:pPr>
              <w:jc w:val="center"/>
              <w:rPr>
                <w:rFonts w:ascii="Book Antiqua" w:hAnsi="Book Antiqua"/>
                <w:sz w:val="22"/>
                <w:szCs w:val="22"/>
              </w:rPr>
            </w:pPr>
            <w:r w:rsidRPr="00AC241F">
              <w:rPr>
                <w:rFonts w:ascii="Book Antiqua" w:hAnsi="Book Antiqua"/>
                <w:sz w:val="22"/>
                <w:szCs w:val="22"/>
              </w:rPr>
              <w:t>11</w:t>
            </w:r>
          </w:p>
        </w:tc>
        <w:tc>
          <w:tcPr>
            <w:tcW w:w="3411" w:type="dxa"/>
            <w:shd w:val="clear" w:color="auto" w:fill="auto"/>
            <w:vAlign w:val="center"/>
          </w:tcPr>
          <w:p w:rsidR="00057A29" w:rsidRPr="00AC241F" w:rsidRDefault="00861035" w:rsidP="00AC241F">
            <w:pPr>
              <w:jc w:val="both"/>
              <w:rPr>
                <w:rFonts w:ascii="Book Antiqua" w:hAnsi="Book Antiqua"/>
                <w:sz w:val="22"/>
                <w:szCs w:val="22"/>
              </w:rPr>
            </w:pPr>
            <w:r w:rsidRPr="00AC241F">
              <w:rPr>
                <w:rFonts w:ascii="Book Antiqua" w:hAnsi="Book Antiqua"/>
                <w:sz w:val="22"/>
                <w:szCs w:val="22"/>
              </w:rPr>
              <w:t>Política integral y uniforme para los distintos centros de información jurisprudencial</w:t>
            </w:r>
            <w:r w:rsidR="00074897" w:rsidRPr="00AC241F">
              <w:rPr>
                <w:rFonts w:ascii="Book Antiqua" w:hAnsi="Book Antiqua"/>
                <w:sz w:val="22"/>
                <w:szCs w:val="22"/>
              </w:rPr>
              <w:t>.</w:t>
            </w:r>
          </w:p>
        </w:tc>
        <w:tc>
          <w:tcPr>
            <w:tcW w:w="2189" w:type="dxa"/>
            <w:vAlign w:val="center"/>
          </w:tcPr>
          <w:p w:rsidR="00057A29" w:rsidRPr="00AC241F" w:rsidRDefault="008B5F92" w:rsidP="00AC241F">
            <w:pPr>
              <w:jc w:val="both"/>
              <w:rPr>
                <w:rFonts w:ascii="Book Antiqua" w:hAnsi="Book Antiqua"/>
                <w:sz w:val="22"/>
                <w:szCs w:val="22"/>
              </w:rPr>
            </w:pPr>
            <w:r w:rsidRPr="00AC241F">
              <w:rPr>
                <w:rFonts w:ascii="Book Antiqua" w:hAnsi="Book Antiqua"/>
                <w:sz w:val="22"/>
                <w:szCs w:val="22"/>
              </w:rPr>
              <w:t>Centros de información jurisprudencial</w:t>
            </w:r>
            <w:r w:rsidR="00074897" w:rsidRPr="00AC241F">
              <w:rPr>
                <w:rFonts w:ascii="Book Antiqua" w:hAnsi="Book Antiqua"/>
                <w:sz w:val="22"/>
                <w:szCs w:val="22"/>
              </w:rPr>
              <w:t>.</w:t>
            </w:r>
          </w:p>
        </w:tc>
        <w:tc>
          <w:tcPr>
            <w:tcW w:w="3197" w:type="dxa"/>
          </w:tcPr>
          <w:p w:rsidR="00057A29" w:rsidRPr="00AC241F" w:rsidRDefault="006173D1" w:rsidP="00AC241F">
            <w:pPr>
              <w:jc w:val="both"/>
              <w:rPr>
                <w:rFonts w:ascii="Book Antiqua" w:hAnsi="Book Antiqua"/>
                <w:sz w:val="22"/>
                <w:szCs w:val="22"/>
              </w:rPr>
            </w:pPr>
            <w:r w:rsidRPr="00AC241F">
              <w:rPr>
                <w:rFonts w:ascii="Book Antiqua" w:hAnsi="Book Antiqua"/>
                <w:sz w:val="22"/>
                <w:szCs w:val="22"/>
              </w:rPr>
              <w:t>Corte Plena en sesión 04-</w:t>
            </w:r>
            <w:r w:rsidR="00726A68" w:rsidRPr="00AC241F">
              <w:rPr>
                <w:rFonts w:ascii="Book Antiqua" w:hAnsi="Book Antiqua"/>
                <w:sz w:val="22"/>
                <w:szCs w:val="22"/>
              </w:rPr>
              <w:t>20</w:t>
            </w:r>
            <w:r w:rsidRPr="00AC241F">
              <w:rPr>
                <w:rFonts w:ascii="Book Antiqua" w:hAnsi="Book Antiqua"/>
                <w:sz w:val="22"/>
                <w:szCs w:val="22"/>
              </w:rPr>
              <w:t xml:space="preserve">10 </w:t>
            </w:r>
            <w:r w:rsidR="00726A68" w:rsidRPr="00AC241F">
              <w:rPr>
                <w:rFonts w:ascii="Book Antiqua" w:hAnsi="Book Antiqua"/>
                <w:sz w:val="22"/>
                <w:szCs w:val="22"/>
              </w:rPr>
              <w:t>d</w:t>
            </w:r>
            <w:r w:rsidRPr="00AC241F">
              <w:rPr>
                <w:rFonts w:ascii="Book Antiqua" w:hAnsi="Book Antiqua"/>
                <w:sz w:val="22"/>
                <w:szCs w:val="22"/>
              </w:rPr>
              <w:t xml:space="preserve">el 1° de febrero </w:t>
            </w:r>
            <w:r w:rsidR="00726A68" w:rsidRPr="00AC241F">
              <w:rPr>
                <w:rFonts w:ascii="Book Antiqua" w:hAnsi="Book Antiqua"/>
                <w:sz w:val="22"/>
                <w:szCs w:val="22"/>
              </w:rPr>
              <w:t>de 2010</w:t>
            </w:r>
            <w:r w:rsidRPr="00AC241F">
              <w:rPr>
                <w:rFonts w:ascii="Book Antiqua" w:hAnsi="Book Antiqua"/>
                <w:sz w:val="22"/>
                <w:szCs w:val="22"/>
              </w:rPr>
              <w:t>, artículo XV</w:t>
            </w:r>
            <w:r w:rsidR="00726A68" w:rsidRPr="00AC241F">
              <w:rPr>
                <w:rFonts w:ascii="Book Antiqua" w:hAnsi="Book Antiqua"/>
                <w:sz w:val="22"/>
                <w:szCs w:val="22"/>
              </w:rPr>
              <w:t>.</w:t>
            </w:r>
          </w:p>
        </w:tc>
      </w:tr>
      <w:tr w:rsidR="00C857E4" w:rsidRPr="00C0015B" w:rsidTr="00AC241F">
        <w:trPr>
          <w:trHeight w:val="299"/>
          <w:jc w:val="center"/>
        </w:trPr>
        <w:tc>
          <w:tcPr>
            <w:tcW w:w="412" w:type="dxa"/>
            <w:shd w:val="clear" w:color="auto" w:fill="auto"/>
            <w:vAlign w:val="center"/>
          </w:tcPr>
          <w:p w:rsidR="00C857E4" w:rsidRPr="00AC241F" w:rsidRDefault="00C857E4" w:rsidP="00C857E4">
            <w:pPr>
              <w:jc w:val="center"/>
              <w:rPr>
                <w:rFonts w:ascii="Book Antiqua" w:hAnsi="Book Antiqua"/>
                <w:sz w:val="22"/>
                <w:szCs w:val="22"/>
              </w:rPr>
            </w:pPr>
            <w:r w:rsidRPr="00AC241F">
              <w:rPr>
                <w:rFonts w:ascii="Book Antiqua" w:hAnsi="Book Antiqua"/>
                <w:sz w:val="22"/>
                <w:szCs w:val="22"/>
              </w:rPr>
              <w:t>12</w:t>
            </w:r>
          </w:p>
        </w:tc>
        <w:tc>
          <w:tcPr>
            <w:tcW w:w="3411" w:type="dxa"/>
            <w:shd w:val="clear" w:color="auto" w:fill="auto"/>
            <w:vAlign w:val="center"/>
          </w:tcPr>
          <w:p w:rsidR="00C857E4" w:rsidRPr="00AC241F" w:rsidRDefault="00C857E4" w:rsidP="00F636C8">
            <w:pPr>
              <w:jc w:val="both"/>
              <w:rPr>
                <w:rFonts w:ascii="Book Antiqua" w:hAnsi="Book Antiqua"/>
                <w:sz w:val="22"/>
                <w:szCs w:val="22"/>
              </w:rPr>
            </w:pPr>
            <w:r w:rsidRPr="00AC241F">
              <w:rPr>
                <w:rFonts w:ascii="Book Antiqua" w:hAnsi="Book Antiqua"/>
                <w:sz w:val="22"/>
                <w:szCs w:val="22"/>
              </w:rPr>
              <w:t>Política de Gestión de la Calidad.</w:t>
            </w:r>
          </w:p>
        </w:tc>
        <w:tc>
          <w:tcPr>
            <w:tcW w:w="2189" w:type="dxa"/>
            <w:vAlign w:val="center"/>
          </w:tcPr>
          <w:p w:rsidR="00C857E4" w:rsidRPr="00AC241F" w:rsidRDefault="00C857E4" w:rsidP="00F636C8">
            <w:pPr>
              <w:jc w:val="both"/>
              <w:rPr>
                <w:rFonts w:ascii="Book Antiqua" w:hAnsi="Book Antiqua"/>
                <w:sz w:val="22"/>
                <w:szCs w:val="22"/>
              </w:rPr>
            </w:pPr>
            <w:r w:rsidRPr="00AC241F">
              <w:rPr>
                <w:rFonts w:ascii="Book Antiqua" w:hAnsi="Book Antiqua"/>
                <w:sz w:val="22"/>
                <w:szCs w:val="22"/>
              </w:rPr>
              <w:t>CEGECA</w:t>
            </w:r>
          </w:p>
        </w:tc>
        <w:tc>
          <w:tcPr>
            <w:tcW w:w="3197" w:type="dxa"/>
          </w:tcPr>
          <w:p w:rsidR="00C857E4" w:rsidRPr="00AC241F" w:rsidRDefault="00C857E4" w:rsidP="00F636C8">
            <w:pPr>
              <w:jc w:val="both"/>
              <w:rPr>
                <w:rFonts w:ascii="Book Antiqua" w:hAnsi="Book Antiqua"/>
                <w:sz w:val="22"/>
                <w:szCs w:val="22"/>
              </w:rPr>
            </w:pPr>
            <w:r w:rsidRPr="00AC241F">
              <w:rPr>
                <w:rFonts w:ascii="Book Antiqua" w:hAnsi="Book Antiqua"/>
                <w:sz w:val="22"/>
                <w:szCs w:val="22"/>
              </w:rPr>
              <w:t>Corte Plena en sesión 12-2010, del 26 de abril de 2010, Artículo XXVI.</w:t>
            </w:r>
          </w:p>
        </w:tc>
      </w:tr>
      <w:tr w:rsidR="00621EF4" w:rsidRPr="00C0015B" w:rsidTr="00AC241F">
        <w:trPr>
          <w:trHeight w:val="246"/>
          <w:jc w:val="center"/>
        </w:trPr>
        <w:tc>
          <w:tcPr>
            <w:tcW w:w="412" w:type="dxa"/>
            <w:shd w:val="clear" w:color="auto" w:fill="auto"/>
            <w:vAlign w:val="center"/>
          </w:tcPr>
          <w:p w:rsidR="00621EF4" w:rsidRPr="00AC241F" w:rsidRDefault="00621EF4">
            <w:pPr>
              <w:jc w:val="center"/>
              <w:rPr>
                <w:rFonts w:ascii="Book Antiqua" w:hAnsi="Book Antiqua"/>
                <w:sz w:val="22"/>
                <w:szCs w:val="22"/>
              </w:rPr>
            </w:pPr>
            <w:r w:rsidRPr="00AC241F">
              <w:rPr>
                <w:rFonts w:ascii="Book Antiqua" w:hAnsi="Book Antiqua"/>
                <w:sz w:val="22"/>
                <w:szCs w:val="22"/>
              </w:rPr>
              <w:t>1</w:t>
            </w:r>
            <w:r w:rsidR="00C857E4" w:rsidRPr="00AC241F">
              <w:rPr>
                <w:rFonts w:ascii="Book Antiqua" w:hAnsi="Book Antiqua"/>
                <w:sz w:val="22"/>
                <w:szCs w:val="22"/>
              </w:rPr>
              <w:t>3</w:t>
            </w:r>
          </w:p>
        </w:tc>
        <w:tc>
          <w:tcPr>
            <w:tcW w:w="3411" w:type="dxa"/>
            <w:shd w:val="clear" w:color="auto" w:fill="auto"/>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Política para la elaboración de informes periódicos que detallen el avance y la ejecución del plan de implementación de las normas técnicas para la gestión y control de las tecnologías de la información.</w:t>
            </w:r>
          </w:p>
        </w:tc>
        <w:tc>
          <w:tcPr>
            <w:tcW w:w="2189" w:type="dxa"/>
            <w:vAlign w:val="center"/>
          </w:tcPr>
          <w:p w:rsidR="00621EF4" w:rsidRPr="00AC241F" w:rsidRDefault="00621EF4">
            <w:pPr>
              <w:jc w:val="both"/>
              <w:rPr>
                <w:rFonts w:ascii="Book Antiqua" w:hAnsi="Book Antiqua"/>
                <w:sz w:val="22"/>
                <w:szCs w:val="22"/>
              </w:rPr>
            </w:pPr>
            <w:r w:rsidRPr="00AC241F">
              <w:rPr>
                <w:rFonts w:ascii="Book Antiqua" w:hAnsi="Book Antiqua"/>
                <w:sz w:val="22"/>
                <w:szCs w:val="22"/>
              </w:rPr>
              <w:t>Dirección de Tecnología de la Información y Comunicaciones.</w:t>
            </w:r>
          </w:p>
        </w:tc>
        <w:tc>
          <w:tcPr>
            <w:tcW w:w="3197" w:type="dxa"/>
          </w:tcPr>
          <w:p w:rsidR="00621EF4" w:rsidRPr="00AC241F" w:rsidRDefault="00621EF4">
            <w:pPr>
              <w:jc w:val="both"/>
              <w:rPr>
                <w:rFonts w:ascii="Book Antiqua" w:hAnsi="Book Antiqua"/>
                <w:sz w:val="22"/>
                <w:szCs w:val="22"/>
              </w:rPr>
            </w:pPr>
            <w:r w:rsidRPr="00AC241F">
              <w:rPr>
                <w:rFonts w:ascii="Book Antiqua" w:hAnsi="Book Antiqua"/>
                <w:sz w:val="22"/>
                <w:szCs w:val="22"/>
              </w:rPr>
              <w:t>Consejo Superior en sesión 78-2008 del 16 de octubre de 2008, artículo LI.</w:t>
            </w:r>
          </w:p>
        </w:tc>
      </w:tr>
    </w:tbl>
    <w:p w:rsidR="00C26168" w:rsidRPr="00AC241F" w:rsidRDefault="00F65B9D" w:rsidP="00C26168">
      <w:pPr>
        <w:jc w:val="both"/>
        <w:rPr>
          <w:rFonts w:ascii="Book Antiqua" w:hAnsi="Book Antiqua"/>
          <w:i/>
          <w:sz w:val="22"/>
          <w:szCs w:val="22"/>
        </w:rPr>
      </w:pPr>
      <w:r w:rsidRPr="00FA3C94">
        <w:rPr>
          <w:rFonts w:ascii="Book Antiqua" w:hAnsi="Book Antiqua"/>
          <w:b/>
          <w:i/>
          <w:sz w:val="18"/>
          <w:szCs w:val="18"/>
        </w:rPr>
        <w:t>Fuente:</w:t>
      </w:r>
      <w:r w:rsidRPr="00FA3C94">
        <w:rPr>
          <w:rFonts w:ascii="Book Antiqua" w:hAnsi="Book Antiqua"/>
          <w:i/>
          <w:sz w:val="18"/>
          <w:szCs w:val="18"/>
        </w:rPr>
        <w:t xml:space="preserve"> </w:t>
      </w:r>
      <w:r w:rsidR="0035623D" w:rsidRPr="00FA3C94">
        <w:rPr>
          <w:rFonts w:ascii="Book Antiqua" w:hAnsi="Book Antiqua"/>
          <w:i/>
          <w:sz w:val="18"/>
          <w:szCs w:val="18"/>
        </w:rPr>
        <w:t>Elaboración propia a partir de la c</w:t>
      </w:r>
      <w:r w:rsidRPr="00FA3C94">
        <w:rPr>
          <w:rFonts w:ascii="Book Antiqua" w:hAnsi="Book Antiqua"/>
          <w:i/>
          <w:sz w:val="18"/>
          <w:szCs w:val="18"/>
        </w:rPr>
        <w:t>onsulta</w:t>
      </w:r>
      <w:r w:rsidR="0035623D" w:rsidRPr="00FA3C94">
        <w:rPr>
          <w:rFonts w:ascii="Book Antiqua" w:hAnsi="Book Antiqua"/>
          <w:i/>
          <w:sz w:val="18"/>
          <w:szCs w:val="18"/>
        </w:rPr>
        <w:t xml:space="preserve"> realizada en NEXUS</w:t>
      </w:r>
      <w:r w:rsidR="0035623D" w:rsidRPr="00AC241F">
        <w:rPr>
          <w:rFonts w:ascii="Book Antiqua" w:hAnsi="Book Antiqua"/>
          <w:i/>
          <w:sz w:val="22"/>
          <w:szCs w:val="22"/>
        </w:rPr>
        <w:t>.</w:t>
      </w:r>
      <w:r w:rsidRPr="00AC241F">
        <w:rPr>
          <w:rFonts w:ascii="Book Antiqua" w:hAnsi="Book Antiqua"/>
          <w:i/>
          <w:sz w:val="22"/>
          <w:szCs w:val="22"/>
        </w:rPr>
        <w:t xml:space="preserve"> </w:t>
      </w:r>
    </w:p>
    <w:p w:rsidR="0035623D" w:rsidRPr="00FA3C94" w:rsidRDefault="0035623D" w:rsidP="00FA3C94">
      <w:pPr>
        <w:jc w:val="both"/>
        <w:rPr>
          <w:rFonts w:ascii="Book Antiqua" w:hAnsi="Book Antiqua"/>
        </w:rPr>
      </w:pPr>
    </w:p>
    <w:p w:rsidR="00C26168" w:rsidRPr="00FA3C94" w:rsidRDefault="00C26168" w:rsidP="00FA3C94">
      <w:pPr>
        <w:pStyle w:val="Ttulo1"/>
        <w:rPr>
          <w:rFonts w:ascii="Book Antiqua" w:hAnsi="Book Antiqua"/>
          <w:lang w:val="es-CR"/>
        </w:rPr>
      </w:pPr>
      <w:bookmarkStart w:id="175" w:name="_Toc177105963"/>
      <w:r w:rsidRPr="00FA3C94">
        <w:rPr>
          <w:rFonts w:ascii="Book Antiqua" w:hAnsi="Book Antiqua"/>
        </w:rPr>
        <w:t xml:space="preserve">PLAN ESTRATÉGICO INSTITUCIONAL </w:t>
      </w:r>
      <w:r w:rsidR="00E8089E" w:rsidRPr="00FA3C94">
        <w:rPr>
          <w:rFonts w:ascii="Book Antiqua" w:hAnsi="Book Antiqua"/>
          <w:lang w:val="es-CR"/>
        </w:rPr>
        <w:t>2025</w:t>
      </w:r>
      <w:r w:rsidRPr="00FA3C94">
        <w:rPr>
          <w:rFonts w:ascii="Book Antiqua" w:hAnsi="Book Antiqua"/>
        </w:rPr>
        <w:t>-20</w:t>
      </w:r>
      <w:r w:rsidR="00E8089E" w:rsidRPr="00FA3C94">
        <w:rPr>
          <w:rFonts w:ascii="Book Antiqua" w:hAnsi="Book Antiqua"/>
          <w:lang w:val="es-CR"/>
        </w:rPr>
        <w:t>30</w:t>
      </w:r>
      <w:bookmarkEnd w:id="175"/>
    </w:p>
    <w:p w:rsidR="00C26168" w:rsidRPr="00FA3C94" w:rsidRDefault="00C26168" w:rsidP="00FA3C94">
      <w:pPr>
        <w:rPr>
          <w:rFonts w:ascii="Book Antiqua" w:hAnsi="Book Antiqua"/>
          <w:b/>
          <w:color w:val="000000"/>
        </w:rPr>
      </w:pPr>
    </w:p>
    <w:p w:rsidR="00C26168" w:rsidRPr="00FA3C94" w:rsidRDefault="00C26168" w:rsidP="00FA3C94">
      <w:pPr>
        <w:pStyle w:val="Ttulo2"/>
        <w:keepLines/>
        <w:widowControl/>
        <w:numPr>
          <w:ilvl w:val="2"/>
          <w:numId w:val="14"/>
        </w:numPr>
        <w:autoSpaceDE/>
        <w:autoSpaceDN/>
        <w:adjustRightInd/>
        <w:spacing w:before="0" w:after="0"/>
        <w:rPr>
          <w:rFonts w:ascii="Book Antiqua" w:hAnsi="Book Antiqua"/>
          <w:bCs w:val="0"/>
          <w:color w:val="000000"/>
          <w:sz w:val="24"/>
          <w:szCs w:val="24"/>
        </w:rPr>
      </w:pPr>
      <w:bookmarkStart w:id="176" w:name="_Toc177105964"/>
      <w:r w:rsidRPr="00FA3C94">
        <w:rPr>
          <w:rFonts w:ascii="Book Antiqua" w:hAnsi="Book Antiqua"/>
          <w:bCs w:val="0"/>
          <w:color w:val="000000"/>
          <w:sz w:val="24"/>
          <w:szCs w:val="24"/>
        </w:rPr>
        <w:t>MAPA ESTRATÉGICO</w:t>
      </w:r>
      <w:bookmarkEnd w:id="176"/>
    </w:p>
    <w:p w:rsidR="00C26168" w:rsidRPr="00FA3C94" w:rsidRDefault="00C26168" w:rsidP="00FA3C94">
      <w:pPr>
        <w:jc w:val="both"/>
        <w:rPr>
          <w:rFonts w:ascii="Book Antiqua" w:hAnsi="Book Antiqua"/>
        </w:rPr>
      </w:pPr>
    </w:p>
    <w:p w:rsidR="00C26168" w:rsidRPr="00FA3C94" w:rsidRDefault="00C26168" w:rsidP="00FA3C94">
      <w:pPr>
        <w:jc w:val="both"/>
        <w:rPr>
          <w:rFonts w:ascii="Book Antiqua" w:hAnsi="Book Antiqua"/>
        </w:rPr>
      </w:pPr>
      <w:r w:rsidRPr="00FA3C94">
        <w:rPr>
          <w:rFonts w:ascii="Book Antiqua" w:hAnsi="Book Antiqua"/>
        </w:rPr>
        <w:t>De acuerdo con Miranda (2007)</w:t>
      </w:r>
      <w:r w:rsidRPr="00FA3C94">
        <w:rPr>
          <w:rFonts w:ascii="Book Antiqua" w:hAnsi="Book Antiqua"/>
          <w:vertAlign w:val="superscript"/>
        </w:rPr>
        <w:footnoteReference w:id="7"/>
      </w:r>
      <w:r w:rsidRPr="00FA3C94">
        <w:rPr>
          <w:rFonts w:ascii="Book Antiqua" w:hAnsi="Book Antiqua"/>
        </w:rPr>
        <w:t>, un mapa estratégico es “una herramienta que resume de manera gráfica la secuencia de las relaciones que se establecen entre los diferentes objetivos que conforman la estrategia.”</w:t>
      </w:r>
    </w:p>
    <w:p w:rsidR="005F6DF9" w:rsidRPr="00FA3C94" w:rsidRDefault="005F6DF9" w:rsidP="00FA3C94">
      <w:pPr>
        <w:jc w:val="both"/>
        <w:rPr>
          <w:rFonts w:ascii="Book Antiqua" w:hAnsi="Book Antiqua"/>
        </w:rPr>
      </w:pPr>
    </w:p>
    <w:p w:rsidR="00EA7E75" w:rsidRPr="00FA3C94" w:rsidRDefault="00C26168" w:rsidP="00FA3C94">
      <w:pPr>
        <w:jc w:val="both"/>
        <w:rPr>
          <w:rFonts w:ascii="Book Antiqua" w:hAnsi="Book Antiqua"/>
        </w:rPr>
      </w:pPr>
      <w:r w:rsidRPr="00FA3C94">
        <w:rPr>
          <w:rFonts w:ascii="Book Antiqua" w:hAnsi="Book Antiqua"/>
        </w:rPr>
        <w:t xml:space="preserve">A continuación, en la siguiente figura se muestra el Mapa Estratégico Institucional, que organiza la estrategia y los grandes temas estratégicos, que se traducen en los objetivos estratégicos del Poder Judicial, en función de cuatro perspectivas: sociedad, procesos, aprendizaje y crecimiento organizativo y recursos. </w:t>
      </w:r>
    </w:p>
    <w:p w:rsidR="00C26168" w:rsidRPr="00FA3C94" w:rsidRDefault="00C26168" w:rsidP="00FA3C94">
      <w:pPr>
        <w:jc w:val="center"/>
        <w:rPr>
          <w:rFonts w:ascii="Book Antiqua" w:hAnsi="Book Antiqua"/>
          <w:b/>
        </w:rPr>
      </w:pPr>
      <w:r w:rsidRPr="00FA3C94">
        <w:rPr>
          <w:rFonts w:ascii="Book Antiqua" w:hAnsi="Book Antiqua"/>
          <w:b/>
        </w:rPr>
        <w:t>Figura 9</w:t>
      </w:r>
    </w:p>
    <w:p w:rsidR="00C26168" w:rsidRPr="00FA3C94" w:rsidRDefault="00C26168" w:rsidP="00FA3C94">
      <w:pPr>
        <w:jc w:val="center"/>
        <w:rPr>
          <w:rFonts w:ascii="Book Antiqua" w:hAnsi="Book Antiqua"/>
          <w:b/>
        </w:rPr>
      </w:pPr>
      <w:r w:rsidRPr="00FA3C94">
        <w:rPr>
          <w:rFonts w:ascii="Book Antiqua" w:hAnsi="Book Antiqua"/>
          <w:b/>
        </w:rPr>
        <w:t>Mapa Estratégico del Poder Judicial de Costa Rica</w:t>
      </w:r>
    </w:p>
    <w:p w:rsidR="00EA7E75" w:rsidRPr="00AC241F" w:rsidRDefault="00EA7E75" w:rsidP="00EA7E75">
      <w:pPr>
        <w:widowControl/>
        <w:autoSpaceDE/>
        <w:autoSpaceDN/>
        <w:adjustRightInd/>
        <w:spacing w:before="100" w:beforeAutospacing="1" w:after="100" w:afterAutospacing="1"/>
        <w:rPr>
          <w:rFonts w:ascii="Book Antiqua" w:hAnsi="Book Antiqua" w:cs="Times New Roman"/>
          <w:lang w:val="es-CR" w:eastAsia="es-CR"/>
        </w:rPr>
      </w:pPr>
      <w:r w:rsidRPr="00AC241F">
        <w:rPr>
          <w:rFonts w:ascii="Book Antiqua" w:hAnsi="Book Antiqua" w:cs="Times New Roman"/>
          <w:noProof/>
          <w:lang w:val="es-CR" w:eastAsia="es-CR"/>
        </w:rPr>
        <w:drawing>
          <wp:inline distT="0" distB="0" distL="0" distR="0" wp14:anchorId="0FEEF9E0" wp14:editId="16E4AAC1">
            <wp:extent cx="5612130" cy="4484370"/>
            <wp:effectExtent l="0" t="0" r="762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4484370"/>
                    </a:xfrm>
                    <a:prstGeom prst="rect">
                      <a:avLst/>
                    </a:prstGeom>
                    <a:noFill/>
                    <a:ln>
                      <a:noFill/>
                    </a:ln>
                  </pic:spPr>
                </pic:pic>
              </a:graphicData>
            </a:graphic>
          </wp:inline>
        </w:drawing>
      </w:r>
    </w:p>
    <w:p w:rsidR="00C26168" w:rsidRPr="00FA3C94" w:rsidRDefault="00C26168" w:rsidP="00C26168">
      <w:pPr>
        <w:jc w:val="both"/>
        <w:rPr>
          <w:rFonts w:ascii="Book Antiqua" w:hAnsi="Book Antiqua"/>
          <w:i/>
          <w:sz w:val="18"/>
          <w:szCs w:val="18"/>
        </w:rPr>
      </w:pPr>
      <w:r w:rsidRPr="00FA3C94">
        <w:rPr>
          <w:rFonts w:ascii="Book Antiqua" w:hAnsi="Book Antiqua"/>
          <w:b/>
          <w:i/>
          <w:sz w:val="18"/>
          <w:szCs w:val="18"/>
        </w:rPr>
        <w:t>Fuente:</w:t>
      </w:r>
      <w:r w:rsidRPr="00FA3C94">
        <w:rPr>
          <w:rFonts w:ascii="Book Antiqua" w:hAnsi="Book Antiqua"/>
          <w:i/>
          <w:sz w:val="18"/>
          <w:szCs w:val="18"/>
        </w:rPr>
        <w:t xml:space="preserve"> </w:t>
      </w:r>
      <w:r w:rsidR="00C96926" w:rsidRPr="00FA3C94">
        <w:rPr>
          <w:rFonts w:ascii="Book Antiqua" w:hAnsi="Book Antiqua"/>
          <w:i/>
          <w:sz w:val="18"/>
          <w:szCs w:val="18"/>
        </w:rPr>
        <w:t>Subproceso de Planificación Estratégica.</w:t>
      </w:r>
    </w:p>
    <w:p w:rsidR="00C26168" w:rsidRPr="00FA3C94" w:rsidRDefault="00C26168" w:rsidP="00FA3C94">
      <w:pPr>
        <w:jc w:val="both"/>
        <w:rPr>
          <w:rFonts w:ascii="Book Antiqua" w:hAnsi="Book Antiqua"/>
        </w:rPr>
      </w:pPr>
    </w:p>
    <w:p w:rsidR="00C26168" w:rsidRPr="00FA3C94" w:rsidRDefault="00C26168" w:rsidP="00FA3C94">
      <w:pPr>
        <w:pStyle w:val="Ttulo2"/>
        <w:keepLines/>
        <w:widowControl/>
        <w:numPr>
          <w:ilvl w:val="2"/>
          <w:numId w:val="14"/>
        </w:numPr>
        <w:autoSpaceDE/>
        <w:autoSpaceDN/>
        <w:adjustRightInd/>
        <w:spacing w:before="0" w:after="0"/>
        <w:jc w:val="both"/>
        <w:rPr>
          <w:rFonts w:ascii="Book Antiqua" w:hAnsi="Book Antiqua"/>
          <w:sz w:val="24"/>
          <w:szCs w:val="24"/>
        </w:rPr>
      </w:pPr>
      <w:bookmarkStart w:id="177" w:name="_Toc177105965"/>
      <w:r w:rsidRPr="00FA3C94">
        <w:rPr>
          <w:rFonts w:ascii="Book Antiqua" w:hAnsi="Book Antiqua"/>
          <w:i w:val="0"/>
          <w:color w:val="000000"/>
          <w:sz w:val="24"/>
          <w:szCs w:val="24"/>
        </w:rPr>
        <w:t>TEMAS, OBJETIVOS, ACCIONES Y RESULTADOS ESTRATÉGICOS DEL PLAN ESTRATÉGICO INSTITUCIONAL.</w:t>
      </w:r>
      <w:bookmarkEnd w:id="177"/>
      <w:r w:rsidRPr="00FA3C94">
        <w:rPr>
          <w:rFonts w:ascii="Book Antiqua" w:hAnsi="Book Antiqua"/>
          <w:i w:val="0"/>
          <w:color w:val="000000"/>
          <w:sz w:val="24"/>
          <w:szCs w:val="24"/>
        </w:rPr>
        <w:t xml:space="preserve"> </w:t>
      </w:r>
      <w:r w:rsidR="00DF6DCE" w:rsidRPr="00FA3C94">
        <w:rPr>
          <w:rFonts w:ascii="Book Antiqua" w:hAnsi="Book Antiqua"/>
          <w:i w:val="0"/>
          <w:color w:val="000000"/>
          <w:sz w:val="24"/>
          <w:szCs w:val="24"/>
          <w:lang w:val="es-CR"/>
        </w:rPr>
        <w:t xml:space="preserve"> </w:t>
      </w:r>
    </w:p>
    <w:p w:rsidR="00375753" w:rsidRPr="00FA3C94" w:rsidRDefault="00375753" w:rsidP="00FA3C94">
      <w:pPr>
        <w:jc w:val="both"/>
        <w:rPr>
          <w:rFonts w:ascii="Book Antiqua" w:hAnsi="Book Antiqua"/>
        </w:rPr>
      </w:pPr>
    </w:p>
    <w:p w:rsidR="00C26168" w:rsidRPr="00FA3C94" w:rsidRDefault="00C26168" w:rsidP="00FA3C94">
      <w:pPr>
        <w:jc w:val="both"/>
        <w:rPr>
          <w:rFonts w:ascii="Book Antiqua" w:hAnsi="Book Antiqua"/>
        </w:rPr>
      </w:pPr>
      <w:r w:rsidRPr="00FA3C94">
        <w:rPr>
          <w:rFonts w:ascii="Book Antiqua" w:hAnsi="Book Antiqua"/>
        </w:rPr>
        <w:t xml:space="preserve">A continuación, se presentan </w:t>
      </w:r>
      <w:r w:rsidR="00375753" w:rsidRPr="00FA3C94">
        <w:rPr>
          <w:rFonts w:ascii="Book Antiqua" w:hAnsi="Book Antiqua"/>
        </w:rPr>
        <w:t xml:space="preserve">la propuesta de </w:t>
      </w:r>
      <w:r w:rsidRPr="00FA3C94">
        <w:rPr>
          <w:rFonts w:ascii="Book Antiqua" w:hAnsi="Book Antiqua"/>
        </w:rPr>
        <w:t xml:space="preserve">los temas, objetivos y acciones estratégicos del Plan Estratégico Institucional del Poder Judicial </w:t>
      </w:r>
      <w:r w:rsidR="00375753" w:rsidRPr="00FA3C94">
        <w:rPr>
          <w:rFonts w:ascii="Book Antiqua" w:hAnsi="Book Antiqua"/>
        </w:rPr>
        <w:t>2025-2030</w:t>
      </w:r>
      <w:r w:rsidRPr="00FA3C94">
        <w:rPr>
          <w:rFonts w:ascii="Book Antiqua" w:hAnsi="Book Antiqua"/>
        </w:rPr>
        <w:t xml:space="preserve"> (para conocer las definiciones de estos conceptos en el Apéndice </w:t>
      </w:r>
      <w:r w:rsidR="4D1EFD27" w:rsidRPr="00FA3C94">
        <w:rPr>
          <w:rFonts w:ascii="Book Antiqua" w:hAnsi="Book Antiqua"/>
        </w:rPr>
        <w:t>4</w:t>
      </w:r>
      <w:r w:rsidRPr="00FA3C94">
        <w:rPr>
          <w:rFonts w:ascii="Book Antiqua" w:hAnsi="Book Antiqua"/>
        </w:rPr>
        <w:t>, se incorpora un glosario)</w:t>
      </w:r>
      <w:r w:rsidR="00345B6A" w:rsidRPr="00FA3C94">
        <w:rPr>
          <w:rFonts w:ascii="Book Antiqua" w:hAnsi="Book Antiqua"/>
        </w:rPr>
        <w:t xml:space="preserve"> </w:t>
      </w:r>
    </w:p>
    <w:p w:rsidR="2CDC04D0" w:rsidRPr="00FA3C94" w:rsidRDefault="2CDC04D0" w:rsidP="00FA3C94">
      <w:pPr>
        <w:jc w:val="both"/>
        <w:rPr>
          <w:rFonts w:ascii="Book Antiqua" w:hAnsi="Book Antiqua"/>
        </w:rPr>
      </w:pPr>
    </w:p>
    <w:p w:rsidR="0F27527D" w:rsidRPr="00FA3C94" w:rsidRDefault="0F27527D" w:rsidP="00FA3C94">
      <w:pPr>
        <w:jc w:val="both"/>
        <w:rPr>
          <w:rFonts w:ascii="Book Antiqua" w:hAnsi="Book Antiqua"/>
        </w:rPr>
      </w:pPr>
    </w:p>
    <w:p w:rsidR="00722C69" w:rsidRPr="00FA3C94" w:rsidRDefault="00722C69" w:rsidP="00FA3C94">
      <w:pPr>
        <w:jc w:val="both"/>
        <w:rPr>
          <w:rFonts w:ascii="Book Antiqua" w:hAnsi="Book Antiqua"/>
        </w:rPr>
      </w:pPr>
    </w:p>
    <w:p w:rsidR="005951C8" w:rsidRDefault="005951C8" w:rsidP="00FA3C94">
      <w:pPr>
        <w:jc w:val="center"/>
        <w:rPr>
          <w:rFonts w:ascii="Book Antiqua" w:hAnsi="Book Antiqua"/>
          <w:b/>
        </w:rPr>
      </w:pPr>
    </w:p>
    <w:p w:rsidR="00FA3C94" w:rsidRDefault="00FA3C94" w:rsidP="00FA3C94">
      <w:pPr>
        <w:jc w:val="center"/>
        <w:rPr>
          <w:rFonts w:ascii="Book Antiqua" w:hAnsi="Book Antiqua"/>
          <w:b/>
        </w:rPr>
      </w:pPr>
    </w:p>
    <w:p w:rsidR="00FA3C94" w:rsidRDefault="00FA3C94" w:rsidP="00FA3C94">
      <w:pPr>
        <w:jc w:val="center"/>
        <w:rPr>
          <w:rFonts w:ascii="Book Antiqua" w:hAnsi="Book Antiqua"/>
          <w:b/>
        </w:rPr>
      </w:pPr>
    </w:p>
    <w:p w:rsidR="00FA3C94" w:rsidRDefault="00FA3C94" w:rsidP="00FA3C94">
      <w:pPr>
        <w:jc w:val="center"/>
        <w:rPr>
          <w:rFonts w:ascii="Book Antiqua" w:hAnsi="Book Antiqua"/>
          <w:b/>
        </w:rPr>
      </w:pPr>
    </w:p>
    <w:p w:rsidR="00FA3C94" w:rsidRDefault="00FA3C94" w:rsidP="00FA3C94">
      <w:pPr>
        <w:jc w:val="center"/>
        <w:rPr>
          <w:rFonts w:ascii="Book Antiqua" w:hAnsi="Book Antiqua"/>
          <w:b/>
        </w:rPr>
      </w:pPr>
    </w:p>
    <w:p w:rsidR="00FA3C94" w:rsidRPr="00FA3C94" w:rsidRDefault="00FA3C94" w:rsidP="00FA3C94">
      <w:pPr>
        <w:jc w:val="center"/>
        <w:rPr>
          <w:rFonts w:ascii="Book Antiqua" w:hAnsi="Book Antiqua"/>
          <w:b/>
        </w:rPr>
      </w:pPr>
    </w:p>
    <w:p w:rsidR="00C26168" w:rsidRPr="00FA3C94" w:rsidRDefault="00C26168" w:rsidP="00FA3C94">
      <w:pPr>
        <w:jc w:val="center"/>
        <w:rPr>
          <w:rFonts w:ascii="Book Antiqua" w:hAnsi="Book Antiqua"/>
          <w:b/>
        </w:rPr>
      </w:pPr>
      <w:r w:rsidRPr="00FA3C94">
        <w:rPr>
          <w:rFonts w:ascii="Book Antiqua" w:hAnsi="Book Antiqua"/>
          <w:b/>
        </w:rPr>
        <w:t>Figura 10</w:t>
      </w:r>
    </w:p>
    <w:p w:rsidR="00C26168" w:rsidRPr="00FA3C94" w:rsidRDefault="00C26168" w:rsidP="00FA3C94">
      <w:pPr>
        <w:jc w:val="center"/>
        <w:rPr>
          <w:rFonts w:ascii="Book Antiqua" w:hAnsi="Book Antiqua"/>
          <w:b/>
        </w:rPr>
      </w:pPr>
      <w:r w:rsidRPr="00FA3C94">
        <w:rPr>
          <w:rFonts w:ascii="Book Antiqua" w:hAnsi="Book Antiqua"/>
          <w:b/>
        </w:rPr>
        <w:t>Temas, objetivos y acciones estratégic</w:t>
      </w:r>
      <w:r w:rsidR="003B05C7" w:rsidRPr="00FA3C94">
        <w:rPr>
          <w:rFonts w:ascii="Book Antiqua" w:hAnsi="Book Antiqua"/>
          <w:b/>
        </w:rPr>
        <w:t>a</w:t>
      </w:r>
      <w:r w:rsidRPr="00FA3C94">
        <w:rPr>
          <w:rFonts w:ascii="Book Antiqua" w:hAnsi="Book Antiqua"/>
          <w:b/>
        </w:rPr>
        <w:t>s del</w:t>
      </w:r>
    </w:p>
    <w:p w:rsidR="005951C8" w:rsidRPr="00FA3C94" w:rsidRDefault="00C26168" w:rsidP="00FA3C94">
      <w:pPr>
        <w:jc w:val="center"/>
        <w:rPr>
          <w:rFonts w:ascii="Book Antiqua" w:hAnsi="Book Antiqua"/>
          <w:b/>
        </w:rPr>
      </w:pPr>
      <w:r w:rsidRPr="00FA3C94">
        <w:rPr>
          <w:rFonts w:ascii="Book Antiqua" w:hAnsi="Book Antiqua"/>
          <w:b/>
        </w:rPr>
        <w:t xml:space="preserve">Plan Estratégico Institucional </w:t>
      </w:r>
      <w:r w:rsidR="00375753" w:rsidRPr="00FA3C94">
        <w:rPr>
          <w:rFonts w:ascii="Book Antiqua" w:hAnsi="Book Antiqua"/>
          <w:b/>
        </w:rPr>
        <w:t>2025-2030</w:t>
      </w:r>
    </w:p>
    <w:p w:rsidR="005951C8" w:rsidRPr="00AC241F" w:rsidRDefault="005951C8" w:rsidP="00C26168">
      <w:pPr>
        <w:jc w:val="center"/>
        <w:rPr>
          <w:rFonts w:ascii="Book Antiqua" w:hAnsi="Book Antiqua"/>
          <w:b/>
        </w:rPr>
      </w:pPr>
    </w:p>
    <w:p w:rsidR="0043499D" w:rsidRPr="00AC241F" w:rsidRDefault="416D0569" w:rsidP="00AC241F">
      <w:pPr>
        <w:jc w:val="both"/>
        <w:rPr>
          <w:rFonts w:ascii="Book Antiqua" w:hAnsi="Book Antiqua"/>
          <w:i/>
        </w:rPr>
      </w:pPr>
      <w:r w:rsidRPr="00AC241F">
        <w:rPr>
          <w:rFonts w:ascii="Book Antiqua" w:hAnsi="Book Antiqua"/>
          <w:noProof/>
        </w:rPr>
        <w:drawing>
          <wp:inline distT="0" distB="0" distL="0" distR="0" wp14:anchorId="70348F07" wp14:editId="5066F422">
            <wp:extent cx="5619752" cy="2828925"/>
            <wp:effectExtent l="0" t="0" r="0" b="0"/>
            <wp:docPr id="8405892" name="Picture 840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619752" cy="2828925"/>
                    </a:xfrm>
                    <a:prstGeom prst="rect">
                      <a:avLst/>
                    </a:prstGeom>
                  </pic:spPr>
                </pic:pic>
              </a:graphicData>
            </a:graphic>
          </wp:inline>
        </w:drawing>
      </w:r>
      <w:r w:rsidRPr="00AC241F">
        <w:rPr>
          <w:rFonts w:ascii="Book Antiqua" w:hAnsi="Book Antiqua"/>
          <w:sz w:val="18"/>
          <w:szCs w:val="18"/>
        </w:rPr>
        <w:t xml:space="preserve">Fuente: </w:t>
      </w:r>
      <w:r w:rsidRPr="00AC241F">
        <w:rPr>
          <w:rFonts w:ascii="Book Antiqua" w:hAnsi="Book Antiqua"/>
          <w:i/>
          <w:sz w:val="18"/>
          <w:szCs w:val="18"/>
        </w:rPr>
        <w:t>Elaboración propia a partir de los resultados del diagnóstico situacional y el catálogo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w:t>
      </w:r>
    </w:p>
    <w:p w:rsidR="005D110A" w:rsidRPr="00AC241F" w:rsidRDefault="005D110A" w:rsidP="00C26168">
      <w:pPr>
        <w:jc w:val="both"/>
        <w:rPr>
          <w:rFonts w:ascii="Book Antiqua" w:hAnsi="Book Antiqua"/>
          <w:b/>
          <w:i/>
        </w:rPr>
      </w:pPr>
    </w:p>
    <w:p w:rsidR="00C26168" w:rsidRPr="00FA3C94" w:rsidRDefault="00C26168" w:rsidP="00C26168">
      <w:pPr>
        <w:jc w:val="both"/>
        <w:rPr>
          <w:rFonts w:ascii="Book Antiqua" w:hAnsi="Book Antiqua"/>
          <w:i/>
          <w:sz w:val="18"/>
          <w:szCs w:val="18"/>
        </w:rPr>
      </w:pPr>
      <w:r w:rsidRPr="00FA3C94">
        <w:rPr>
          <w:rFonts w:ascii="Book Antiqua" w:hAnsi="Book Antiqua"/>
          <w:b/>
          <w:i/>
          <w:sz w:val="18"/>
          <w:szCs w:val="18"/>
        </w:rPr>
        <w:t>Fuente:</w:t>
      </w:r>
      <w:r w:rsidRPr="00FA3C94">
        <w:rPr>
          <w:rFonts w:ascii="Book Antiqua" w:hAnsi="Book Antiqua"/>
          <w:i/>
          <w:sz w:val="18"/>
          <w:szCs w:val="18"/>
        </w:rPr>
        <w:t xml:space="preserve"> </w:t>
      </w:r>
      <w:r w:rsidR="00375753" w:rsidRPr="00FA3C94">
        <w:rPr>
          <w:rFonts w:ascii="Book Antiqua" w:hAnsi="Book Antiqua"/>
          <w:i/>
          <w:sz w:val="18"/>
          <w:szCs w:val="18"/>
        </w:rPr>
        <w:t>Subproceso de Planificación</w:t>
      </w:r>
      <w:r w:rsidR="00A30F8A" w:rsidRPr="00FA3C94">
        <w:rPr>
          <w:rFonts w:ascii="Book Antiqua" w:hAnsi="Book Antiqua"/>
          <w:i/>
          <w:sz w:val="18"/>
          <w:szCs w:val="18"/>
        </w:rPr>
        <w:t xml:space="preserve"> Estratégica</w:t>
      </w:r>
      <w:r w:rsidR="00375753" w:rsidRPr="00FA3C94">
        <w:rPr>
          <w:rFonts w:ascii="Book Antiqua" w:hAnsi="Book Antiqua"/>
          <w:i/>
          <w:sz w:val="18"/>
          <w:szCs w:val="18"/>
        </w:rPr>
        <w:t>.</w:t>
      </w:r>
      <w:r w:rsidRPr="00FA3C94">
        <w:rPr>
          <w:rFonts w:ascii="Book Antiqua" w:hAnsi="Book Antiqua"/>
          <w:i/>
          <w:sz w:val="18"/>
          <w:szCs w:val="18"/>
        </w:rPr>
        <w:t xml:space="preserve"> </w:t>
      </w:r>
    </w:p>
    <w:p w:rsidR="00722C69" w:rsidRPr="00AC241F" w:rsidRDefault="00722C69" w:rsidP="00FA3C94">
      <w:pPr>
        <w:jc w:val="both"/>
        <w:rPr>
          <w:rFonts w:ascii="Book Antiqua" w:hAnsi="Book Antiqua"/>
        </w:rPr>
      </w:pPr>
    </w:p>
    <w:p w:rsidR="00C26168" w:rsidRPr="00AC241F" w:rsidRDefault="00C26168" w:rsidP="00FA3C94">
      <w:pPr>
        <w:jc w:val="both"/>
        <w:rPr>
          <w:rFonts w:ascii="Book Antiqua" w:hAnsi="Book Antiqua"/>
        </w:rPr>
      </w:pPr>
      <w:r w:rsidRPr="00AC241F">
        <w:rPr>
          <w:rFonts w:ascii="Book Antiqua" w:hAnsi="Book Antiqua"/>
        </w:rPr>
        <w:t>A continuación, se presenta los temas estratégicos, los objetivos estratégicos y las acciones estratégicas; así como los resultados con grado estratégico esperado, que será el referente o indicador, que permitirá evaluar el grado de cumplimiento de la estrategia institucional</w:t>
      </w:r>
      <w:r w:rsidR="00213B65" w:rsidRPr="00AC241F">
        <w:rPr>
          <w:rFonts w:ascii="Book Antiqua" w:hAnsi="Book Antiqua"/>
        </w:rPr>
        <w:t xml:space="preserve"> y el riesgo que puede afectar su cumplimiento</w:t>
      </w:r>
      <w:r w:rsidRPr="00AC241F">
        <w:rPr>
          <w:rFonts w:ascii="Book Antiqua" w:hAnsi="Book Antiqua"/>
        </w:rPr>
        <w:t xml:space="preserve">. </w:t>
      </w:r>
    </w:p>
    <w:p w:rsidR="00FA3C94" w:rsidRDefault="00FA3C94" w:rsidP="00FA3C94">
      <w:pPr>
        <w:jc w:val="center"/>
        <w:rPr>
          <w:rFonts w:ascii="Book Antiqua" w:hAnsi="Book Antiqua"/>
          <w:b/>
        </w:rPr>
      </w:pPr>
    </w:p>
    <w:p w:rsidR="00C26168" w:rsidRPr="00AC241F" w:rsidRDefault="00C26168" w:rsidP="00FA3C94">
      <w:pPr>
        <w:jc w:val="center"/>
        <w:rPr>
          <w:rFonts w:ascii="Book Antiqua" w:hAnsi="Book Antiqua"/>
          <w:b/>
        </w:rPr>
      </w:pPr>
      <w:r w:rsidRPr="00AC241F">
        <w:rPr>
          <w:rFonts w:ascii="Book Antiqua" w:hAnsi="Book Antiqua"/>
          <w:b/>
        </w:rPr>
        <w:t>Cuadro 1</w:t>
      </w:r>
    </w:p>
    <w:p w:rsidR="00C22B38" w:rsidRPr="00AC241F" w:rsidRDefault="00C26168" w:rsidP="00FA3C94">
      <w:pPr>
        <w:jc w:val="center"/>
        <w:rPr>
          <w:rFonts w:ascii="Book Antiqua" w:hAnsi="Book Antiqua"/>
          <w:b/>
        </w:rPr>
      </w:pPr>
      <w:r w:rsidRPr="00AC241F">
        <w:rPr>
          <w:rFonts w:ascii="Book Antiqua" w:hAnsi="Book Antiqua"/>
          <w:b/>
        </w:rPr>
        <w:t>Plan Estratégico Institucional 2019-2024 – Tema Estratégico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rsidTr="00FA3C94">
        <w:trPr>
          <w:trHeight w:val="63"/>
          <w:tblHeader/>
        </w:trPr>
        <w:tc>
          <w:tcPr>
            <w:tcW w:w="8828" w:type="dxa"/>
            <w:shd w:val="clear" w:color="auto" w:fill="A8CBEE"/>
          </w:tcPr>
          <w:p w:rsidR="00C26168" w:rsidRPr="00AC241F" w:rsidRDefault="00C26168" w:rsidP="002F2A1D">
            <w:pPr>
              <w:jc w:val="both"/>
              <w:rPr>
                <w:rFonts w:ascii="Book Antiqua" w:hAnsi="Book Antiqua"/>
                <w:b/>
              </w:rPr>
            </w:pPr>
            <w:r w:rsidRPr="00AC241F">
              <w:rPr>
                <w:rFonts w:ascii="Book Antiqua" w:hAnsi="Book Antiqua"/>
                <w:b/>
              </w:rPr>
              <w:t>Tema Estratégico 1: Resolución oportuna de conflictos.</w:t>
            </w: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Objetivo Estratégico 1: </w:t>
            </w:r>
          </w:p>
          <w:p w:rsidR="00DF527E" w:rsidRPr="00AC241F" w:rsidRDefault="00DF527E" w:rsidP="002F2A1D">
            <w:pPr>
              <w:jc w:val="both"/>
              <w:rPr>
                <w:rFonts w:ascii="Book Antiqua" w:hAnsi="Book Antiqua"/>
              </w:rPr>
            </w:pPr>
          </w:p>
          <w:p w:rsidR="00C26168" w:rsidRPr="00AC241F" w:rsidRDefault="00C26168" w:rsidP="002F2A1D">
            <w:pPr>
              <w:jc w:val="both"/>
              <w:rPr>
                <w:rFonts w:ascii="Book Antiqua" w:hAnsi="Book Antiqua"/>
              </w:rPr>
            </w:pPr>
            <w:r w:rsidRPr="00AC241F">
              <w:rPr>
                <w:rFonts w:ascii="Book Antiqua" w:hAnsi="Book Antiqua"/>
              </w:rPr>
              <w:t>Resolver conflictos de forma imparcial, célere y eficaz, para contribuir con la democracia y la paz social.</w:t>
            </w:r>
          </w:p>
          <w:p w:rsidR="00C26168" w:rsidRPr="00AC241F" w:rsidRDefault="00C26168" w:rsidP="002F2A1D">
            <w:pPr>
              <w:jc w:val="both"/>
              <w:rPr>
                <w:rFonts w:ascii="Book Antiqua" w:hAnsi="Book Antiqua"/>
              </w:rPr>
            </w:pPr>
            <w:r w:rsidRPr="00AC241F">
              <w:rPr>
                <w:rFonts w:ascii="Book Antiqua" w:hAnsi="Book Antiqua" w:cs="Calibri"/>
              </w:rPr>
              <w:t> </w:t>
            </w: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rsidR="00C26168" w:rsidRPr="00AC241F" w:rsidRDefault="00C26168" w:rsidP="002F2A1D">
            <w:pPr>
              <w:jc w:val="both"/>
              <w:rPr>
                <w:rFonts w:ascii="Book Antiqua" w:hAnsi="Book Antiqua"/>
              </w:rPr>
            </w:pPr>
          </w:p>
          <w:p w:rsidR="00C26168" w:rsidRPr="00AC241F" w:rsidRDefault="00C26168" w:rsidP="00AC241F">
            <w:pPr>
              <w:pStyle w:val="Prrafodelista"/>
              <w:numPr>
                <w:ilvl w:val="0"/>
                <w:numId w:val="22"/>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Celeridad judicial</w:t>
            </w:r>
            <w:r w:rsidRPr="00AC241F">
              <w:rPr>
                <w:rFonts w:ascii="Book Antiqua" w:hAnsi="Book Antiqua" w:cs="Arial"/>
                <w:lang w:val="es-ES" w:eastAsia="es-ES"/>
              </w:rPr>
              <w:t>: Implementar mecanismos de gestión</w:t>
            </w:r>
            <w:r w:rsidR="005C03E8" w:rsidRPr="00AC241F">
              <w:rPr>
                <w:rFonts w:ascii="Book Antiqua" w:hAnsi="Book Antiqua" w:cs="Arial"/>
                <w:lang w:val="es-ES" w:eastAsia="es-ES"/>
              </w:rPr>
              <w:t>, conforme el ordenamiento jurídico,</w:t>
            </w:r>
            <w:r w:rsidRPr="00AC241F">
              <w:rPr>
                <w:rFonts w:ascii="Book Antiqua" w:hAnsi="Book Antiqua" w:cs="Arial"/>
                <w:lang w:val="es-ES" w:eastAsia="es-ES"/>
              </w:rPr>
              <w:t xml:space="preserve"> que permitan aumentar la celeridad judicial de los juzgados y oficinas judiciales.</w:t>
            </w:r>
          </w:p>
          <w:p w:rsidR="00DF527E" w:rsidRPr="00AC241F" w:rsidRDefault="00DF527E" w:rsidP="00AC241F">
            <w:pPr>
              <w:pStyle w:val="Prrafodelista"/>
              <w:ind w:left="360"/>
              <w:contextualSpacing/>
              <w:jc w:val="both"/>
              <w:rPr>
                <w:rFonts w:ascii="Book Antiqua" w:hAnsi="Book Antiqua" w:cs="Arial"/>
                <w:lang w:val="es-ES" w:eastAsia="es-ES"/>
              </w:rPr>
            </w:pPr>
          </w:p>
          <w:p w:rsidR="00DF527E" w:rsidRPr="00AC241F" w:rsidRDefault="00DF527E" w:rsidP="00AC241F">
            <w:pPr>
              <w:pStyle w:val="Prrafodelista"/>
              <w:numPr>
                <w:ilvl w:val="0"/>
                <w:numId w:val="22"/>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Abordaje integral a la criminalidad:</w:t>
            </w:r>
            <w:r w:rsidRPr="00AC241F">
              <w:rPr>
                <w:rFonts w:ascii="Book Antiqua" w:hAnsi="Book Antiqua" w:cs="Arial"/>
                <w:lang w:val="es-ES" w:eastAsia="es-ES"/>
              </w:rPr>
              <w:t xml:space="preserve"> </w:t>
            </w:r>
            <w:r w:rsidR="006B63B5" w:rsidRPr="00AC241F">
              <w:rPr>
                <w:rFonts w:ascii="Book Antiqua" w:hAnsi="Book Antiqua" w:cs="Arial"/>
                <w:lang w:val="es-ES" w:eastAsia="es-ES"/>
              </w:rPr>
              <w:t>Definir e implementar estrategias integrales</w:t>
            </w:r>
            <w:r w:rsidR="001E4A59" w:rsidRPr="00AC241F">
              <w:rPr>
                <w:rFonts w:ascii="Book Antiqua" w:hAnsi="Book Antiqua" w:cs="Arial"/>
                <w:lang w:val="es-ES" w:eastAsia="es-ES"/>
              </w:rPr>
              <w:t xml:space="preserve"> para el </w:t>
            </w:r>
            <w:r w:rsidR="006B63B5" w:rsidRPr="00AC241F">
              <w:rPr>
                <w:rFonts w:ascii="Book Antiqua" w:hAnsi="Book Antiqua" w:cs="Arial"/>
                <w:lang w:val="es-ES" w:eastAsia="es-ES"/>
              </w:rPr>
              <w:t xml:space="preserve">abordaje de la criminalidad, acorde a las realidades sociales del país. </w:t>
            </w:r>
          </w:p>
          <w:p w:rsidR="00362C21" w:rsidRPr="00AC241F" w:rsidRDefault="00362C21" w:rsidP="00AC241F">
            <w:pPr>
              <w:pStyle w:val="Prrafodelista"/>
              <w:ind w:left="360"/>
              <w:contextualSpacing/>
              <w:jc w:val="both"/>
              <w:rPr>
                <w:rFonts w:ascii="Book Antiqua" w:hAnsi="Book Antiqua" w:cs="Arial"/>
                <w:lang w:val="es-ES" w:eastAsia="es-ES"/>
              </w:rPr>
            </w:pPr>
          </w:p>
          <w:p w:rsidR="00C26168" w:rsidRPr="00AC241F" w:rsidRDefault="00992DD4" w:rsidP="00AC241F">
            <w:pPr>
              <w:pStyle w:val="Prrafodelista"/>
              <w:numPr>
                <w:ilvl w:val="0"/>
                <w:numId w:val="22"/>
              </w:numPr>
              <w:ind w:left="360"/>
              <w:contextualSpacing/>
              <w:jc w:val="both"/>
              <w:rPr>
                <w:rFonts w:ascii="Book Antiqua" w:hAnsi="Book Antiqua" w:cs="Arial"/>
                <w:lang w:val="es-ES" w:eastAsia="es-ES"/>
              </w:rPr>
            </w:pPr>
            <w:r w:rsidRPr="00AC241F">
              <w:rPr>
                <w:rFonts w:ascii="Book Antiqua" w:hAnsi="Book Antiqua"/>
                <w:b/>
                <w:u w:val="single"/>
              </w:rPr>
              <w:t>Ciber</w:t>
            </w:r>
            <w:r w:rsidRPr="00AC241F" w:rsidDel="005D76B2">
              <w:rPr>
                <w:rFonts w:ascii="Book Antiqua" w:hAnsi="Book Antiqua"/>
                <w:b/>
                <w:u w:val="single"/>
              </w:rPr>
              <w:t>criminalidad</w:t>
            </w:r>
            <w:r w:rsidRPr="00AC241F">
              <w:rPr>
                <w:rFonts w:ascii="Book Antiqua" w:hAnsi="Book Antiqua" w:cs="Arial"/>
                <w:lang w:val="es-ES" w:eastAsia="es-ES"/>
              </w:rPr>
              <w:t xml:space="preserve">: </w:t>
            </w:r>
            <w:r w:rsidR="002157BA" w:rsidRPr="00AC241F">
              <w:rPr>
                <w:rFonts w:ascii="Book Antiqua" w:hAnsi="Book Antiqua" w:cs="Arial"/>
                <w:lang w:val="es-ES" w:eastAsia="es-ES"/>
              </w:rPr>
              <w:t>D</w:t>
            </w:r>
            <w:r w:rsidR="00556A38" w:rsidRPr="00AC241F">
              <w:rPr>
                <w:rFonts w:ascii="Book Antiqua" w:hAnsi="Book Antiqua" w:cs="Arial"/>
                <w:lang w:val="es-ES" w:eastAsia="es-ES"/>
              </w:rPr>
              <w:t xml:space="preserve">esarrollar e implementar estrategias para el fortalecimiento institucional </w:t>
            </w:r>
            <w:r w:rsidR="00F85A94" w:rsidRPr="00AC241F">
              <w:rPr>
                <w:rFonts w:ascii="Book Antiqua" w:hAnsi="Book Antiqua" w:cs="Arial"/>
                <w:lang w:val="es-ES" w:eastAsia="es-ES"/>
              </w:rPr>
              <w:t xml:space="preserve">en la administración de justicia </w:t>
            </w:r>
            <w:r w:rsidR="00CE0327" w:rsidRPr="00AC241F">
              <w:rPr>
                <w:rFonts w:ascii="Book Antiqua" w:hAnsi="Book Antiqua" w:cs="Arial"/>
                <w:lang w:val="es-ES" w:eastAsia="es-ES"/>
              </w:rPr>
              <w:t xml:space="preserve">en entornos virtuales conforme las nuevas realidades tecnológicas. </w:t>
            </w:r>
          </w:p>
          <w:p w:rsidR="007D0C6C" w:rsidRPr="00AC241F" w:rsidRDefault="007D0C6C" w:rsidP="00AC241F">
            <w:pPr>
              <w:pStyle w:val="Prrafodelista"/>
              <w:ind w:left="348"/>
              <w:rPr>
                <w:rFonts w:ascii="Book Antiqua" w:hAnsi="Book Antiqua" w:cs="Arial"/>
                <w:lang w:val="es-ES" w:eastAsia="es-ES"/>
              </w:rPr>
            </w:pPr>
          </w:p>
          <w:p w:rsidR="007D0C6C" w:rsidRPr="00AC241F" w:rsidRDefault="007D0C6C" w:rsidP="00AC241F">
            <w:pPr>
              <w:pStyle w:val="Prrafodelista"/>
              <w:numPr>
                <w:ilvl w:val="0"/>
                <w:numId w:val="22"/>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J</w:t>
            </w:r>
            <w:r w:rsidR="00195A43" w:rsidRPr="00AC241F">
              <w:rPr>
                <w:rFonts w:ascii="Book Antiqua" w:hAnsi="Book Antiqua" w:cs="Arial"/>
                <w:b/>
                <w:u w:val="single"/>
                <w:lang w:val="es-ES" w:eastAsia="es-ES"/>
              </w:rPr>
              <w:t>usticia Restaurativa:</w:t>
            </w:r>
            <w:r w:rsidR="00195A43" w:rsidRPr="00AC241F">
              <w:rPr>
                <w:rFonts w:ascii="Book Antiqua" w:hAnsi="Book Antiqua" w:cs="Arial"/>
                <w:u w:val="single"/>
                <w:lang w:val="es-ES" w:eastAsia="es-ES"/>
              </w:rPr>
              <w:t xml:space="preserve"> </w:t>
            </w:r>
            <w:r w:rsidR="00455523" w:rsidRPr="00AC241F">
              <w:rPr>
                <w:rFonts w:ascii="Book Antiqua" w:hAnsi="Book Antiqua" w:cs="Arial"/>
                <w:lang w:val="es-ES" w:eastAsia="es-ES"/>
              </w:rPr>
              <w:t>Fortalecer a nivel nacional la Justicia Restaurativa para agilizar la resolución de los procesos judiciales y fomentar a la paz social.</w:t>
            </w:r>
          </w:p>
          <w:p w:rsidR="00C26168" w:rsidRPr="00AC241F" w:rsidRDefault="00C26168" w:rsidP="002F2A1D">
            <w:pPr>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Resultado</w:t>
            </w:r>
            <w:r w:rsidR="00263C47" w:rsidRPr="00AC241F">
              <w:rPr>
                <w:rFonts w:ascii="Book Antiqua" w:hAnsi="Book Antiqua"/>
                <w:b/>
              </w:rPr>
              <w:t>s</w:t>
            </w:r>
            <w:r w:rsidRPr="00AC241F">
              <w:rPr>
                <w:rFonts w:ascii="Book Antiqua" w:hAnsi="Book Antiqua"/>
                <w:b/>
              </w:rPr>
              <w:t xml:space="preserve"> </w:t>
            </w:r>
            <w:r w:rsidR="00263C47" w:rsidRPr="00AC241F">
              <w:rPr>
                <w:rFonts w:ascii="Book Antiqua" w:hAnsi="Book Antiqua"/>
                <w:b/>
              </w:rPr>
              <w:t xml:space="preserve">Estratégicos </w:t>
            </w:r>
            <w:r w:rsidRPr="00AC241F">
              <w:rPr>
                <w:rFonts w:ascii="Book Antiqua" w:hAnsi="Book Antiqua"/>
                <w:b/>
              </w:rPr>
              <w:t>Esperado</w:t>
            </w:r>
            <w:r w:rsidR="00263C47" w:rsidRPr="00AC241F">
              <w:rPr>
                <w:rFonts w:ascii="Book Antiqua" w:hAnsi="Book Antiqua"/>
                <w:b/>
              </w:rPr>
              <w:t>s</w:t>
            </w:r>
            <w:r w:rsidRPr="00AC241F">
              <w:rPr>
                <w:rFonts w:ascii="Book Antiqua" w:hAnsi="Book Antiqua"/>
                <w:b/>
              </w:rPr>
              <w:t xml:space="preserve">: </w:t>
            </w:r>
          </w:p>
          <w:p w:rsidR="00E05235" w:rsidRPr="00AC241F" w:rsidRDefault="00E05235" w:rsidP="002F2A1D">
            <w:pPr>
              <w:jc w:val="both"/>
              <w:rPr>
                <w:rFonts w:ascii="Book Antiqua" w:hAnsi="Book Antiqua"/>
                <w:b/>
              </w:rPr>
            </w:pPr>
          </w:p>
          <w:p w:rsidR="00C26168" w:rsidRPr="00AC241F" w:rsidRDefault="005A250D" w:rsidP="00AC241F">
            <w:pPr>
              <w:pStyle w:val="Prrafodelista"/>
              <w:numPr>
                <w:ilvl w:val="0"/>
                <w:numId w:val="50"/>
              </w:numPr>
              <w:jc w:val="both"/>
              <w:rPr>
                <w:rFonts w:ascii="Book Antiqua" w:hAnsi="Book Antiqua"/>
              </w:rPr>
            </w:pPr>
            <w:r w:rsidRPr="00AC241F">
              <w:rPr>
                <w:rFonts w:ascii="Book Antiqua" w:hAnsi="Book Antiqua"/>
                <w:b/>
              </w:rPr>
              <w:t>Resultado 1:</w:t>
            </w:r>
            <w:r w:rsidRPr="00AC241F">
              <w:rPr>
                <w:rFonts w:ascii="Book Antiqua" w:hAnsi="Book Antiqua"/>
              </w:rPr>
              <w:t xml:space="preserve"> </w:t>
            </w:r>
            <w:r w:rsidR="00C26168" w:rsidRPr="00AC241F">
              <w:rPr>
                <w:rFonts w:ascii="Book Antiqua" w:hAnsi="Book Antiqua"/>
              </w:rPr>
              <w:t>Disminución en la duración de la resolución de los casos por materia y ámbito (</w:t>
            </w:r>
            <w:r w:rsidR="001B7160" w:rsidRPr="00AC241F">
              <w:rPr>
                <w:rFonts w:ascii="Book Antiqua" w:hAnsi="Book Antiqua"/>
              </w:rPr>
              <w:t xml:space="preserve">Jurisdiccional, </w:t>
            </w:r>
            <w:r w:rsidR="00C26168" w:rsidRPr="00AC241F">
              <w:rPr>
                <w:rFonts w:ascii="Book Antiqua" w:hAnsi="Book Antiqua"/>
              </w:rPr>
              <w:t>Ministerio Público, Defensa Pública y Organismo de Investigación Judicial).</w:t>
            </w:r>
          </w:p>
          <w:p w:rsidR="00C26168" w:rsidRPr="00AC241F" w:rsidRDefault="00C26168" w:rsidP="002F2A1D">
            <w:pPr>
              <w:jc w:val="both"/>
              <w:rPr>
                <w:rFonts w:ascii="Book Antiqua" w:hAnsi="Book Antiqua"/>
              </w:rPr>
            </w:pPr>
          </w:p>
        </w:tc>
      </w:tr>
      <w:tr w:rsidR="00F4689A" w:rsidRPr="00C0015B" w:rsidTr="002F2A1D">
        <w:tc>
          <w:tcPr>
            <w:tcW w:w="8828" w:type="dxa"/>
          </w:tcPr>
          <w:p w:rsidR="00F4689A" w:rsidRPr="00AC241F" w:rsidRDefault="00213B65" w:rsidP="002F2A1D">
            <w:pPr>
              <w:jc w:val="both"/>
              <w:rPr>
                <w:rFonts w:ascii="Book Antiqua" w:hAnsi="Book Antiqua"/>
                <w:b/>
                <w:highlight w:val="yellow"/>
              </w:rPr>
            </w:pPr>
            <w:r w:rsidRPr="00AC241F">
              <w:rPr>
                <w:rFonts w:ascii="Book Antiqua" w:hAnsi="Book Antiqua"/>
                <w:b/>
              </w:rPr>
              <w:t>R</w:t>
            </w:r>
            <w:r w:rsidR="40B9AB20" w:rsidRPr="00AC241F">
              <w:rPr>
                <w:rFonts w:ascii="Book Antiqua" w:hAnsi="Book Antiqua"/>
                <w:b/>
              </w:rPr>
              <w:t>iesgo Estratégico</w:t>
            </w:r>
          </w:p>
          <w:p w:rsidR="00213B65" w:rsidRPr="00AC241F" w:rsidRDefault="00213B65" w:rsidP="00213B65">
            <w:pPr>
              <w:jc w:val="both"/>
              <w:rPr>
                <w:rFonts w:ascii="Book Antiqua" w:hAnsi="Book Antiqua"/>
                <w:b/>
                <w:i/>
              </w:rPr>
            </w:pPr>
          </w:p>
          <w:p w:rsidR="00213B65" w:rsidRPr="00AC241F" w:rsidRDefault="00213B65" w:rsidP="00213B65">
            <w:pPr>
              <w:jc w:val="both"/>
              <w:rPr>
                <w:rFonts w:ascii="Book Antiqua" w:hAnsi="Book Antiqua"/>
                <w:lang w:val="es-CR"/>
              </w:rPr>
            </w:pPr>
            <w:r w:rsidRPr="00AC241F">
              <w:rPr>
                <w:rFonts w:ascii="Book Antiqua" w:hAnsi="Book Antiqua"/>
                <w:i/>
              </w:rPr>
              <w:t xml:space="preserve">Prescripción de casos y vencimiento de </w:t>
            </w:r>
            <w:r w:rsidR="00DB154F" w:rsidRPr="00AC241F">
              <w:rPr>
                <w:rFonts w:ascii="Book Antiqua" w:hAnsi="Book Antiqua"/>
                <w:i/>
              </w:rPr>
              <w:t>p</w:t>
            </w:r>
            <w:r w:rsidRPr="00AC241F">
              <w:rPr>
                <w:rFonts w:ascii="Book Antiqua" w:hAnsi="Book Antiqua"/>
                <w:i/>
              </w:rPr>
              <w:t xml:space="preserve">lazos: </w:t>
            </w:r>
            <w:r w:rsidRPr="00AC241F">
              <w:rPr>
                <w:rFonts w:ascii="Book Antiqua" w:hAnsi="Book Antiqua"/>
              </w:rPr>
              <w:t>Este riesgo es transversal a varios ámbitos y afecta la capacidad de resolver conflictos de manera oportuna.</w:t>
            </w:r>
          </w:p>
          <w:p w:rsidR="00213B65" w:rsidRPr="00AC241F" w:rsidRDefault="00213B65" w:rsidP="002F2A1D">
            <w:pPr>
              <w:jc w:val="both"/>
              <w:rPr>
                <w:rFonts w:ascii="Book Antiqua" w:hAnsi="Book Antiqua"/>
                <w:b/>
                <w:lang w:val="es-CR"/>
              </w:rPr>
            </w:pPr>
          </w:p>
        </w:tc>
      </w:tr>
    </w:tbl>
    <w:p w:rsidR="002B6110" w:rsidRDefault="002B6110" w:rsidP="002B6110">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w:t>
      </w:r>
      <w:r w:rsidR="00AB7A90" w:rsidRPr="00AC241F">
        <w:rPr>
          <w:rFonts w:ascii="Book Antiqua" w:hAnsi="Book Antiqua"/>
          <w:i/>
          <w:sz w:val="20"/>
          <w:szCs w:val="20"/>
        </w:rPr>
        <w:t xml:space="preserve"> y el ca</w:t>
      </w:r>
      <w:r w:rsidR="45E1391F" w:rsidRPr="00AC241F">
        <w:rPr>
          <w:rFonts w:ascii="Book Antiqua" w:hAnsi="Book Antiqua"/>
          <w:i/>
          <w:sz w:val="20"/>
          <w:szCs w:val="20"/>
        </w:rPr>
        <w:t>t</w:t>
      </w:r>
      <w:r w:rsidR="7EC089B2" w:rsidRPr="00AC241F">
        <w:rPr>
          <w:rFonts w:ascii="Book Antiqua" w:hAnsi="Book Antiqua"/>
          <w:i/>
          <w:sz w:val="20"/>
          <w:szCs w:val="20"/>
        </w:rPr>
        <w:t>á</w:t>
      </w:r>
      <w:r w:rsidR="00AB7A90" w:rsidRPr="00AC241F">
        <w:rPr>
          <w:rFonts w:ascii="Book Antiqua" w:hAnsi="Book Antiqua"/>
          <w:i/>
          <w:sz w:val="20"/>
          <w:szCs w:val="20"/>
        </w:rPr>
        <w:t>logo de riesgos institucionales;</w:t>
      </w:r>
      <w:r w:rsidRPr="00AC241F">
        <w:rPr>
          <w:rFonts w:ascii="Book Antiqua" w:hAnsi="Book Antiqua"/>
          <w:i/>
          <w:sz w:val="20"/>
          <w:szCs w:val="20"/>
        </w:rPr>
        <w:t xml:space="preserve"> </w:t>
      </w:r>
      <w:r w:rsidR="00AB7A90" w:rsidRPr="00AC241F">
        <w:rPr>
          <w:rFonts w:ascii="Book Antiqua" w:hAnsi="Book Antiqua"/>
          <w:i/>
          <w:sz w:val="20"/>
          <w:szCs w:val="20"/>
        </w:rPr>
        <w:t xml:space="preserve">talleres realizados con </w:t>
      </w:r>
      <w:r w:rsidRPr="00AC241F">
        <w:rPr>
          <w:rFonts w:ascii="Book Antiqua" w:hAnsi="Book Antiqua"/>
          <w:i/>
          <w:sz w:val="20"/>
          <w:szCs w:val="20"/>
        </w:rPr>
        <w:t xml:space="preserve">participación institucional, ciudadana e interinstitucional; así como los resultados del taller </w:t>
      </w:r>
      <w:r w:rsidR="00EF2FE7" w:rsidRPr="00AC241F">
        <w:rPr>
          <w:rFonts w:ascii="Book Antiqua" w:hAnsi="Book Antiqua"/>
          <w:i/>
          <w:sz w:val="20"/>
          <w:szCs w:val="20"/>
        </w:rPr>
        <w:t xml:space="preserve">del estrato gerencial: </w:t>
      </w:r>
      <w:r w:rsidR="00AB7A90" w:rsidRPr="00AC241F">
        <w:rPr>
          <w:rFonts w:ascii="Book Antiqua" w:hAnsi="Book Antiqua"/>
          <w:i/>
          <w:sz w:val="20"/>
          <w:szCs w:val="20"/>
        </w:rPr>
        <w:t>con</w:t>
      </w:r>
      <w:r w:rsidRPr="00AC241F">
        <w:rPr>
          <w:rFonts w:ascii="Book Antiqua" w:hAnsi="Book Antiqua"/>
          <w:i/>
          <w:sz w:val="20"/>
          <w:szCs w:val="20"/>
        </w:rPr>
        <w:t xml:space="preserve"> personas magistradas, integrantes del Consejo Superior, Fiscal General, Director del OIJ y de la Defensa Pública</w:t>
      </w:r>
      <w:r w:rsidR="008217E5" w:rsidRPr="00AC241F">
        <w:rPr>
          <w:rFonts w:ascii="Book Antiqua" w:hAnsi="Book Antiqua"/>
          <w:i/>
          <w:sz w:val="20"/>
          <w:szCs w:val="20"/>
        </w:rPr>
        <w:t>;</w:t>
      </w:r>
      <w:r w:rsidRPr="00AC241F">
        <w:rPr>
          <w:rFonts w:ascii="Book Antiqua" w:hAnsi="Book Antiqua"/>
          <w:i/>
          <w:sz w:val="20"/>
          <w:szCs w:val="20"/>
        </w:rPr>
        <w:t xml:space="preserve"> </w:t>
      </w:r>
      <w:r w:rsidR="008217E5" w:rsidRPr="00AC241F">
        <w:rPr>
          <w:rFonts w:ascii="Book Antiqua" w:hAnsi="Book Antiqua"/>
          <w:i/>
          <w:sz w:val="20"/>
          <w:szCs w:val="20"/>
        </w:rPr>
        <w:t>Secretaria General de la Corte</w:t>
      </w:r>
      <w:r w:rsidR="00253B17" w:rsidRPr="00AC241F">
        <w:rPr>
          <w:rFonts w:ascii="Book Antiqua" w:hAnsi="Book Antiqua"/>
          <w:i/>
          <w:sz w:val="20"/>
          <w:szCs w:val="20"/>
        </w:rPr>
        <w:t>;</w:t>
      </w:r>
      <w:r w:rsidR="008217E5" w:rsidRPr="00AC241F">
        <w:rPr>
          <w:rFonts w:ascii="Book Antiqua" w:hAnsi="Book Antiqua"/>
          <w:i/>
          <w:sz w:val="20"/>
          <w:szCs w:val="20"/>
        </w:rPr>
        <w:t xml:space="preserve"> </w:t>
      </w:r>
      <w:r w:rsidRPr="00AC241F">
        <w:rPr>
          <w:rFonts w:ascii="Book Antiqua" w:hAnsi="Book Antiqua"/>
          <w:i/>
          <w:sz w:val="20"/>
          <w:szCs w:val="20"/>
        </w:rPr>
        <w:t>Direcciones Ejecutiva,</w:t>
      </w:r>
      <w:r w:rsidR="003E06F2" w:rsidRPr="00AC241F">
        <w:rPr>
          <w:rFonts w:ascii="Book Antiqua" w:hAnsi="Book Antiqua"/>
          <w:i/>
          <w:sz w:val="20"/>
          <w:szCs w:val="20"/>
        </w:rPr>
        <w:t xml:space="preserve"> Despacho de la Presidencia,</w:t>
      </w:r>
      <w:r w:rsidRPr="00AC241F">
        <w:rPr>
          <w:rFonts w:ascii="Book Antiqua" w:hAnsi="Book Antiqua"/>
          <w:i/>
          <w:sz w:val="20"/>
          <w:szCs w:val="20"/>
        </w:rPr>
        <w:t xml:space="preserve"> Jurídica, Gestión Humana, Planificación y Tecnología de la Información</w:t>
      </w:r>
      <w:r w:rsidR="00253B17" w:rsidRPr="00AC241F">
        <w:rPr>
          <w:rFonts w:ascii="Book Antiqua" w:hAnsi="Book Antiqua"/>
          <w:i/>
          <w:sz w:val="20"/>
          <w:szCs w:val="20"/>
        </w:rPr>
        <w:t>; a</w:t>
      </w:r>
      <w:r w:rsidR="003E06F2" w:rsidRPr="00AC241F">
        <w:rPr>
          <w:rFonts w:ascii="Book Antiqua" w:hAnsi="Book Antiqua"/>
          <w:i/>
          <w:sz w:val="20"/>
          <w:szCs w:val="20"/>
        </w:rPr>
        <w:t xml:space="preserve">sí </w:t>
      </w:r>
      <w:r w:rsidR="00253B17" w:rsidRPr="00AC241F">
        <w:rPr>
          <w:rFonts w:ascii="Book Antiqua" w:hAnsi="Book Antiqua"/>
          <w:i/>
          <w:sz w:val="20"/>
          <w:szCs w:val="20"/>
        </w:rPr>
        <w:t xml:space="preserve">mismo se contó con la participación de </w:t>
      </w:r>
      <w:r w:rsidR="003E06F2" w:rsidRPr="00AC241F">
        <w:rPr>
          <w:rFonts w:ascii="Book Antiqua" w:hAnsi="Book Antiqua"/>
          <w:i/>
          <w:sz w:val="20"/>
          <w:szCs w:val="20"/>
        </w:rPr>
        <w:t xml:space="preserve">la Auditoría Judicial y Contraloría de Servicios. </w:t>
      </w:r>
    </w:p>
    <w:p w:rsidR="00C26168" w:rsidRPr="00AC241F" w:rsidRDefault="00213B65" w:rsidP="00C26168">
      <w:pPr>
        <w:jc w:val="center"/>
        <w:rPr>
          <w:rFonts w:ascii="Book Antiqua" w:hAnsi="Book Antiqua"/>
          <w:b/>
        </w:rPr>
      </w:pPr>
      <w:r w:rsidRPr="00AC241F">
        <w:rPr>
          <w:rFonts w:ascii="Book Antiqua" w:hAnsi="Book Antiqua"/>
        </w:rPr>
        <w:br w:type="page"/>
      </w:r>
      <w:r w:rsidR="00C26168" w:rsidRPr="00AC241F">
        <w:rPr>
          <w:rFonts w:ascii="Book Antiqua" w:hAnsi="Book Antiqua"/>
          <w:b/>
        </w:rPr>
        <w:t>Cuadro 2</w:t>
      </w:r>
    </w:p>
    <w:p w:rsidR="005951C8" w:rsidRPr="00AC241F" w:rsidRDefault="00C26168" w:rsidP="00FA3C94">
      <w:pPr>
        <w:jc w:val="center"/>
        <w:rPr>
          <w:rFonts w:ascii="Book Antiqua" w:hAnsi="Book Antiqua"/>
          <w:b/>
        </w:rPr>
      </w:pPr>
      <w:r w:rsidRPr="00AC241F">
        <w:rPr>
          <w:rFonts w:ascii="Book Antiqua" w:hAnsi="Book Antiqua"/>
          <w:b/>
        </w:rPr>
        <w:t>Plan Estratégico Institucional 2019-2024 – Tema Estratégico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rsidTr="00FA3C94">
        <w:trPr>
          <w:tblHeader/>
        </w:trPr>
        <w:tc>
          <w:tcPr>
            <w:tcW w:w="8828" w:type="dxa"/>
            <w:shd w:val="clear" w:color="auto" w:fill="A8CBEE"/>
          </w:tcPr>
          <w:p w:rsidR="00C26168" w:rsidRPr="00AC241F" w:rsidRDefault="00C26168" w:rsidP="002F2A1D">
            <w:pPr>
              <w:jc w:val="both"/>
              <w:rPr>
                <w:rFonts w:ascii="Book Antiqua" w:hAnsi="Book Antiqua"/>
                <w:b/>
              </w:rPr>
            </w:pPr>
            <w:r w:rsidRPr="00AC241F">
              <w:rPr>
                <w:rFonts w:ascii="Book Antiqua" w:hAnsi="Book Antiqua"/>
                <w:b/>
              </w:rPr>
              <w:t xml:space="preserve">Tema Estratégico 2: Confianza y probidad en la justicia. </w:t>
            </w: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Objetivo Estratégico 2: </w:t>
            </w:r>
          </w:p>
          <w:p w:rsidR="00C26168" w:rsidRPr="00AC241F" w:rsidRDefault="00C26168" w:rsidP="002F2A1D">
            <w:pPr>
              <w:jc w:val="both"/>
              <w:rPr>
                <w:rFonts w:ascii="Book Antiqua" w:hAnsi="Book Antiqua"/>
              </w:rPr>
            </w:pPr>
          </w:p>
          <w:p w:rsidR="00C26168" w:rsidRPr="00AC241F" w:rsidRDefault="00C26168" w:rsidP="002F2A1D">
            <w:pPr>
              <w:jc w:val="both"/>
              <w:rPr>
                <w:rFonts w:ascii="Book Antiqua" w:hAnsi="Book Antiqua"/>
              </w:rPr>
            </w:pPr>
            <w:r w:rsidRPr="00AC241F">
              <w:rPr>
                <w:rFonts w:ascii="Book Antiqua" w:hAnsi="Book Antiqua"/>
              </w:rPr>
              <w:t>Fortalecer la confianza de la sociedad con probidad en el servicio de justicia, para contribuir con el desarrollo integral y sostenible del país.</w:t>
            </w:r>
          </w:p>
          <w:p w:rsidR="00C26168" w:rsidRPr="00AC241F" w:rsidRDefault="00C26168" w:rsidP="002F2A1D">
            <w:pPr>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rsidR="00C26168" w:rsidRPr="00AC241F" w:rsidRDefault="00C26168" w:rsidP="002F2A1D">
            <w:pPr>
              <w:jc w:val="both"/>
              <w:rPr>
                <w:rFonts w:ascii="Book Antiqua" w:hAnsi="Book Antiqua"/>
              </w:rPr>
            </w:pPr>
          </w:p>
          <w:p w:rsidR="00B44C9C" w:rsidRPr="00AC241F" w:rsidRDefault="00B44C9C" w:rsidP="00AC241F">
            <w:pPr>
              <w:pStyle w:val="Prrafodelista"/>
              <w:numPr>
                <w:ilvl w:val="0"/>
                <w:numId w:val="47"/>
              </w:numPr>
              <w:ind w:left="360"/>
              <w:contextualSpacing/>
              <w:jc w:val="both"/>
              <w:rPr>
                <w:rFonts w:ascii="Book Antiqua" w:hAnsi="Book Antiqua"/>
              </w:rPr>
            </w:pPr>
            <w:r w:rsidRPr="00AC241F">
              <w:rPr>
                <w:rFonts w:ascii="Book Antiqua" w:hAnsi="Book Antiqua"/>
                <w:b/>
                <w:u w:val="single"/>
              </w:rPr>
              <w:t>Probidad y anticorrupción</w:t>
            </w:r>
            <w:r w:rsidRPr="00AC241F">
              <w:rPr>
                <w:rFonts w:ascii="Book Antiqua" w:hAnsi="Book Antiqua"/>
              </w:rPr>
              <w:t>: Diseñar e implementar estrategias que permitan la prevención y abordaje de los delitos de probidad y corrupción en la gestión judicial.</w:t>
            </w:r>
          </w:p>
          <w:p w:rsidR="00B44C9C" w:rsidRPr="00AC241F" w:rsidRDefault="00B44C9C" w:rsidP="00AC241F">
            <w:pPr>
              <w:pStyle w:val="Prrafodelista"/>
              <w:ind w:left="360"/>
              <w:contextualSpacing/>
              <w:jc w:val="both"/>
              <w:rPr>
                <w:rFonts w:ascii="Book Antiqua" w:hAnsi="Book Antiqua"/>
              </w:rPr>
            </w:pPr>
          </w:p>
          <w:p w:rsidR="00B16CDF" w:rsidRPr="00AC241F" w:rsidRDefault="00CC7AF6"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Servicio a la persona usuaria:</w:t>
            </w:r>
            <w:r w:rsidRPr="00AC241F">
              <w:rPr>
                <w:rFonts w:ascii="Book Antiqua" w:hAnsi="Book Antiqua" w:cs="Arial"/>
                <w:lang w:val="es-ES" w:eastAsia="es-ES"/>
              </w:rPr>
              <w:t xml:space="preserve"> </w:t>
            </w:r>
            <w:r w:rsidR="005C621D" w:rsidRPr="00AC241F">
              <w:rPr>
                <w:rFonts w:ascii="Book Antiqua" w:hAnsi="Book Antiqua" w:cs="Arial"/>
                <w:lang w:val="es-ES" w:eastAsia="es-ES"/>
              </w:rPr>
              <w:t xml:space="preserve">Desarrollar e implementar soluciones integrales </w:t>
            </w:r>
            <w:r w:rsidR="003561CD" w:rsidRPr="00AC241F">
              <w:rPr>
                <w:rFonts w:ascii="Book Antiqua" w:hAnsi="Book Antiqua" w:cs="Arial"/>
                <w:lang w:val="es-ES" w:eastAsia="es-ES"/>
              </w:rPr>
              <w:t>orientadas a</w:t>
            </w:r>
            <w:r w:rsidR="00066DC2" w:rsidRPr="00AC241F">
              <w:rPr>
                <w:rFonts w:ascii="Book Antiqua" w:hAnsi="Book Antiqua" w:cs="Arial"/>
                <w:lang w:val="es-ES" w:eastAsia="es-ES"/>
              </w:rPr>
              <w:t xml:space="preserve"> la mejora </w:t>
            </w:r>
            <w:r w:rsidR="003561CD" w:rsidRPr="00AC241F">
              <w:rPr>
                <w:rFonts w:ascii="Book Antiqua" w:hAnsi="Book Antiqua" w:cs="Arial"/>
                <w:lang w:val="es-ES" w:eastAsia="es-ES"/>
              </w:rPr>
              <w:t>en la atención y respuesta</w:t>
            </w:r>
            <w:r w:rsidR="00066DC2" w:rsidRPr="00AC241F">
              <w:rPr>
                <w:rFonts w:ascii="Book Antiqua" w:hAnsi="Book Antiqua" w:cs="Arial"/>
                <w:lang w:val="es-ES" w:eastAsia="es-ES"/>
              </w:rPr>
              <w:t xml:space="preserve"> en el servicio a las personas usuarias</w:t>
            </w:r>
            <w:r w:rsidR="00BD374C" w:rsidRPr="00AC241F">
              <w:rPr>
                <w:rFonts w:ascii="Book Antiqua" w:hAnsi="Book Antiqua" w:cs="Arial"/>
                <w:lang w:val="es-ES" w:eastAsia="es-ES"/>
              </w:rPr>
              <w:t xml:space="preserve"> de manera que sea </w:t>
            </w:r>
            <w:r w:rsidR="00D962CF" w:rsidRPr="00AC241F">
              <w:rPr>
                <w:rFonts w:ascii="Book Antiqua" w:hAnsi="Book Antiqua" w:cs="Arial"/>
                <w:lang w:val="es-ES" w:eastAsia="es-ES"/>
              </w:rPr>
              <w:t>inclusiva</w:t>
            </w:r>
            <w:r w:rsidR="00BD374C" w:rsidRPr="00AC241F">
              <w:rPr>
                <w:rFonts w:ascii="Book Antiqua" w:hAnsi="Book Antiqua" w:cs="Arial"/>
                <w:lang w:val="es-ES" w:eastAsia="es-ES"/>
              </w:rPr>
              <w:t>, accesible</w:t>
            </w:r>
            <w:r w:rsidR="00FF43F1" w:rsidRPr="00AC241F">
              <w:rPr>
                <w:rFonts w:ascii="Book Antiqua" w:hAnsi="Book Antiqua" w:cs="Arial"/>
                <w:lang w:val="es-ES" w:eastAsia="es-ES"/>
              </w:rPr>
              <w:t xml:space="preserve">, </w:t>
            </w:r>
            <w:r w:rsidR="00D77006" w:rsidRPr="00AC241F">
              <w:rPr>
                <w:rFonts w:ascii="Book Antiqua" w:hAnsi="Book Antiqua" w:cs="Arial"/>
                <w:lang w:val="es-ES" w:eastAsia="es-ES"/>
              </w:rPr>
              <w:t xml:space="preserve">efectiva y </w:t>
            </w:r>
            <w:r w:rsidR="00FF43F1" w:rsidRPr="00AC241F">
              <w:rPr>
                <w:rFonts w:ascii="Book Antiqua" w:hAnsi="Book Antiqua" w:cs="Arial"/>
                <w:lang w:val="es-ES" w:eastAsia="es-ES"/>
              </w:rPr>
              <w:t>con perspectiva de género</w:t>
            </w:r>
            <w:r w:rsidR="00BD374C" w:rsidRPr="00AC241F">
              <w:rPr>
                <w:rFonts w:ascii="Book Antiqua" w:hAnsi="Book Antiqua" w:cs="Arial"/>
                <w:lang w:val="es-ES" w:eastAsia="es-ES"/>
              </w:rPr>
              <w:t>.</w:t>
            </w:r>
          </w:p>
          <w:p w:rsidR="00B16CDF" w:rsidRPr="00AC241F" w:rsidRDefault="00B16CDF" w:rsidP="00AC241F">
            <w:pPr>
              <w:pStyle w:val="Prrafodelista"/>
              <w:ind w:left="348"/>
              <w:rPr>
                <w:rFonts w:ascii="Book Antiqua" w:hAnsi="Book Antiqua"/>
                <w:b/>
                <w:u w:val="single"/>
              </w:rPr>
            </w:pPr>
          </w:p>
          <w:p w:rsidR="00DD467D" w:rsidRPr="00AC241F" w:rsidRDefault="00C26168"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b/>
                <w:u w:val="single"/>
              </w:rPr>
              <w:t>Transparencia y rendición de cuentas</w:t>
            </w:r>
            <w:r w:rsidRPr="00AC241F">
              <w:rPr>
                <w:rFonts w:ascii="Book Antiqua" w:hAnsi="Book Antiqua" w:cs="Arial"/>
                <w:lang w:val="es-ES" w:eastAsia="es-ES"/>
              </w:rPr>
              <w:t xml:space="preserve">: </w:t>
            </w:r>
            <w:r w:rsidR="002C270F" w:rsidRPr="00AC241F">
              <w:rPr>
                <w:rFonts w:ascii="Book Antiqua" w:hAnsi="Book Antiqua" w:cs="Arial"/>
                <w:lang w:val="es-ES" w:eastAsia="es-ES"/>
              </w:rPr>
              <w:t xml:space="preserve">Fortalecer la implementación </w:t>
            </w:r>
            <w:r w:rsidR="00C561D3" w:rsidRPr="00AC241F">
              <w:rPr>
                <w:rFonts w:ascii="Book Antiqua" w:hAnsi="Book Antiqua" w:cs="Arial"/>
                <w:lang w:val="es-ES" w:eastAsia="es-ES"/>
              </w:rPr>
              <w:t xml:space="preserve">de los mecanismos para la </w:t>
            </w:r>
            <w:r w:rsidR="00507156" w:rsidRPr="00AC241F">
              <w:rPr>
                <w:rFonts w:ascii="Book Antiqua" w:hAnsi="Book Antiqua" w:cs="Arial"/>
                <w:lang w:val="es-ES" w:eastAsia="es-ES"/>
              </w:rPr>
              <w:t>comunicación, proyección</w:t>
            </w:r>
            <w:r w:rsidR="00783B94" w:rsidRPr="00AC241F">
              <w:rPr>
                <w:rFonts w:ascii="Book Antiqua" w:hAnsi="Book Antiqua" w:cs="Arial"/>
                <w:lang w:val="es-ES" w:eastAsia="es-ES"/>
              </w:rPr>
              <w:t xml:space="preserve">, </w:t>
            </w:r>
            <w:r w:rsidRPr="00AC241F">
              <w:rPr>
                <w:rFonts w:ascii="Book Antiqua" w:hAnsi="Book Antiqua" w:cs="Arial"/>
                <w:lang w:val="es-ES" w:eastAsia="es-ES"/>
              </w:rPr>
              <w:t>rendición de cuentas y transparencia institucional</w:t>
            </w:r>
            <w:r w:rsidR="00EE6E1E" w:rsidRPr="00AC241F">
              <w:rPr>
                <w:rFonts w:ascii="Book Antiqua" w:hAnsi="Book Antiqua" w:cs="Arial"/>
                <w:lang w:val="es-ES" w:eastAsia="es-ES"/>
              </w:rPr>
              <w:t xml:space="preserve"> sobre la información, procesos y decisiones</w:t>
            </w:r>
            <w:r w:rsidR="00FB75EC" w:rsidRPr="00AC241F">
              <w:rPr>
                <w:rFonts w:ascii="Book Antiqua" w:hAnsi="Book Antiqua" w:cs="Arial"/>
                <w:lang w:val="es-ES" w:eastAsia="es-ES"/>
              </w:rPr>
              <w:t xml:space="preserve"> de la institución; </w:t>
            </w:r>
            <w:r w:rsidRPr="00AC241F">
              <w:rPr>
                <w:rFonts w:ascii="Book Antiqua" w:hAnsi="Book Antiqua" w:cs="Arial"/>
                <w:lang w:val="es-ES" w:eastAsia="es-ES"/>
              </w:rPr>
              <w:t>que permitan el derecho de acceso y la comprensión de la información pública, sin mayores limitaciones que aquellas expresamente establecidas por las leyes.</w:t>
            </w:r>
            <w:r w:rsidR="00143FB1" w:rsidRPr="00AC241F">
              <w:rPr>
                <w:rFonts w:ascii="Book Antiqua" w:hAnsi="Book Antiqua"/>
              </w:rPr>
              <w:t xml:space="preserve"> </w:t>
            </w:r>
          </w:p>
          <w:p w:rsidR="00DD467D" w:rsidRPr="00AC241F" w:rsidRDefault="00DD467D" w:rsidP="00AC241F">
            <w:pPr>
              <w:rPr>
                <w:rFonts w:ascii="Book Antiqua" w:hAnsi="Book Antiqua"/>
              </w:rPr>
            </w:pPr>
          </w:p>
          <w:p w:rsidR="00C5759C" w:rsidRPr="00AC241F" w:rsidRDefault="00C5759C" w:rsidP="00AC241F">
            <w:pPr>
              <w:pStyle w:val="Prrafodelista"/>
              <w:numPr>
                <w:ilvl w:val="0"/>
                <w:numId w:val="47"/>
              </w:numPr>
              <w:ind w:left="360"/>
              <w:jc w:val="both"/>
              <w:rPr>
                <w:rFonts w:ascii="Book Antiqua" w:hAnsi="Book Antiqua"/>
              </w:rPr>
            </w:pPr>
            <w:r w:rsidRPr="00AC241F">
              <w:rPr>
                <w:rFonts w:ascii="Book Antiqua" w:hAnsi="Book Antiqua"/>
                <w:b/>
                <w:u w:val="single"/>
              </w:rPr>
              <w:t>Alianzas y colaboración institucional</w:t>
            </w:r>
            <w:r w:rsidRPr="00AC241F">
              <w:rPr>
                <w:rFonts w:ascii="Book Antiqua" w:hAnsi="Book Antiqua"/>
              </w:rPr>
              <w:t xml:space="preserve">: </w:t>
            </w:r>
            <w:r w:rsidR="00F649F3" w:rsidRPr="00AC241F">
              <w:rPr>
                <w:rFonts w:ascii="Book Antiqua" w:hAnsi="Book Antiqua"/>
              </w:rPr>
              <w:t xml:space="preserve">    </w:t>
            </w:r>
            <w:r w:rsidR="0016315A" w:rsidRPr="00AC241F">
              <w:rPr>
                <w:rFonts w:ascii="Book Antiqua" w:hAnsi="Book Antiqua"/>
              </w:rPr>
              <w:t xml:space="preserve">Establecer y fortalecer alianzas con otras instituciones públicas, privadas y organizaciones de la sociedad civil para mejorar la eficiencia del sistema judicial, facilitar el acceso a la justicia y </w:t>
            </w:r>
            <w:r w:rsidR="007762F0" w:rsidRPr="00AC241F">
              <w:rPr>
                <w:rFonts w:ascii="Book Antiqua" w:hAnsi="Book Antiqua"/>
              </w:rPr>
              <w:t xml:space="preserve">contribuir con el desarrollo sostenible del país. </w:t>
            </w:r>
          </w:p>
          <w:p w:rsidR="00362C21" w:rsidRPr="00AC241F" w:rsidRDefault="00362C21" w:rsidP="00AC241F">
            <w:pPr>
              <w:pStyle w:val="Prrafodelista"/>
              <w:ind w:left="360"/>
              <w:contextualSpacing/>
              <w:jc w:val="both"/>
              <w:rPr>
                <w:rFonts w:ascii="Book Antiqua" w:hAnsi="Book Antiqua" w:cs="Arial"/>
                <w:strike/>
                <w:lang w:eastAsia="es-ES"/>
              </w:rPr>
            </w:pPr>
          </w:p>
          <w:p w:rsidR="00C26168" w:rsidRPr="00AC241F" w:rsidRDefault="00C26168"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Participación ciudadana</w:t>
            </w:r>
            <w:r w:rsidRPr="00AC241F">
              <w:rPr>
                <w:rFonts w:ascii="Book Antiqua" w:hAnsi="Book Antiqua" w:cs="Arial"/>
                <w:lang w:val="es-ES" w:eastAsia="es-ES"/>
              </w:rPr>
              <w:t>: Desarrollar estrategias de participación ciudadana responsables, activas y sostenibles, que contribuya en la toma de decisiones del Poder Judicial y mejoramiento del servicio público.</w:t>
            </w:r>
          </w:p>
          <w:p w:rsidR="00C26168" w:rsidRPr="00AC241F" w:rsidRDefault="00C26168" w:rsidP="002F2A1D">
            <w:pPr>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Resultado Estratégico Esperado: </w:t>
            </w:r>
          </w:p>
          <w:p w:rsidR="00C26168" w:rsidRPr="00AC241F" w:rsidRDefault="00C26168" w:rsidP="002F2A1D">
            <w:pPr>
              <w:jc w:val="both"/>
              <w:rPr>
                <w:rFonts w:ascii="Book Antiqua" w:hAnsi="Book Antiqua"/>
              </w:rPr>
            </w:pPr>
          </w:p>
          <w:p w:rsidR="003E7A99" w:rsidRPr="00AC241F" w:rsidRDefault="005A250D" w:rsidP="005A250D">
            <w:pPr>
              <w:pStyle w:val="Prrafodelista"/>
              <w:numPr>
                <w:ilvl w:val="0"/>
                <w:numId w:val="49"/>
              </w:numPr>
              <w:jc w:val="both"/>
              <w:rPr>
                <w:rFonts w:ascii="Book Antiqua" w:hAnsi="Book Antiqua"/>
              </w:rPr>
            </w:pPr>
            <w:r w:rsidRPr="00AC241F">
              <w:rPr>
                <w:rFonts w:ascii="Book Antiqua" w:hAnsi="Book Antiqua"/>
                <w:b/>
              </w:rPr>
              <w:t>Resultado 2:</w:t>
            </w:r>
            <w:r w:rsidRPr="00AC241F">
              <w:rPr>
                <w:rFonts w:ascii="Book Antiqua" w:hAnsi="Book Antiqua"/>
              </w:rPr>
              <w:t xml:space="preserve"> </w:t>
            </w:r>
            <w:r w:rsidR="00C26168" w:rsidRPr="00AC241F">
              <w:rPr>
                <w:rFonts w:ascii="Book Antiqua" w:hAnsi="Book Antiqua"/>
              </w:rPr>
              <w:t>Mejora en el grado de confianza de la sociedad sobre el Poder Judicial</w:t>
            </w:r>
            <w:r w:rsidR="00EA3A29" w:rsidRPr="00AC241F">
              <w:rPr>
                <w:rFonts w:ascii="Book Antiqua" w:hAnsi="Book Antiqua"/>
              </w:rPr>
              <w:t>, lo q</w:t>
            </w:r>
            <w:r w:rsidR="00F22910" w:rsidRPr="00AC241F">
              <w:rPr>
                <w:rFonts w:ascii="Book Antiqua" w:hAnsi="Book Antiqua"/>
              </w:rPr>
              <w:t>ue contribuye con el f</w:t>
            </w:r>
            <w:r w:rsidR="003E7A99" w:rsidRPr="00AC241F">
              <w:rPr>
                <w:rFonts w:ascii="Book Antiqua" w:hAnsi="Book Antiqua"/>
              </w:rPr>
              <w:t>ortalecimiento de la Independencia Judicial</w:t>
            </w:r>
            <w:r w:rsidR="00CD1460" w:rsidRPr="00AC241F">
              <w:rPr>
                <w:rFonts w:ascii="Book Antiqua" w:hAnsi="Book Antiqua"/>
              </w:rPr>
              <w:t>.</w:t>
            </w:r>
          </w:p>
          <w:p w:rsidR="00C26168" w:rsidRPr="00AC241F" w:rsidRDefault="00C26168" w:rsidP="00AC241F">
            <w:pPr>
              <w:pStyle w:val="Prrafodelista"/>
              <w:ind w:left="360"/>
              <w:jc w:val="both"/>
              <w:rPr>
                <w:rFonts w:ascii="Book Antiqua" w:hAnsi="Book Antiqua"/>
              </w:rPr>
            </w:pPr>
          </w:p>
        </w:tc>
      </w:tr>
      <w:tr w:rsidR="00935DE1" w:rsidRPr="00C0015B" w:rsidTr="002F2A1D">
        <w:tc>
          <w:tcPr>
            <w:tcW w:w="8828" w:type="dxa"/>
          </w:tcPr>
          <w:p w:rsidR="00935DE1" w:rsidRPr="00AC241F" w:rsidRDefault="00935DE1" w:rsidP="002F2A1D">
            <w:pPr>
              <w:jc w:val="both"/>
              <w:rPr>
                <w:rFonts w:ascii="Book Antiqua" w:hAnsi="Book Antiqua"/>
                <w:b/>
              </w:rPr>
            </w:pPr>
            <w:r w:rsidRPr="00AC241F">
              <w:rPr>
                <w:rFonts w:ascii="Book Antiqua" w:hAnsi="Book Antiqua"/>
                <w:b/>
              </w:rPr>
              <w:t>Riesgo</w:t>
            </w:r>
            <w:r w:rsidR="00400CB2" w:rsidRPr="00AC241F">
              <w:rPr>
                <w:rFonts w:ascii="Book Antiqua" w:hAnsi="Book Antiqua"/>
                <w:b/>
              </w:rPr>
              <w:t xml:space="preserve"> Estratégico</w:t>
            </w:r>
            <w:r w:rsidRPr="00AC241F">
              <w:rPr>
                <w:rFonts w:ascii="Book Antiqua" w:hAnsi="Book Antiqua"/>
                <w:b/>
              </w:rPr>
              <w:t>:</w:t>
            </w:r>
          </w:p>
          <w:p w:rsidR="00774A9C" w:rsidRPr="00AC241F" w:rsidRDefault="00774A9C" w:rsidP="00774A9C">
            <w:pPr>
              <w:jc w:val="both"/>
              <w:rPr>
                <w:rFonts w:ascii="Book Antiqua" w:hAnsi="Book Antiqua"/>
              </w:rPr>
            </w:pPr>
          </w:p>
          <w:p w:rsidR="00935DE1" w:rsidRPr="00AC241F" w:rsidRDefault="00774A9C" w:rsidP="00774A9C">
            <w:pPr>
              <w:jc w:val="both"/>
              <w:rPr>
                <w:rFonts w:ascii="Book Antiqua" w:hAnsi="Book Antiqua"/>
              </w:rPr>
            </w:pPr>
            <w:r w:rsidRPr="00AC241F">
              <w:rPr>
                <w:rFonts w:ascii="Book Antiqua" w:hAnsi="Book Antiqua"/>
              </w:rPr>
              <w:t xml:space="preserve">Deterioro del servicio: </w:t>
            </w:r>
            <w:r w:rsidR="00AA6E49" w:rsidRPr="00AC241F">
              <w:rPr>
                <w:rFonts w:ascii="Book Antiqua" w:hAnsi="Book Antiqua"/>
              </w:rPr>
              <w:t>El</w:t>
            </w:r>
            <w:r w:rsidRPr="00AC241F">
              <w:rPr>
                <w:rFonts w:ascii="Book Antiqua" w:hAnsi="Book Antiqua"/>
              </w:rPr>
              <w:t xml:space="preserve"> servicio es fundamental para garantizar el acceso a la justicia y la satisfacción de las personas usuarias.</w:t>
            </w:r>
            <w:r w:rsidR="00C734C8" w:rsidRPr="00AC241F">
              <w:rPr>
                <w:rFonts w:ascii="Book Antiqua" w:hAnsi="Book Antiqua"/>
              </w:rPr>
              <w:t xml:space="preserve"> </w:t>
            </w:r>
          </w:p>
          <w:p w:rsidR="00774A9C" w:rsidRPr="00AC241F" w:rsidRDefault="00774A9C" w:rsidP="00774A9C">
            <w:pPr>
              <w:jc w:val="both"/>
              <w:rPr>
                <w:rFonts w:ascii="Book Antiqua" w:hAnsi="Book Antiqua"/>
              </w:rPr>
            </w:pPr>
          </w:p>
          <w:p w:rsidR="00774A9C" w:rsidRPr="00AC241F" w:rsidRDefault="00BE3D26" w:rsidP="00BE3D26">
            <w:pPr>
              <w:jc w:val="both"/>
              <w:rPr>
                <w:rFonts w:ascii="Book Antiqua" w:hAnsi="Book Antiqua"/>
              </w:rPr>
            </w:pPr>
            <w:r w:rsidRPr="00AC241F">
              <w:rPr>
                <w:rFonts w:ascii="Book Antiqua" w:hAnsi="Book Antiqua"/>
              </w:rPr>
              <w:t>Actos de corrupción: La corrupción socava la confianza en la justicia y afecta la integridad del sistema judicial.</w:t>
            </w:r>
          </w:p>
          <w:p w:rsidR="00167C33" w:rsidRPr="00AC241F" w:rsidRDefault="00167C33" w:rsidP="00BE3D26">
            <w:pPr>
              <w:jc w:val="both"/>
              <w:rPr>
                <w:rFonts w:ascii="Book Antiqua" w:hAnsi="Book Antiqua"/>
              </w:rPr>
            </w:pPr>
          </w:p>
          <w:p w:rsidR="00167C33" w:rsidRPr="00AC241F" w:rsidRDefault="00167C33" w:rsidP="00BE3D26">
            <w:pPr>
              <w:jc w:val="both"/>
              <w:rPr>
                <w:rFonts w:ascii="Book Antiqua" w:hAnsi="Book Antiqua"/>
                <w:lang w:val="es-CR"/>
              </w:rPr>
            </w:pPr>
            <w:r w:rsidRPr="00AC241F">
              <w:rPr>
                <w:rFonts w:ascii="Book Antiqua" w:hAnsi="Book Antiqua"/>
              </w:rPr>
              <w:t>No brindar información oportuna a la opinión pública sobre el Poder Judicial.</w:t>
            </w:r>
          </w:p>
        </w:tc>
      </w:tr>
    </w:tbl>
    <w:p w:rsidR="00253B17" w:rsidRPr="00AC241F" w:rsidRDefault="00253B17" w:rsidP="00253B17">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 y el </w:t>
      </w:r>
      <w:r w:rsidR="00452FA5" w:rsidRPr="00AC241F">
        <w:rPr>
          <w:rFonts w:ascii="Book Antiqua" w:hAnsi="Book Antiqua"/>
          <w:i/>
          <w:sz w:val="20"/>
          <w:szCs w:val="20"/>
        </w:rPr>
        <w:t>catálogo</w:t>
      </w:r>
      <w:r w:rsidRPr="00AC241F">
        <w:rPr>
          <w:rFonts w:ascii="Book Antiqua" w:hAnsi="Book Antiqua"/>
          <w:i/>
          <w:sz w:val="20"/>
          <w:szCs w:val="20"/>
        </w:rPr>
        <w:t xml:space="preserve">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 </w:t>
      </w:r>
    </w:p>
    <w:p w:rsidR="004E74BA" w:rsidRPr="00AC241F" w:rsidRDefault="004E74BA" w:rsidP="00253B17">
      <w:pPr>
        <w:jc w:val="both"/>
        <w:rPr>
          <w:rFonts w:ascii="Book Antiqua" w:hAnsi="Book Antiqua"/>
          <w:i/>
        </w:rPr>
      </w:pPr>
    </w:p>
    <w:p w:rsidR="00C26168" w:rsidRPr="00AC241F" w:rsidRDefault="00C26168" w:rsidP="00C26168">
      <w:pPr>
        <w:jc w:val="center"/>
        <w:rPr>
          <w:rFonts w:ascii="Book Antiqua" w:hAnsi="Book Antiqua"/>
          <w:b/>
        </w:rPr>
      </w:pPr>
      <w:r w:rsidRPr="00AC241F">
        <w:rPr>
          <w:rFonts w:ascii="Book Antiqua" w:hAnsi="Book Antiqua"/>
          <w:b/>
        </w:rPr>
        <w:t>Cuadro 3</w:t>
      </w:r>
    </w:p>
    <w:p w:rsidR="005951C8" w:rsidRPr="00AC241F" w:rsidRDefault="00C26168" w:rsidP="00FA3C94">
      <w:pPr>
        <w:jc w:val="center"/>
        <w:rPr>
          <w:rFonts w:ascii="Book Antiqua" w:hAnsi="Book Antiqua"/>
          <w:b/>
        </w:rPr>
      </w:pPr>
      <w:r w:rsidRPr="00AC241F">
        <w:rPr>
          <w:rFonts w:ascii="Book Antiqua" w:hAnsi="Book Antiqua"/>
          <w:b/>
        </w:rPr>
        <w:t>Plan Estratégico Institucional 2019-2024 – Tema Estratégico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rsidTr="00FA3C94">
        <w:trPr>
          <w:tblHeader/>
        </w:trPr>
        <w:tc>
          <w:tcPr>
            <w:tcW w:w="8828" w:type="dxa"/>
            <w:shd w:val="clear" w:color="auto" w:fill="A8CBEE"/>
          </w:tcPr>
          <w:p w:rsidR="00C26168" w:rsidRPr="00AC241F" w:rsidRDefault="00C26168" w:rsidP="002F2A1D">
            <w:pPr>
              <w:jc w:val="both"/>
              <w:rPr>
                <w:rFonts w:ascii="Book Antiqua" w:hAnsi="Book Antiqua"/>
                <w:b/>
              </w:rPr>
            </w:pPr>
            <w:r w:rsidRPr="00AC241F">
              <w:rPr>
                <w:rFonts w:ascii="Book Antiqua" w:hAnsi="Book Antiqua"/>
                <w:b/>
              </w:rPr>
              <w:t xml:space="preserve">Tema Estratégico 3: </w:t>
            </w:r>
            <w:r w:rsidR="00362C21" w:rsidRPr="00AC241F">
              <w:rPr>
                <w:rFonts w:ascii="Book Antiqua" w:hAnsi="Book Antiqua"/>
                <w:b/>
              </w:rPr>
              <w:t xml:space="preserve">Modernización </w:t>
            </w:r>
            <w:r w:rsidR="00FC0385" w:rsidRPr="00AC241F">
              <w:rPr>
                <w:rFonts w:ascii="Book Antiqua" w:hAnsi="Book Antiqua"/>
                <w:b/>
              </w:rPr>
              <w:t xml:space="preserve">e Innovación </w:t>
            </w:r>
            <w:r w:rsidR="00362C21" w:rsidRPr="00AC241F">
              <w:rPr>
                <w:rFonts w:ascii="Book Antiqua" w:hAnsi="Book Antiqua"/>
                <w:b/>
              </w:rPr>
              <w:t xml:space="preserve">de los servicios judiciales. </w:t>
            </w: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Objetivo Estratégico 3: </w:t>
            </w:r>
          </w:p>
          <w:p w:rsidR="00C26168" w:rsidRPr="00AC241F" w:rsidRDefault="00C26168" w:rsidP="002F2A1D">
            <w:pPr>
              <w:jc w:val="both"/>
              <w:rPr>
                <w:rFonts w:ascii="Book Antiqua" w:hAnsi="Book Antiqua"/>
              </w:rPr>
            </w:pPr>
          </w:p>
          <w:p w:rsidR="00C26168" w:rsidRPr="00AC241F" w:rsidRDefault="00480EDD" w:rsidP="002F2A1D">
            <w:pPr>
              <w:jc w:val="both"/>
              <w:rPr>
                <w:rFonts w:ascii="Book Antiqua" w:hAnsi="Book Antiqua"/>
              </w:rPr>
            </w:pPr>
            <w:r w:rsidRPr="00AC241F">
              <w:rPr>
                <w:rFonts w:ascii="Book Antiqua" w:hAnsi="Book Antiqua"/>
              </w:rPr>
              <w:t>Modernizar y o</w:t>
            </w:r>
            <w:r w:rsidR="00C26168" w:rsidRPr="00AC241F">
              <w:rPr>
                <w:rFonts w:ascii="Book Antiqua" w:hAnsi="Book Antiqua"/>
              </w:rPr>
              <w:t>ptimizar los recursos institucionales e impulsar la innovación de los procesos judiciales, para agilizar los servicios de justicia.</w:t>
            </w:r>
          </w:p>
          <w:p w:rsidR="00C26168" w:rsidRPr="00AC241F" w:rsidRDefault="00C26168" w:rsidP="002F2A1D">
            <w:pPr>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rsidR="00C26168" w:rsidRPr="00AC241F" w:rsidRDefault="00C26168" w:rsidP="002F2A1D">
            <w:pPr>
              <w:jc w:val="both"/>
              <w:rPr>
                <w:rFonts w:ascii="Book Antiqua" w:hAnsi="Book Antiqua"/>
              </w:rPr>
            </w:pPr>
          </w:p>
          <w:p w:rsidR="00DD467D" w:rsidRPr="00AC241F" w:rsidRDefault="00480EDD"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Transformación digital</w:t>
            </w:r>
            <w:r w:rsidRPr="00AC241F">
              <w:rPr>
                <w:rFonts w:ascii="Book Antiqua" w:hAnsi="Book Antiqua" w:cs="Arial"/>
                <w:lang w:val="es-ES" w:eastAsia="es-ES"/>
              </w:rPr>
              <w:t>:</w:t>
            </w:r>
            <w:r w:rsidR="00023C64" w:rsidRPr="00AC241F">
              <w:rPr>
                <w:rFonts w:ascii="Book Antiqua" w:hAnsi="Book Antiqua" w:cs="Arial"/>
                <w:lang w:val="es-ES" w:eastAsia="es-ES"/>
              </w:rPr>
              <w:t xml:space="preserve"> </w:t>
            </w:r>
            <w:r w:rsidR="003A53E1" w:rsidRPr="00AC241F">
              <w:rPr>
                <w:rFonts w:ascii="Book Antiqua" w:hAnsi="Book Antiqua" w:cs="Arial"/>
                <w:lang w:val="es-ES" w:eastAsia="es-ES"/>
              </w:rPr>
              <w:t xml:space="preserve">Impulsar la transformación </w:t>
            </w:r>
            <w:r w:rsidR="004D7B6C" w:rsidRPr="00AC241F">
              <w:rPr>
                <w:rFonts w:ascii="Book Antiqua" w:hAnsi="Book Antiqua" w:cs="Arial"/>
                <w:lang w:val="es-ES" w:eastAsia="es-ES"/>
              </w:rPr>
              <w:t>de</w:t>
            </w:r>
            <w:r w:rsidR="008C018D" w:rsidRPr="00AC241F">
              <w:rPr>
                <w:rFonts w:ascii="Book Antiqua" w:hAnsi="Book Antiqua" w:cs="Arial"/>
                <w:lang w:val="es-ES" w:eastAsia="es-ES"/>
              </w:rPr>
              <w:t xml:space="preserve"> l</w:t>
            </w:r>
            <w:r w:rsidR="00826397" w:rsidRPr="00AC241F">
              <w:rPr>
                <w:rFonts w:ascii="Book Antiqua" w:hAnsi="Book Antiqua" w:cs="Arial"/>
                <w:lang w:val="es-ES" w:eastAsia="es-ES"/>
              </w:rPr>
              <w:t>o</w:t>
            </w:r>
            <w:r w:rsidR="008C018D" w:rsidRPr="00AC241F">
              <w:rPr>
                <w:rFonts w:ascii="Book Antiqua" w:hAnsi="Book Antiqua" w:cs="Arial"/>
                <w:lang w:val="es-ES" w:eastAsia="es-ES"/>
              </w:rPr>
              <w:t>s</w:t>
            </w:r>
            <w:r w:rsidR="00826397" w:rsidRPr="00AC241F">
              <w:rPr>
                <w:rFonts w:ascii="Book Antiqua" w:hAnsi="Book Antiqua" w:cs="Arial"/>
                <w:lang w:val="es-ES" w:eastAsia="es-ES"/>
              </w:rPr>
              <w:t xml:space="preserve"> procesos</w:t>
            </w:r>
            <w:r w:rsidR="008C018D" w:rsidRPr="00AC241F">
              <w:rPr>
                <w:rFonts w:ascii="Book Antiqua" w:hAnsi="Book Antiqua" w:cs="Arial"/>
                <w:lang w:val="es-ES" w:eastAsia="es-ES"/>
              </w:rPr>
              <w:t xml:space="preserve"> </w:t>
            </w:r>
            <w:r w:rsidR="00322C30" w:rsidRPr="00AC241F">
              <w:rPr>
                <w:rFonts w:ascii="Book Antiqua" w:hAnsi="Book Antiqua" w:cs="Arial"/>
                <w:lang w:val="es-ES" w:eastAsia="es-ES"/>
              </w:rPr>
              <w:t xml:space="preserve">institucionales mediante la aplicación de tecnologías </w:t>
            </w:r>
            <w:r w:rsidR="00F875E9" w:rsidRPr="00AC241F">
              <w:rPr>
                <w:rFonts w:ascii="Book Antiqua" w:hAnsi="Book Antiqua" w:cs="Arial"/>
                <w:lang w:val="es-ES" w:eastAsia="es-ES"/>
              </w:rPr>
              <w:t xml:space="preserve">digitales inteligentes </w:t>
            </w:r>
            <w:r w:rsidR="003A53E1" w:rsidRPr="00AC241F">
              <w:rPr>
                <w:rFonts w:ascii="Book Antiqua" w:hAnsi="Book Antiqua" w:cs="Arial"/>
                <w:lang w:val="es-ES" w:eastAsia="es-ES"/>
              </w:rPr>
              <w:t xml:space="preserve">para modernizar sus servicios, mejorar la eficiencia y garantizar un acceso a la justicia más amplio y equitativo para </w:t>
            </w:r>
            <w:r w:rsidR="00E22ED9" w:rsidRPr="00AC241F">
              <w:rPr>
                <w:rFonts w:ascii="Book Antiqua" w:hAnsi="Book Antiqua" w:cs="Arial"/>
                <w:lang w:val="es-ES" w:eastAsia="es-ES"/>
              </w:rPr>
              <w:t>el país</w:t>
            </w:r>
            <w:r w:rsidR="003A53E1" w:rsidRPr="00AC241F">
              <w:rPr>
                <w:rFonts w:ascii="Book Antiqua" w:hAnsi="Book Antiqua" w:cs="Arial"/>
                <w:lang w:val="es-ES" w:eastAsia="es-ES"/>
              </w:rPr>
              <w:t>.</w:t>
            </w:r>
          </w:p>
          <w:p w:rsidR="003E4127" w:rsidRPr="00AC241F" w:rsidRDefault="003E4127" w:rsidP="00AC241F">
            <w:pPr>
              <w:pStyle w:val="Prrafodelista"/>
              <w:ind w:left="360"/>
              <w:contextualSpacing/>
              <w:jc w:val="both"/>
              <w:rPr>
                <w:rFonts w:ascii="Book Antiqua" w:hAnsi="Book Antiqua" w:cs="Arial"/>
                <w:lang w:val="es-ES" w:eastAsia="es-ES"/>
              </w:rPr>
            </w:pPr>
          </w:p>
          <w:p w:rsidR="00480EDD" w:rsidRPr="00AC241F" w:rsidRDefault="00480EDD"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b/>
                <w:u w:val="single"/>
              </w:rPr>
              <w:t>Seguridad de la información</w:t>
            </w:r>
            <w:r w:rsidRPr="00AC241F">
              <w:rPr>
                <w:rFonts w:ascii="Book Antiqua" w:hAnsi="Book Antiqua"/>
              </w:rPr>
              <w:t xml:space="preserve">: </w:t>
            </w:r>
            <w:r w:rsidR="00A164E8" w:rsidRPr="00AC241F">
              <w:rPr>
                <w:rFonts w:ascii="Book Antiqua" w:hAnsi="Book Antiqua"/>
              </w:rPr>
              <w:t xml:space="preserve">Proteger la confidencialidad, integridad y disponibilidad de la información del Poder Judicial, a través de un enfoque integral que contemple la prevención, detección, respuesta y recuperación ante amenazas y riesgos de </w:t>
            </w:r>
            <w:r w:rsidR="00DE7370" w:rsidRPr="00AC241F">
              <w:rPr>
                <w:rFonts w:ascii="Book Antiqua" w:hAnsi="Book Antiqua"/>
              </w:rPr>
              <w:t xml:space="preserve">la información como activo </w:t>
            </w:r>
            <w:r w:rsidR="00774CED" w:rsidRPr="00AC241F">
              <w:rPr>
                <w:rFonts w:ascii="Book Antiqua" w:hAnsi="Book Antiqua"/>
              </w:rPr>
              <w:t>relevante de la institución</w:t>
            </w:r>
            <w:r w:rsidR="00A164E8" w:rsidRPr="00AC241F">
              <w:rPr>
                <w:rFonts w:ascii="Book Antiqua" w:hAnsi="Book Antiqua"/>
              </w:rPr>
              <w:t xml:space="preserve">. </w:t>
            </w:r>
          </w:p>
          <w:p w:rsidR="003E4127" w:rsidRPr="00AC241F" w:rsidRDefault="003E4127" w:rsidP="00AC241F">
            <w:pPr>
              <w:pStyle w:val="Prrafodelista"/>
              <w:ind w:left="360"/>
              <w:contextualSpacing/>
              <w:jc w:val="both"/>
              <w:rPr>
                <w:rFonts w:ascii="Book Antiqua" w:hAnsi="Book Antiqua" w:cs="Arial"/>
                <w:lang w:val="es-ES" w:eastAsia="es-ES"/>
              </w:rPr>
            </w:pPr>
          </w:p>
          <w:p w:rsidR="00480EDD" w:rsidRPr="00AC241F" w:rsidRDefault="00480EDD" w:rsidP="00AC241F">
            <w:pPr>
              <w:pStyle w:val="Prrafodelista"/>
              <w:numPr>
                <w:ilvl w:val="0"/>
                <w:numId w:val="47"/>
              </w:numPr>
              <w:ind w:left="0"/>
              <w:contextualSpacing/>
              <w:jc w:val="both"/>
              <w:rPr>
                <w:rFonts w:ascii="Book Antiqua" w:hAnsi="Book Antiqua" w:cs="Arial"/>
                <w:lang w:val="es-ES" w:eastAsia="es-ES"/>
              </w:rPr>
            </w:pPr>
            <w:r w:rsidRPr="00AC241F">
              <w:rPr>
                <w:rFonts w:ascii="Book Antiqua" w:hAnsi="Book Antiqua" w:cs="Arial"/>
                <w:b/>
                <w:u w:val="single"/>
                <w:lang w:val="es-ES" w:eastAsia="es-ES"/>
              </w:rPr>
              <w:t>Monitoreo y mejora continua</w:t>
            </w:r>
            <w:r w:rsidRPr="00AC241F">
              <w:rPr>
                <w:rFonts w:ascii="Book Antiqua" w:hAnsi="Book Antiqua" w:cs="Arial"/>
                <w:lang w:val="es-ES" w:eastAsia="es-ES"/>
              </w:rPr>
              <w:t>:</w:t>
            </w:r>
            <w:r w:rsidR="001106E9" w:rsidRPr="00AC241F">
              <w:rPr>
                <w:rFonts w:ascii="Book Antiqua" w:hAnsi="Book Antiqua" w:cs="Arial"/>
                <w:lang w:val="es-ES" w:eastAsia="es-ES"/>
              </w:rPr>
              <w:t xml:space="preserve"> Implementar un sistema integral de monitoreo y mejora continua que permita al Poder Judicial evaluar y optimizar sus procesos</w:t>
            </w:r>
            <w:r w:rsidR="00B16EF6" w:rsidRPr="00AC241F">
              <w:rPr>
                <w:rFonts w:ascii="Book Antiqua" w:hAnsi="Book Antiqua" w:cs="Arial"/>
                <w:lang w:val="es-ES" w:eastAsia="es-ES"/>
              </w:rPr>
              <w:t>, recursos</w:t>
            </w:r>
            <w:r w:rsidR="001106E9" w:rsidRPr="00AC241F">
              <w:rPr>
                <w:rFonts w:ascii="Book Antiqua" w:hAnsi="Book Antiqua" w:cs="Arial"/>
                <w:lang w:val="es-ES" w:eastAsia="es-ES"/>
              </w:rPr>
              <w:t xml:space="preserve"> y servicios de manera sistemática y permanente</w:t>
            </w:r>
            <w:r w:rsidR="0032584A" w:rsidRPr="00AC241F">
              <w:rPr>
                <w:rFonts w:ascii="Book Antiqua" w:hAnsi="Book Antiqua" w:cs="Arial"/>
                <w:lang w:val="es-ES" w:eastAsia="es-ES"/>
              </w:rPr>
              <w:t xml:space="preserve"> que contribuya con la toma de decisiones orientadas en la disminución del rezago judicial</w:t>
            </w:r>
            <w:r w:rsidR="001106E9" w:rsidRPr="00AC241F">
              <w:rPr>
                <w:rFonts w:ascii="Book Antiqua" w:hAnsi="Book Antiqua" w:cs="Arial"/>
                <w:lang w:val="es-ES" w:eastAsia="es-ES"/>
              </w:rPr>
              <w:t>.</w:t>
            </w:r>
          </w:p>
          <w:p w:rsidR="00480EDD" w:rsidRPr="00AC241F" w:rsidRDefault="00480EDD" w:rsidP="00AC241F">
            <w:pPr>
              <w:pStyle w:val="Prrafodelista"/>
              <w:ind w:left="360"/>
              <w:contextualSpacing/>
              <w:jc w:val="both"/>
              <w:rPr>
                <w:rFonts w:ascii="Book Antiqua" w:hAnsi="Book Antiqua" w:cs="Arial"/>
                <w:lang w:val="es-ES" w:eastAsia="es-ES"/>
              </w:rPr>
            </w:pPr>
          </w:p>
          <w:p w:rsidR="003E4127" w:rsidRPr="00AC241F" w:rsidRDefault="00FC0385" w:rsidP="00AC241F">
            <w:pPr>
              <w:pStyle w:val="Prrafodelista"/>
              <w:numPr>
                <w:ilvl w:val="0"/>
                <w:numId w:val="47"/>
              </w:numPr>
              <w:ind w:left="0"/>
              <w:contextualSpacing/>
              <w:jc w:val="both"/>
              <w:rPr>
                <w:rFonts w:ascii="Book Antiqua" w:hAnsi="Book Antiqua" w:cs="Arial"/>
                <w:lang w:val="es-ES" w:eastAsia="es-ES"/>
              </w:rPr>
            </w:pPr>
            <w:r w:rsidRPr="00AC241F">
              <w:rPr>
                <w:rFonts w:ascii="Book Antiqua" w:hAnsi="Book Antiqua"/>
                <w:b/>
                <w:u w:val="single"/>
              </w:rPr>
              <w:t xml:space="preserve">Innovación </w:t>
            </w:r>
            <w:r w:rsidR="00C26168" w:rsidRPr="00AC241F">
              <w:rPr>
                <w:rFonts w:ascii="Book Antiqua" w:hAnsi="Book Antiqua"/>
                <w:b/>
                <w:u w:val="single"/>
              </w:rPr>
              <w:t>y optimización de servicios y procesos judiciales:</w:t>
            </w:r>
            <w:r w:rsidR="00C26168" w:rsidRPr="00AC241F">
              <w:rPr>
                <w:rFonts w:ascii="Book Antiqua" w:hAnsi="Book Antiqua"/>
                <w:b/>
              </w:rPr>
              <w:t xml:space="preserve"> </w:t>
            </w:r>
            <w:r w:rsidR="00C26168" w:rsidRPr="00AC241F">
              <w:rPr>
                <w:rFonts w:ascii="Book Antiqua" w:hAnsi="Book Antiqua"/>
              </w:rPr>
              <w:t xml:space="preserve">Implementar </w:t>
            </w:r>
            <w:r w:rsidR="00384BD8" w:rsidRPr="00AC241F">
              <w:rPr>
                <w:rFonts w:ascii="Book Antiqua" w:hAnsi="Book Antiqua"/>
              </w:rPr>
              <w:t xml:space="preserve">modelos </w:t>
            </w:r>
            <w:r w:rsidR="00E97265" w:rsidRPr="00AC241F">
              <w:rPr>
                <w:rFonts w:ascii="Book Antiqua" w:hAnsi="Book Antiqua"/>
              </w:rPr>
              <w:t>estándares</w:t>
            </w:r>
            <w:r w:rsidR="00C26168" w:rsidRPr="00AC241F">
              <w:rPr>
                <w:rFonts w:ascii="Book Antiqua" w:hAnsi="Book Antiqua"/>
              </w:rPr>
              <w:t xml:space="preserve"> para la gestión judicial, técnica y administrativa, que agilicen </w:t>
            </w:r>
            <w:r w:rsidR="00654E5B" w:rsidRPr="00AC241F">
              <w:rPr>
                <w:rFonts w:ascii="Book Antiqua" w:hAnsi="Book Antiqua"/>
              </w:rPr>
              <w:t xml:space="preserve">optimicen y </w:t>
            </w:r>
            <w:r w:rsidR="00C26168" w:rsidRPr="00AC241F">
              <w:rPr>
                <w:rFonts w:ascii="Book Antiqua" w:hAnsi="Book Antiqua"/>
              </w:rPr>
              <w:t>faciliten el trámite de los asuntos con el fin de mejorar el servicio de justicia brindado</w:t>
            </w:r>
            <w:r w:rsidR="004E3666" w:rsidRPr="00AC241F">
              <w:rPr>
                <w:rFonts w:ascii="Book Antiqua" w:hAnsi="Book Antiqua"/>
              </w:rPr>
              <w:t xml:space="preserve">, mediante la aplicación de </w:t>
            </w:r>
            <w:r w:rsidR="00BB62AC" w:rsidRPr="00AC241F">
              <w:rPr>
                <w:rFonts w:ascii="Book Antiqua" w:hAnsi="Book Antiqua"/>
              </w:rPr>
              <w:t>buenas prácticas de gestión</w:t>
            </w:r>
            <w:r w:rsidR="00B33A38" w:rsidRPr="00AC241F">
              <w:rPr>
                <w:rFonts w:ascii="Book Antiqua" w:hAnsi="Book Antiqua"/>
              </w:rPr>
              <w:t xml:space="preserve"> que contribuyan con la eficiencia </w:t>
            </w:r>
            <w:r w:rsidR="007A3A38" w:rsidRPr="00AC241F">
              <w:rPr>
                <w:rFonts w:ascii="Book Antiqua" w:hAnsi="Book Antiqua"/>
              </w:rPr>
              <w:t xml:space="preserve">y eficacia institucional. </w:t>
            </w:r>
          </w:p>
          <w:p w:rsidR="003E4127" w:rsidRPr="00AC241F" w:rsidRDefault="003E4127" w:rsidP="00AC241F">
            <w:pPr>
              <w:pStyle w:val="Prrafodelista"/>
              <w:ind w:left="348"/>
              <w:rPr>
                <w:rFonts w:ascii="Book Antiqua" w:hAnsi="Book Antiqua"/>
                <w:b/>
                <w:u w:val="single"/>
              </w:rPr>
            </w:pPr>
          </w:p>
          <w:p w:rsidR="00C26168" w:rsidRPr="00AC241F" w:rsidRDefault="00480EDD" w:rsidP="00AC241F">
            <w:pPr>
              <w:pStyle w:val="Prrafodelista"/>
              <w:numPr>
                <w:ilvl w:val="0"/>
                <w:numId w:val="47"/>
              </w:numPr>
              <w:ind w:left="360"/>
              <w:contextualSpacing/>
              <w:jc w:val="both"/>
              <w:rPr>
                <w:rFonts w:ascii="Book Antiqua" w:hAnsi="Book Antiqua" w:cs="Arial"/>
                <w:b/>
                <w:u w:val="single"/>
                <w:lang w:val="es-ES" w:eastAsia="es-ES"/>
              </w:rPr>
            </w:pPr>
            <w:r w:rsidRPr="00AC241F">
              <w:rPr>
                <w:rFonts w:ascii="Book Antiqua" w:hAnsi="Book Antiqua" w:cs="Arial"/>
                <w:b/>
                <w:u w:val="single"/>
                <w:lang w:val="es-ES" w:eastAsia="es-ES"/>
              </w:rPr>
              <w:t>Reformas legales</w:t>
            </w:r>
            <w:r w:rsidRPr="00AC241F">
              <w:rPr>
                <w:rFonts w:ascii="Book Antiqua" w:hAnsi="Book Antiqua" w:cs="Arial"/>
                <w:lang w:val="es-ES" w:eastAsia="es-ES"/>
              </w:rPr>
              <w:t>:</w:t>
            </w:r>
            <w:r w:rsidR="00C26168" w:rsidRPr="00AC241F">
              <w:rPr>
                <w:rFonts w:ascii="Book Antiqua" w:hAnsi="Book Antiqua" w:cs="Arial"/>
                <w:lang w:val="es-ES" w:eastAsia="es-ES"/>
              </w:rPr>
              <w:t xml:space="preserve"> Impulsar la aprobación y revisión de proyectos y reformas de Ley, así como normativa interna que impacten el funcionamiento y estructura del Poder Judicial y sus dependencias.</w:t>
            </w:r>
            <w:r w:rsidRPr="00AC241F">
              <w:rPr>
                <w:rFonts w:ascii="Book Antiqua" w:hAnsi="Book Antiqua" w:cs="Arial"/>
                <w:b/>
                <w:u w:val="single"/>
                <w:lang w:val="es-ES" w:eastAsia="es-ES"/>
              </w:rPr>
              <w:t xml:space="preserve"> </w:t>
            </w:r>
            <w:r w:rsidR="00C26168" w:rsidRPr="00AC241F">
              <w:rPr>
                <w:rFonts w:ascii="Book Antiqua" w:hAnsi="Book Antiqua" w:cs="Arial"/>
                <w:b/>
                <w:u w:val="single"/>
                <w:lang w:val="es-ES" w:eastAsia="es-ES"/>
              </w:rPr>
              <w:t xml:space="preserve">    </w:t>
            </w:r>
          </w:p>
          <w:p w:rsidR="00C26168" w:rsidRPr="00AC241F" w:rsidRDefault="00C26168" w:rsidP="002F2A1D">
            <w:pPr>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Resultado</w:t>
            </w:r>
            <w:r w:rsidR="00263C47" w:rsidRPr="00AC241F">
              <w:rPr>
                <w:rFonts w:ascii="Book Antiqua" w:hAnsi="Book Antiqua"/>
                <w:b/>
              </w:rPr>
              <w:t>s</w:t>
            </w:r>
            <w:r w:rsidRPr="00AC241F">
              <w:rPr>
                <w:rFonts w:ascii="Book Antiqua" w:hAnsi="Book Antiqua"/>
                <w:b/>
              </w:rPr>
              <w:t xml:space="preserve"> Estratégico</w:t>
            </w:r>
            <w:r w:rsidR="00263C47" w:rsidRPr="00AC241F">
              <w:rPr>
                <w:rFonts w:ascii="Book Antiqua" w:hAnsi="Book Antiqua"/>
                <w:b/>
              </w:rPr>
              <w:t>s</w:t>
            </w:r>
            <w:r w:rsidRPr="00AC241F">
              <w:rPr>
                <w:rFonts w:ascii="Book Antiqua" w:hAnsi="Book Antiqua"/>
                <w:b/>
              </w:rPr>
              <w:t xml:space="preserve"> Esperado</w:t>
            </w:r>
            <w:r w:rsidR="00263C47" w:rsidRPr="00AC241F">
              <w:rPr>
                <w:rFonts w:ascii="Book Antiqua" w:hAnsi="Book Antiqua"/>
                <w:b/>
              </w:rPr>
              <w:t>s</w:t>
            </w:r>
            <w:r w:rsidRPr="00AC241F">
              <w:rPr>
                <w:rFonts w:ascii="Book Antiqua" w:hAnsi="Book Antiqua"/>
                <w:b/>
              </w:rPr>
              <w:t xml:space="preserve">: </w:t>
            </w:r>
          </w:p>
          <w:p w:rsidR="00C26168" w:rsidRPr="00AC241F" w:rsidRDefault="00C26168" w:rsidP="002F2A1D">
            <w:pPr>
              <w:jc w:val="both"/>
              <w:rPr>
                <w:rFonts w:ascii="Book Antiqua" w:hAnsi="Book Antiqua"/>
              </w:rPr>
            </w:pPr>
          </w:p>
          <w:p w:rsidR="00DA7AED" w:rsidRPr="00AC241F" w:rsidRDefault="005A250D" w:rsidP="00AC241F">
            <w:pPr>
              <w:pStyle w:val="Prrafodelista"/>
              <w:numPr>
                <w:ilvl w:val="0"/>
                <w:numId w:val="49"/>
              </w:numPr>
              <w:jc w:val="both"/>
              <w:rPr>
                <w:rFonts w:ascii="Book Antiqua" w:hAnsi="Book Antiqua"/>
              </w:rPr>
            </w:pPr>
            <w:r w:rsidRPr="00AC241F">
              <w:rPr>
                <w:rFonts w:ascii="Book Antiqua" w:hAnsi="Book Antiqua"/>
                <w:b/>
              </w:rPr>
              <w:t>Resultado 3:</w:t>
            </w:r>
            <w:r w:rsidRPr="00AC241F">
              <w:rPr>
                <w:rFonts w:ascii="Book Antiqua" w:hAnsi="Book Antiqua"/>
              </w:rPr>
              <w:t xml:space="preserve"> </w:t>
            </w:r>
            <w:r w:rsidR="000A34A9" w:rsidRPr="00AC241F">
              <w:rPr>
                <w:rFonts w:ascii="Book Antiqua" w:hAnsi="Book Antiqua"/>
              </w:rPr>
              <w:t>Aumento</w:t>
            </w:r>
            <w:r w:rsidR="00094A29" w:rsidRPr="00AC241F">
              <w:rPr>
                <w:rFonts w:ascii="Book Antiqua" w:hAnsi="Book Antiqua"/>
              </w:rPr>
              <w:t xml:space="preserve"> de </w:t>
            </w:r>
            <w:r w:rsidR="00DA7AED" w:rsidRPr="00AC241F">
              <w:rPr>
                <w:rFonts w:ascii="Book Antiqua" w:hAnsi="Book Antiqua"/>
              </w:rPr>
              <w:t xml:space="preserve">la eficiencia </w:t>
            </w:r>
            <w:r w:rsidR="00094A29" w:rsidRPr="00AC241F">
              <w:rPr>
                <w:rFonts w:ascii="Book Antiqua" w:hAnsi="Book Antiqua"/>
              </w:rPr>
              <w:t>de los procesos judiciales</w:t>
            </w:r>
            <w:r w:rsidR="00F86073" w:rsidRPr="00AC241F">
              <w:rPr>
                <w:rFonts w:ascii="Book Antiqua" w:hAnsi="Book Antiqua"/>
              </w:rPr>
              <w:t xml:space="preserve">. </w:t>
            </w:r>
          </w:p>
          <w:p w:rsidR="001C4218" w:rsidRPr="00AC241F" w:rsidRDefault="001C4218" w:rsidP="002F2A1D">
            <w:pPr>
              <w:jc w:val="both"/>
              <w:rPr>
                <w:rFonts w:ascii="Book Antiqua" w:hAnsi="Book Antiqua"/>
              </w:rPr>
            </w:pPr>
          </w:p>
          <w:p w:rsidR="001C4218" w:rsidRPr="00AC241F" w:rsidRDefault="001C4218" w:rsidP="00AC241F">
            <w:pPr>
              <w:pStyle w:val="Prrafodelista"/>
              <w:numPr>
                <w:ilvl w:val="0"/>
                <w:numId w:val="49"/>
              </w:numPr>
              <w:jc w:val="both"/>
              <w:rPr>
                <w:rFonts w:ascii="Book Antiqua" w:hAnsi="Book Antiqua"/>
              </w:rPr>
            </w:pPr>
            <w:r w:rsidRPr="00AC241F">
              <w:rPr>
                <w:rFonts w:ascii="Book Antiqua" w:hAnsi="Book Antiqua"/>
                <w:b/>
              </w:rPr>
              <w:t>Resultado 4:</w:t>
            </w:r>
            <w:r w:rsidRPr="00AC241F">
              <w:rPr>
                <w:rFonts w:ascii="Book Antiqua" w:hAnsi="Book Antiqua"/>
              </w:rPr>
              <w:t xml:space="preserve"> Desarrollo de nuevas soluciones y servicios </w:t>
            </w:r>
            <w:r w:rsidR="00DD2984" w:rsidRPr="00AC241F">
              <w:rPr>
                <w:rFonts w:ascii="Book Antiqua" w:hAnsi="Book Antiqua"/>
              </w:rPr>
              <w:t xml:space="preserve">que fortalecen los servicios de administración de justicia. </w:t>
            </w:r>
          </w:p>
          <w:p w:rsidR="00F86073" w:rsidRPr="00AC241F" w:rsidRDefault="00F86073" w:rsidP="002F2A1D">
            <w:pPr>
              <w:jc w:val="both"/>
              <w:rPr>
                <w:rFonts w:ascii="Book Antiqua" w:hAnsi="Book Antiqua"/>
              </w:rPr>
            </w:pPr>
          </w:p>
          <w:p w:rsidR="00C26168" w:rsidRPr="00AC241F" w:rsidRDefault="00C26168" w:rsidP="002F2A1D">
            <w:pPr>
              <w:jc w:val="both"/>
              <w:rPr>
                <w:rFonts w:ascii="Book Antiqua" w:hAnsi="Book Antiqua"/>
              </w:rPr>
            </w:pPr>
          </w:p>
        </w:tc>
      </w:tr>
      <w:tr w:rsidR="00BE3D26" w:rsidRPr="00C0015B" w:rsidTr="002F2A1D">
        <w:tc>
          <w:tcPr>
            <w:tcW w:w="8828" w:type="dxa"/>
          </w:tcPr>
          <w:p w:rsidR="00BE3D26" w:rsidRPr="00AC241F" w:rsidRDefault="00BE3D26" w:rsidP="002F2A1D">
            <w:pPr>
              <w:jc w:val="both"/>
              <w:rPr>
                <w:rFonts w:ascii="Book Antiqua" w:hAnsi="Book Antiqua"/>
                <w:b/>
              </w:rPr>
            </w:pPr>
            <w:r w:rsidRPr="00AC241F">
              <w:rPr>
                <w:rFonts w:ascii="Book Antiqua" w:hAnsi="Book Antiqua"/>
                <w:b/>
              </w:rPr>
              <w:t>Riesgo</w:t>
            </w:r>
            <w:r w:rsidR="00400CB2" w:rsidRPr="00AC241F">
              <w:rPr>
                <w:rFonts w:ascii="Book Antiqua" w:hAnsi="Book Antiqua"/>
                <w:b/>
              </w:rPr>
              <w:t xml:space="preserve"> Estratégico</w:t>
            </w:r>
            <w:r w:rsidRPr="00AC241F">
              <w:rPr>
                <w:rFonts w:ascii="Book Antiqua" w:hAnsi="Book Antiqua"/>
                <w:b/>
              </w:rPr>
              <w:t>:</w:t>
            </w:r>
          </w:p>
          <w:p w:rsidR="007640EA" w:rsidRPr="00AC241F" w:rsidRDefault="007640EA" w:rsidP="005C7079">
            <w:pPr>
              <w:jc w:val="both"/>
              <w:rPr>
                <w:rFonts w:ascii="Book Antiqua" w:hAnsi="Book Antiqua"/>
              </w:rPr>
            </w:pPr>
            <w:r w:rsidRPr="00AC241F">
              <w:rPr>
                <w:rFonts w:ascii="Book Antiqua" w:hAnsi="Book Antiqua"/>
              </w:rPr>
              <w:t>Resistencia al cambio de nuevas tecnologías, lo que provocaría no alcanzar los resultados esperados.</w:t>
            </w:r>
          </w:p>
          <w:p w:rsidR="00605005" w:rsidRPr="00AC241F" w:rsidRDefault="00605005" w:rsidP="00605005">
            <w:pPr>
              <w:jc w:val="both"/>
              <w:rPr>
                <w:rFonts w:ascii="Book Antiqua" w:hAnsi="Book Antiqua"/>
              </w:rPr>
            </w:pPr>
            <w:r w:rsidRPr="00AC241F">
              <w:rPr>
                <w:rFonts w:ascii="Book Antiqua" w:hAnsi="Book Antiqua"/>
              </w:rPr>
              <w:t>Brechas generacionales: Puede generar temor y resistencia la ejecución o implementación de proyectos o cambios.</w:t>
            </w:r>
          </w:p>
          <w:p w:rsidR="00605005" w:rsidRPr="00AC241F" w:rsidRDefault="00605005" w:rsidP="005C7079">
            <w:pPr>
              <w:jc w:val="both"/>
              <w:rPr>
                <w:rFonts w:ascii="Book Antiqua" w:hAnsi="Book Antiqua"/>
                <w:b/>
              </w:rPr>
            </w:pPr>
          </w:p>
        </w:tc>
      </w:tr>
    </w:tbl>
    <w:p w:rsidR="00253B17" w:rsidRPr="00AC241F" w:rsidRDefault="00253B17" w:rsidP="00253B17">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 y el </w:t>
      </w:r>
      <w:r w:rsidR="78CFAE40" w:rsidRPr="00AC241F">
        <w:rPr>
          <w:rFonts w:ascii="Book Antiqua" w:hAnsi="Book Antiqua"/>
          <w:i/>
          <w:sz w:val="20"/>
          <w:szCs w:val="20"/>
        </w:rPr>
        <w:t>catálogo</w:t>
      </w:r>
      <w:r w:rsidRPr="00AC241F">
        <w:rPr>
          <w:rFonts w:ascii="Book Antiqua" w:hAnsi="Book Antiqua"/>
          <w:i/>
          <w:sz w:val="20"/>
          <w:szCs w:val="20"/>
        </w:rPr>
        <w:t xml:space="preserve">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 </w:t>
      </w:r>
    </w:p>
    <w:p w:rsidR="00253B17" w:rsidRPr="00AC241F" w:rsidRDefault="00253B17" w:rsidP="00253B17">
      <w:pPr>
        <w:jc w:val="both"/>
        <w:rPr>
          <w:rFonts w:ascii="Book Antiqua" w:hAnsi="Book Antiqua"/>
          <w:i/>
        </w:rPr>
      </w:pPr>
    </w:p>
    <w:p w:rsidR="00C26168" w:rsidRPr="00AC241F" w:rsidRDefault="00C26168" w:rsidP="00C26168">
      <w:pPr>
        <w:jc w:val="center"/>
        <w:rPr>
          <w:rFonts w:ascii="Book Antiqua" w:hAnsi="Book Antiqua"/>
          <w:b/>
        </w:rPr>
      </w:pPr>
      <w:r w:rsidRPr="00AC241F">
        <w:rPr>
          <w:rFonts w:ascii="Book Antiqua" w:hAnsi="Book Antiqua"/>
          <w:b/>
        </w:rPr>
        <w:t>Cuadro 4</w:t>
      </w:r>
    </w:p>
    <w:p w:rsidR="005951C8" w:rsidRPr="00AC241F" w:rsidRDefault="00C26168" w:rsidP="00FA3C94">
      <w:pPr>
        <w:jc w:val="center"/>
        <w:rPr>
          <w:rFonts w:ascii="Book Antiqua" w:hAnsi="Book Antiqua"/>
          <w:b/>
        </w:rPr>
      </w:pPr>
      <w:r w:rsidRPr="00AC241F">
        <w:rPr>
          <w:rFonts w:ascii="Book Antiqua" w:hAnsi="Book Antiqua"/>
          <w:b/>
        </w:rPr>
        <w:t>Plan Estratégico Institucional 2019-2024 – Tema Estratégico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rsidTr="00FA3C94">
        <w:trPr>
          <w:tblHeader/>
        </w:trPr>
        <w:tc>
          <w:tcPr>
            <w:tcW w:w="8828" w:type="dxa"/>
            <w:shd w:val="clear" w:color="auto" w:fill="A8CBEE"/>
          </w:tcPr>
          <w:p w:rsidR="00C26168" w:rsidRPr="00AC241F" w:rsidRDefault="00C26168" w:rsidP="002F2A1D">
            <w:pPr>
              <w:jc w:val="both"/>
              <w:rPr>
                <w:rFonts w:ascii="Book Antiqua" w:hAnsi="Book Antiqua"/>
                <w:b/>
              </w:rPr>
            </w:pPr>
            <w:r w:rsidRPr="00AC241F">
              <w:rPr>
                <w:rFonts w:ascii="Book Antiqua" w:hAnsi="Book Antiqua"/>
                <w:b/>
              </w:rPr>
              <w:t xml:space="preserve">Tema Estratégico 4: Gestión del </w:t>
            </w:r>
            <w:r w:rsidR="00480EDD" w:rsidRPr="00AC241F">
              <w:rPr>
                <w:rFonts w:ascii="Book Antiqua" w:hAnsi="Book Antiqua"/>
                <w:b/>
              </w:rPr>
              <w:t>Talento Humano</w:t>
            </w:r>
            <w:r w:rsidRPr="00AC241F">
              <w:rPr>
                <w:rFonts w:ascii="Book Antiqua" w:hAnsi="Book Antiqua"/>
                <w:b/>
              </w:rPr>
              <w:t xml:space="preserve">. </w:t>
            </w: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Objetivo Estratégico 4: </w:t>
            </w:r>
          </w:p>
          <w:p w:rsidR="00C26168" w:rsidRPr="00AC241F" w:rsidRDefault="00C26168" w:rsidP="002F2A1D">
            <w:pPr>
              <w:jc w:val="both"/>
              <w:rPr>
                <w:rFonts w:ascii="Book Antiqua" w:hAnsi="Book Antiqua"/>
              </w:rPr>
            </w:pPr>
          </w:p>
          <w:p w:rsidR="00C26168" w:rsidRPr="00AC241F" w:rsidRDefault="00C26168" w:rsidP="002F2A1D">
            <w:pPr>
              <w:jc w:val="both"/>
              <w:rPr>
                <w:rFonts w:ascii="Book Antiqua" w:hAnsi="Book Antiqua"/>
              </w:rPr>
            </w:pPr>
            <w:r w:rsidRPr="00AC241F">
              <w:rPr>
                <w:rFonts w:ascii="Book Antiqua" w:hAnsi="Book Antiqua"/>
              </w:rPr>
              <w:t>Mejorar la idoneidad competencial, el compromiso y el bienestar del personal judicial</w:t>
            </w:r>
            <w:r w:rsidR="009E7C30" w:rsidRPr="00AC241F">
              <w:rPr>
                <w:rFonts w:ascii="Book Antiqua" w:hAnsi="Book Antiqua"/>
              </w:rPr>
              <w:t xml:space="preserve"> de manera integral</w:t>
            </w:r>
            <w:r w:rsidRPr="00AC241F">
              <w:rPr>
                <w:rFonts w:ascii="Book Antiqua" w:hAnsi="Book Antiqua"/>
              </w:rPr>
              <w:t>, con el fin de alcanzar la excelencia en la Administración de Justicia.</w:t>
            </w:r>
          </w:p>
          <w:p w:rsidR="00C26168" w:rsidRPr="00AC241F" w:rsidRDefault="00C26168" w:rsidP="002F2A1D">
            <w:pPr>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rsidR="00C26168" w:rsidRPr="00AC241F" w:rsidRDefault="00C26168" w:rsidP="002F2A1D">
            <w:pPr>
              <w:jc w:val="both"/>
              <w:rPr>
                <w:rFonts w:ascii="Book Antiqua" w:hAnsi="Book Antiqua"/>
              </w:rPr>
            </w:pPr>
          </w:p>
          <w:p w:rsidR="00C26168" w:rsidRPr="00AC241F" w:rsidRDefault="00C26168"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Capacitación</w:t>
            </w:r>
            <w:r w:rsidRPr="00AC241F">
              <w:rPr>
                <w:rFonts w:ascii="Book Antiqua" w:hAnsi="Book Antiqua" w:cs="Arial"/>
                <w:lang w:val="es-ES" w:eastAsia="es-ES"/>
              </w:rPr>
              <w:t xml:space="preserve">: Implementar estrategias de capacitación y formación para mejorar las habilidades y conocimientos del personal en el desempeño de sus funciones, acorde a las necesidades, valores y ejes </w:t>
            </w:r>
            <w:r w:rsidR="009E7C30" w:rsidRPr="00AC241F">
              <w:rPr>
                <w:rFonts w:ascii="Book Antiqua" w:hAnsi="Book Antiqua" w:cs="Arial"/>
                <w:lang w:val="es-ES" w:eastAsia="es-ES"/>
              </w:rPr>
              <w:t>transversales institucionales</w:t>
            </w:r>
            <w:r w:rsidRPr="00AC241F">
              <w:rPr>
                <w:rFonts w:ascii="Book Antiqua" w:hAnsi="Book Antiqua" w:cs="Arial"/>
                <w:lang w:val="es-ES" w:eastAsia="es-ES"/>
              </w:rPr>
              <w:t xml:space="preserve">. </w:t>
            </w:r>
          </w:p>
          <w:p w:rsidR="001366BA" w:rsidRPr="00AC241F" w:rsidRDefault="001366BA" w:rsidP="00AC241F">
            <w:pPr>
              <w:pStyle w:val="Prrafodelista"/>
              <w:ind w:left="360"/>
              <w:contextualSpacing/>
              <w:jc w:val="both"/>
              <w:rPr>
                <w:rFonts w:ascii="Book Antiqua" w:hAnsi="Book Antiqua" w:cs="Arial"/>
                <w:lang w:val="es-ES" w:eastAsia="es-ES"/>
              </w:rPr>
            </w:pPr>
          </w:p>
          <w:p w:rsidR="005951C8" w:rsidRPr="00AC241F" w:rsidRDefault="00C26168"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b/>
                <w:u w:val="single"/>
              </w:rPr>
              <w:t>Carrera</w:t>
            </w:r>
            <w:r w:rsidRPr="00AC241F">
              <w:rPr>
                <w:rFonts w:ascii="Book Antiqua" w:hAnsi="Book Antiqua"/>
              </w:rPr>
              <w:t xml:space="preserve">: </w:t>
            </w:r>
            <w:r w:rsidR="00D1088E" w:rsidRPr="00AC241F">
              <w:rPr>
                <w:rFonts w:ascii="Book Antiqua" w:hAnsi="Book Antiqua"/>
              </w:rPr>
              <w:t xml:space="preserve">Fortalecer </w:t>
            </w:r>
            <w:r w:rsidR="00B33068" w:rsidRPr="00AC241F">
              <w:rPr>
                <w:rFonts w:ascii="Book Antiqua" w:hAnsi="Book Antiqua"/>
              </w:rPr>
              <w:t xml:space="preserve">la </w:t>
            </w:r>
            <w:r w:rsidRPr="00AC241F">
              <w:rPr>
                <w:rFonts w:ascii="Book Antiqua" w:hAnsi="Book Antiqua"/>
              </w:rPr>
              <w:t xml:space="preserve">carrera </w:t>
            </w:r>
            <w:r w:rsidR="00C018B6" w:rsidRPr="00AC241F">
              <w:rPr>
                <w:rFonts w:ascii="Book Antiqua" w:hAnsi="Book Antiqua"/>
              </w:rPr>
              <w:t xml:space="preserve">y </w:t>
            </w:r>
            <w:r w:rsidR="009F466B" w:rsidRPr="00AC241F">
              <w:rPr>
                <w:rFonts w:ascii="Book Antiqua" w:hAnsi="Book Antiqua"/>
              </w:rPr>
              <w:t>desarrollo</w:t>
            </w:r>
            <w:r w:rsidR="00C018B6" w:rsidRPr="00AC241F">
              <w:rPr>
                <w:rFonts w:ascii="Book Antiqua" w:hAnsi="Book Antiqua"/>
              </w:rPr>
              <w:t xml:space="preserve"> de</w:t>
            </w:r>
            <w:r w:rsidRPr="00AC241F">
              <w:rPr>
                <w:rFonts w:ascii="Book Antiqua" w:hAnsi="Book Antiqua"/>
              </w:rPr>
              <w:t xml:space="preserve">l personal de los diferentes ámbitos, </w:t>
            </w:r>
            <w:r w:rsidR="00165A70" w:rsidRPr="00AC241F">
              <w:rPr>
                <w:rFonts w:ascii="Book Antiqua" w:hAnsi="Book Antiqua"/>
              </w:rPr>
              <w:t xml:space="preserve">asegurando que </w:t>
            </w:r>
            <w:r w:rsidR="00D87CDB" w:rsidRPr="00AC241F">
              <w:rPr>
                <w:rFonts w:ascii="Book Antiqua" w:hAnsi="Book Antiqua"/>
              </w:rPr>
              <w:t>los procesos de</w:t>
            </w:r>
            <w:r w:rsidR="00391931" w:rsidRPr="00AC241F">
              <w:rPr>
                <w:rFonts w:ascii="Book Antiqua" w:hAnsi="Book Antiqua"/>
              </w:rPr>
              <w:t xml:space="preserve"> análisis de puestos, reclutamiento</w:t>
            </w:r>
            <w:r w:rsidR="006F52B4" w:rsidRPr="00AC241F">
              <w:rPr>
                <w:rFonts w:ascii="Book Antiqua" w:hAnsi="Book Antiqua"/>
              </w:rPr>
              <w:t xml:space="preserve">, </w:t>
            </w:r>
            <w:r w:rsidR="00391931" w:rsidRPr="00AC241F">
              <w:rPr>
                <w:rFonts w:ascii="Book Antiqua" w:hAnsi="Book Antiqua"/>
              </w:rPr>
              <w:t>selección</w:t>
            </w:r>
            <w:r w:rsidR="00EF7AE2" w:rsidRPr="00AC241F">
              <w:rPr>
                <w:rFonts w:ascii="Book Antiqua" w:hAnsi="Book Antiqua"/>
              </w:rPr>
              <w:t xml:space="preserve"> y evaluación de desempeño</w:t>
            </w:r>
            <w:r w:rsidR="00AA1B40" w:rsidRPr="00AC241F">
              <w:rPr>
                <w:rFonts w:ascii="Book Antiqua" w:hAnsi="Book Antiqua"/>
              </w:rPr>
              <w:t xml:space="preserve"> </w:t>
            </w:r>
            <w:r w:rsidR="00BF377B" w:rsidRPr="00AC241F">
              <w:rPr>
                <w:rFonts w:ascii="Book Antiqua" w:hAnsi="Book Antiqua"/>
              </w:rPr>
              <w:t xml:space="preserve">y reconocimiento </w:t>
            </w:r>
            <w:r w:rsidR="00EE7526" w:rsidRPr="00AC241F">
              <w:rPr>
                <w:rFonts w:ascii="Book Antiqua" w:hAnsi="Book Antiqua"/>
              </w:rPr>
              <w:t>sean realizados con perspectiva de género, inclusiva y equitativa,</w:t>
            </w:r>
            <w:r w:rsidR="002B1F7F" w:rsidRPr="00AC241F">
              <w:rPr>
                <w:rFonts w:ascii="Book Antiqua" w:hAnsi="Book Antiqua"/>
              </w:rPr>
              <w:t xml:space="preserve"> promoviendo la igualdad de oportunidades y la no discriminación</w:t>
            </w:r>
            <w:r w:rsidR="00EF7AE2" w:rsidRPr="00AC241F">
              <w:rPr>
                <w:rFonts w:ascii="Book Antiqua" w:hAnsi="Book Antiqua"/>
              </w:rPr>
              <w:t>.</w:t>
            </w:r>
          </w:p>
          <w:p w:rsidR="005951C8" w:rsidRDefault="005951C8" w:rsidP="005951C8">
            <w:pPr>
              <w:pStyle w:val="Prrafodelista"/>
              <w:ind w:left="0"/>
              <w:contextualSpacing/>
              <w:jc w:val="both"/>
              <w:rPr>
                <w:rFonts w:ascii="Book Antiqua" w:hAnsi="Book Antiqua" w:cs="Arial"/>
                <w:b/>
                <w:u w:val="single"/>
                <w:lang w:val="es-ES" w:eastAsia="es-ES"/>
              </w:rPr>
            </w:pPr>
          </w:p>
          <w:p w:rsidR="00C26168" w:rsidRPr="00AC241F" w:rsidRDefault="00C26168"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Bienestar y salud</w:t>
            </w:r>
            <w:r w:rsidRPr="00AC241F">
              <w:rPr>
                <w:rFonts w:ascii="Book Antiqua" w:hAnsi="Book Antiqua" w:cs="Arial"/>
                <w:lang w:val="es-ES" w:eastAsia="es-ES"/>
              </w:rPr>
              <w:t>: Mejorar el cumplimiento de los objetivos organizacionales, por medio de la conciliación de la vida personal, familiar y laboral del personal judicial</w:t>
            </w:r>
            <w:r w:rsidR="00E65D01" w:rsidRPr="00AC241F">
              <w:rPr>
                <w:rFonts w:ascii="Book Antiqua" w:hAnsi="Book Antiqua" w:cs="Arial"/>
                <w:lang w:val="es-ES" w:eastAsia="es-ES"/>
              </w:rPr>
              <w:t xml:space="preserve">, </w:t>
            </w:r>
            <w:r w:rsidR="00CB4552" w:rsidRPr="00AC241F">
              <w:rPr>
                <w:rFonts w:ascii="Book Antiqua" w:hAnsi="Book Antiqua" w:cs="Arial"/>
                <w:lang w:val="es-ES" w:eastAsia="es-ES"/>
              </w:rPr>
              <w:t>captación del personal y evitar fugaz del personal</w:t>
            </w:r>
            <w:r w:rsidRPr="00AC241F">
              <w:rPr>
                <w:rFonts w:ascii="Book Antiqua" w:hAnsi="Book Antiqua" w:cs="Arial"/>
                <w:lang w:val="es-ES" w:eastAsia="es-ES"/>
              </w:rPr>
              <w:t>.</w:t>
            </w:r>
          </w:p>
          <w:p w:rsidR="00C26168" w:rsidRPr="00AC241F" w:rsidRDefault="00C26168" w:rsidP="002F2A1D">
            <w:pPr>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Resultado</w:t>
            </w:r>
            <w:r w:rsidR="00C50DB3" w:rsidRPr="00AC241F">
              <w:rPr>
                <w:rFonts w:ascii="Book Antiqua" w:hAnsi="Book Antiqua"/>
                <w:b/>
              </w:rPr>
              <w:t>s</w:t>
            </w:r>
            <w:r w:rsidRPr="00AC241F">
              <w:rPr>
                <w:rFonts w:ascii="Book Antiqua" w:hAnsi="Book Antiqua"/>
                <w:b/>
              </w:rPr>
              <w:t xml:space="preserve"> Estratégico</w:t>
            </w:r>
            <w:r w:rsidR="00C50DB3" w:rsidRPr="00AC241F">
              <w:rPr>
                <w:rFonts w:ascii="Book Antiqua" w:hAnsi="Book Antiqua"/>
                <w:b/>
              </w:rPr>
              <w:t>s</w:t>
            </w:r>
            <w:r w:rsidRPr="00AC241F">
              <w:rPr>
                <w:rFonts w:ascii="Book Antiqua" w:hAnsi="Book Antiqua"/>
                <w:b/>
              </w:rPr>
              <w:t xml:space="preserve"> Esperado</w:t>
            </w:r>
            <w:r w:rsidR="00C50DB3" w:rsidRPr="00AC241F">
              <w:rPr>
                <w:rFonts w:ascii="Book Antiqua" w:hAnsi="Book Antiqua"/>
                <w:b/>
              </w:rPr>
              <w:t>s</w:t>
            </w:r>
            <w:r w:rsidRPr="00AC241F">
              <w:rPr>
                <w:rFonts w:ascii="Book Antiqua" w:hAnsi="Book Antiqua"/>
                <w:b/>
              </w:rPr>
              <w:t xml:space="preserve">: </w:t>
            </w:r>
          </w:p>
          <w:p w:rsidR="00C26168" w:rsidRPr="00AC241F" w:rsidRDefault="00C26168" w:rsidP="002F2A1D">
            <w:pPr>
              <w:jc w:val="both"/>
              <w:rPr>
                <w:rFonts w:ascii="Book Antiqua" w:hAnsi="Book Antiqua"/>
              </w:rPr>
            </w:pPr>
          </w:p>
          <w:p w:rsidR="008259F8" w:rsidRPr="00AC241F" w:rsidRDefault="00DD2984" w:rsidP="00AC241F">
            <w:pPr>
              <w:pStyle w:val="Prrafodelista"/>
              <w:numPr>
                <w:ilvl w:val="0"/>
                <w:numId w:val="51"/>
              </w:numPr>
              <w:jc w:val="both"/>
              <w:rPr>
                <w:rFonts w:ascii="Book Antiqua" w:hAnsi="Book Antiqua"/>
              </w:rPr>
            </w:pPr>
            <w:r w:rsidRPr="00AC241F">
              <w:rPr>
                <w:rFonts w:ascii="Book Antiqua" w:hAnsi="Book Antiqua"/>
                <w:b/>
              </w:rPr>
              <w:t>Resultado 5:</w:t>
            </w:r>
            <w:r w:rsidRPr="00AC241F">
              <w:rPr>
                <w:rFonts w:ascii="Book Antiqua" w:hAnsi="Book Antiqua"/>
              </w:rPr>
              <w:t xml:space="preserve"> </w:t>
            </w:r>
            <w:r w:rsidR="00815E01" w:rsidRPr="00AC241F">
              <w:rPr>
                <w:rFonts w:ascii="Book Antiqua" w:hAnsi="Book Antiqua"/>
              </w:rPr>
              <w:t xml:space="preserve">Mejora </w:t>
            </w:r>
            <w:r w:rsidR="009A63C0" w:rsidRPr="00AC241F">
              <w:rPr>
                <w:rFonts w:ascii="Book Antiqua" w:hAnsi="Book Antiqua"/>
              </w:rPr>
              <w:t>en la ido</w:t>
            </w:r>
            <w:r w:rsidR="005C6005" w:rsidRPr="00AC241F">
              <w:rPr>
                <w:rFonts w:ascii="Book Antiqua" w:hAnsi="Book Antiqua"/>
              </w:rPr>
              <w:t>neidad del personal judicial</w:t>
            </w:r>
            <w:r w:rsidR="009A0FAB" w:rsidRPr="00AC241F">
              <w:rPr>
                <w:rFonts w:ascii="Book Antiqua" w:hAnsi="Book Antiqua"/>
              </w:rPr>
              <w:t xml:space="preserve"> para </w:t>
            </w:r>
            <w:r w:rsidR="008259F8" w:rsidRPr="00AC241F">
              <w:rPr>
                <w:rFonts w:ascii="Book Antiqua" w:hAnsi="Book Antiqua"/>
              </w:rPr>
              <w:t xml:space="preserve">el desempeño de las funciones. </w:t>
            </w:r>
          </w:p>
          <w:p w:rsidR="00C26168" w:rsidRPr="00AC241F" w:rsidRDefault="00C26168" w:rsidP="00AC241F">
            <w:pPr>
              <w:pStyle w:val="Prrafodelista"/>
              <w:ind w:left="360"/>
              <w:jc w:val="both"/>
              <w:rPr>
                <w:rFonts w:ascii="Book Antiqua" w:hAnsi="Book Antiqua"/>
              </w:rPr>
            </w:pPr>
          </w:p>
        </w:tc>
      </w:tr>
      <w:tr w:rsidR="005C7079" w:rsidRPr="00C0015B" w:rsidTr="002F2A1D">
        <w:tc>
          <w:tcPr>
            <w:tcW w:w="8828" w:type="dxa"/>
          </w:tcPr>
          <w:p w:rsidR="005C7079" w:rsidRPr="00AC241F" w:rsidRDefault="005C7079" w:rsidP="002F2A1D">
            <w:pPr>
              <w:jc w:val="both"/>
              <w:rPr>
                <w:rFonts w:ascii="Book Antiqua" w:hAnsi="Book Antiqua"/>
                <w:b/>
              </w:rPr>
            </w:pPr>
            <w:r w:rsidRPr="00AC241F">
              <w:rPr>
                <w:rFonts w:ascii="Book Antiqua" w:hAnsi="Book Antiqua"/>
                <w:b/>
              </w:rPr>
              <w:t>Riesgo</w:t>
            </w:r>
            <w:r w:rsidR="00400CB2" w:rsidRPr="00AC241F">
              <w:rPr>
                <w:rFonts w:ascii="Book Antiqua" w:hAnsi="Book Antiqua"/>
                <w:b/>
              </w:rPr>
              <w:t xml:space="preserve"> E</w:t>
            </w:r>
            <w:r w:rsidRPr="00AC241F">
              <w:rPr>
                <w:rFonts w:ascii="Book Antiqua" w:hAnsi="Book Antiqua"/>
                <w:b/>
              </w:rPr>
              <w:t>s</w:t>
            </w:r>
            <w:r w:rsidR="00400CB2" w:rsidRPr="00AC241F">
              <w:rPr>
                <w:rFonts w:ascii="Book Antiqua" w:hAnsi="Book Antiqua"/>
                <w:b/>
              </w:rPr>
              <w:t>tratégico</w:t>
            </w:r>
            <w:r w:rsidRPr="00AC241F">
              <w:rPr>
                <w:rFonts w:ascii="Book Antiqua" w:hAnsi="Book Antiqua"/>
                <w:b/>
              </w:rPr>
              <w:t>:</w:t>
            </w:r>
          </w:p>
          <w:p w:rsidR="00C30061" w:rsidRPr="00AC241F" w:rsidRDefault="00C30061" w:rsidP="00C30061">
            <w:pPr>
              <w:jc w:val="both"/>
              <w:rPr>
                <w:rFonts w:ascii="Book Antiqua" w:hAnsi="Book Antiqua"/>
              </w:rPr>
            </w:pPr>
          </w:p>
          <w:p w:rsidR="005C7079" w:rsidRPr="00AC241F" w:rsidRDefault="00C30061" w:rsidP="00C30061">
            <w:pPr>
              <w:jc w:val="both"/>
              <w:rPr>
                <w:rFonts w:ascii="Book Antiqua" w:hAnsi="Book Antiqua"/>
              </w:rPr>
            </w:pPr>
            <w:r w:rsidRPr="00AC241F">
              <w:rPr>
                <w:rFonts w:ascii="Book Antiqua" w:hAnsi="Book Antiqua"/>
              </w:rPr>
              <w:t>Gestión del personal: Problemas como la rotación, la falta de capacitación, el ausentismo afecta el desempeño del personal y la eficiencia del sistema.</w:t>
            </w:r>
          </w:p>
          <w:p w:rsidR="005C7079" w:rsidRPr="00AC241F" w:rsidRDefault="005C7079" w:rsidP="002F2A1D">
            <w:pPr>
              <w:jc w:val="both"/>
              <w:rPr>
                <w:rFonts w:ascii="Book Antiqua" w:hAnsi="Book Antiqua"/>
                <w:b/>
              </w:rPr>
            </w:pPr>
          </w:p>
          <w:p w:rsidR="00605005" w:rsidRPr="00AC241F" w:rsidRDefault="00C30061" w:rsidP="00605005">
            <w:pPr>
              <w:jc w:val="both"/>
              <w:rPr>
                <w:rFonts w:ascii="Book Antiqua" w:hAnsi="Book Antiqua"/>
              </w:rPr>
            </w:pPr>
            <w:r w:rsidRPr="00AC241F">
              <w:rPr>
                <w:rFonts w:ascii="Book Antiqua" w:hAnsi="Book Antiqua"/>
              </w:rPr>
              <w:t>Fuga de talento humano</w:t>
            </w:r>
            <w:r w:rsidR="006A5FEA" w:rsidRPr="00AC241F">
              <w:rPr>
                <w:rFonts w:ascii="Book Antiqua" w:hAnsi="Book Antiqua"/>
              </w:rPr>
              <w:t>: Debido al</w:t>
            </w:r>
            <w:r w:rsidRPr="00AC241F">
              <w:rPr>
                <w:rFonts w:ascii="Book Antiqua" w:hAnsi="Book Antiqua"/>
              </w:rPr>
              <w:t xml:space="preserve"> </w:t>
            </w:r>
            <w:r w:rsidR="006A5FEA" w:rsidRPr="00AC241F">
              <w:rPr>
                <w:rFonts w:ascii="Book Antiqua" w:hAnsi="Book Antiqua"/>
              </w:rPr>
              <w:t xml:space="preserve">desmejoramiento </w:t>
            </w:r>
            <w:r w:rsidRPr="00AC241F">
              <w:rPr>
                <w:rFonts w:ascii="Book Antiqua" w:hAnsi="Book Antiqua"/>
              </w:rPr>
              <w:t>las condiciones laborales</w:t>
            </w:r>
            <w:r w:rsidR="006A5FEA" w:rsidRPr="00AC241F">
              <w:rPr>
                <w:rFonts w:ascii="Book Antiqua" w:hAnsi="Book Antiqua"/>
              </w:rPr>
              <w:t>.</w:t>
            </w:r>
          </w:p>
          <w:p w:rsidR="006A5FEA" w:rsidRPr="00AC241F" w:rsidRDefault="006A5FEA" w:rsidP="00605005">
            <w:pPr>
              <w:jc w:val="both"/>
              <w:rPr>
                <w:rFonts w:ascii="Book Antiqua" w:hAnsi="Book Antiqua"/>
                <w:b/>
              </w:rPr>
            </w:pPr>
          </w:p>
        </w:tc>
      </w:tr>
    </w:tbl>
    <w:p w:rsidR="00253B17" w:rsidRPr="00AC241F" w:rsidRDefault="00253B17" w:rsidP="00253B17">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 y el </w:t>
      </w:r>
      <w:r w:rsidR="66B62CA8" w:rsidRPr="00AC241F">
        <w:rPr>
          <w:rFonts w:ascii="Book Antiqua" w:hAnsi="Book Antiqua"/>
          <w:i/>
          <w:sz w:val="20"/>
          <w:szCs w:val="20"/>
        </w:rPr>
        <w:t>catálogo</w:t>
      </w:r>
      <w:r w:rsidRPr="00AC241F">
        <w:rPr>
          <w:rFonts w:ascii="Book Antiqua" w:hAnsi="Book Antiqua"/>
          <w:i/>
          <w:sz w:val="20"/>
          <w:szCs w:val="20"/>
        </w:rPr>
        <w:t xml:space="preserve">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 </w:t>
      </w:r>
    </w:p>
    <w:p w:rsidR="001366BA" w:rsidRPr="00AC241F" w:rsidRDefault="001366BA" w:rsidP="00FA3C94">
      <w:pPr>
        <w:rPr>
          <w:rFonts w:ascii="Book Antiqua" w:hAnsi="Book Antiqua"/>
          <w:b/>
        </w:rPr>
      </w:pPr>
    </w:p>
    <w:p w:rsidR="00C26168" w:rsidRPr="00AC241F" w:rsidRDefault="00C26168" w:rsidP="00C26168">
      <w:pPr>
        <w:jc w:val="center"/>
        <w:rPr>
          <w:rFonts w:ascii="Book Antiqua" w:hAnsi="Book Antiqua"/>
          <w:b/>
        </w:rPr>
      </w:pPr>
      <w:r w:rsidRPr="00AC241F">
        <w:rPr>
          <w:rFonts w:ascii="Book Antiqua" w:hAnsi="Book Antiqua"/>
          <w:b/>
        </w:rPr>
        <w:t>Cuadro 5</w:t>
      </w:r>
    </w:p>
    <w:p w:rsidR="005951C8" w:rsidRPr="00AC241F" w:rsidRDefault="00C26168" w:rsidP="00FA3C94">
      <w:pPr>
        <w:jc w:val="center"/>
        <w:rPr>
          <w:rFonts w:ascii="Book Antiqua" w:hAnsi="Book Antiqua"/>
          <w:b/>
        </w:rPr>
      </w:pPr>
      <w:r w:rsidRPr="00AC241F">
        <w:rPr>
          <w:rFonts w:ascii="Book Antiqua" w:hAnsi="Book Antiqua"/>
          <w:b/>
        </w:rPr>
        <w:t>Plan Estratégico Institucional 2019-2024 – Tema Estratégico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rsidTr="00FA3C94">
        <w:trPr>
          <w:tblHeader/>
        </w:trPr>
        <w:tc>
          <w:tcPr>
            <w:tcW w:w="8828" w:type="dxa"/>
            <w:shd w:val="clear" w:color="auto" w:fill="A8CBEE"/>
          </w:tcPr>
          <w:p w:rsidR="00C26168" w:rsidRPr="00AC241F" w:rsidRDefault="00C26168" w:rsidP="002F2A1D">
            <w:pPr>
              <w:jc w:val="both"/>
              <w:rPr>
                <w:rFonts w:ascii="Book Antiqua" w:hAnsi="Book Antiqua"/>
                <w:b/>
              </w:rPr>
            </w:pPr>
            <w:r w:rsidRPr="00AC241F">
              <w:rPr>
                <w:rFonts w:ascii="Book Antiqua" w:hAnsi="Book Antiqua"/>
                <w:b/>
              </w:rPr>
              <w:t xml:space="preserve">Tema Estratégico 5: Planificación institucional. </w:t>
            </w: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Objetivo Estratégico 5: </w:t>
            </w:r>
          </w:p>
          <w:p w:rsidR="00C26168" w:rsidRPr="00AC241F" w:rsidRDefault="00C26168" w:rsidP="002F2A1D">
            <w:pPr>
              <w:jc w:val="both"/>
              <w:rPr>
                <w:rFonts w:ascii="Book Antiqua" w:hAnsi="Book Antiqua"/>
              </w:rPr>
            </w:pPr>
          </w:p>
          <w:p w:rsidR="00C26168" w:rsidRPr="00AC241F" w:rsidRDefault="00C26168" w:rsidP="002F2A1D">
            <w:pPr>
              <w:jc w:val="both"/>
              <w:rPr>
                <w:rFonts w:ascii="Book Antiqua" w:hAnsi="Book Antiqua"/>
              </w:rPr>
            </w:pPr>
            <w:r w:rsidRPr="00AC241F">
              <w:rPr>
                <w:rFonts w:ascii="Book Antiqua" w:hAnsi="Book Antiqua"/>
              </w:rPr>
              <w:t>Dirigir la gestión judicial en función de las prioridades institucionales con el fin de maximizar el uso de los recursos.</w:t>
            </w:r>
          </w:p>
          <w:p w:rsidR="00C26168" w:rsidRPr="00AC241F" w:rsidRDefault="00C26168" w:rsidP="002F2A1D">
            <w:pPr>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rsidR="00C26168" w:rsidRPr="00AC241F" w:rsidRDefault="00C26168" w:rsidP="002F2A1D">
            <w:pPr>
              <w:jc w:val="both"/>
              <w:rPr>
                <w:rFonts w:ascii="Book Antiqua" w:hAnsi="Book Antiqua"/>
              </w:rPr>
            </w:pPr>
          </w:p>
          <w:p w:rsidR="00C26168" w:rsidRPr="00AC241F" w:rsidRDefault="004408EF"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 xml:space="preserve">Modelo de </w:t>
            </w:r>
            <w:r w:rsidR="00C26168" w:rsidRPr="00AC241F">
              <w:rPr>
                <w:rFonts w:ascii="Book Antiqua" w:hAnsi="Book Antiqua" w:cs="Arial"/>
                <w:b/>
                <w:u w:val="single"/>
                <w:lang w:val="es-ES" w:eastAsia="es-ES"/>
              </w:rPr>
              <w:t>Gestión estratégica institucional</w:t>
            </w:r>
            <w:r w:rsidR="00C26168" w:rsidRPr="00AC241F">
              <w:rPr>
                <w:rFonts w:ascii="Book Antiqua" w:hAnsi="Book Antiqua" w:cs="Arial"/>
                <w:lang w:val="es-ES" w:eastAsia="es-ES"/>
              </w:rPr>
              <w:t>: Gestionar el proceso de toma de decisiones conforme al contenido del plan estratégico con el fin de administrar los recursos presupuestarios en función de las prioridades institucionales</w:t>
            </w:r>
            <w:r w:rsidR="000C7F24" w:rsidRPr="00AC241F">
              <w:rPr>
                <w:rFonts w:ascii="Book Antiqua" w:hAnsi="Book Antiqua" w:cs="Arial"/>
                <w:lang w:val="es-ES" w:eastAsia="es-ES"/>
              </w:rPr>
              <w:t xml:space="preserve">, </w:t>
            </w:r>
            <w:r w:rsidR="0087794D" w:rsidRPr="00AC241F">
              <w:rPr>
                <w:rFonts w:ascii="Book Antiqua" w:hAnsi="Book Antiqua" w:cs="Arial"/>
                <w:lang w:val="es-ES" w:eastAsia="es-ES"/>
              </w:rPr>
              <w:t>así</w:t>
            </w:r>
            <w:r w:rsidR="000C7F24" w:rsidRPr="00AC241F">
              <w:rPr>
                <w:rFonts w:ascii="Book Antiqua" w:hAnsi="Book Antiqua" w:cs="Arial"/>
                <w:lang w:val="es-ES" w:eastAsia="es-ES"/>
              </w:rPr>
              <w:t xml:space="preserve"> como integrar elementos de control interno y riesgos, ejecución presupuestaria y compras y los demás elementos </w:t>
            </w:r>
            <w:r w:rsidR="0087794D" w:rsidRPr="00AC241F">
              <w:rPr>
                <w:rFonts w:ascii="Book Antiqua" w:hAnsi="Book Antiqua" w:cs="Arial"/>
                <w:lang w:val="es-ES" w:eastAsia="es-ES"/>
              </w:rPr>
              <w:t xml:space="preserve">asociados con la planificación e integración del accionar judicial, </w:t>
            </w:r>
            <w:r w:rsidR="00653C0B" w:rsidRPr="00AC241F">
              <w:rPr>
                <w:rFonts w:ascii="Book Antiqua" w:hAnsi="Book Antiqua" w:cs="Arial"/>
                <w:lang w:val="es-ES" w:eastAsia="es-ES"/>
              </w:rPr>
              <w:t xml:space="preserve">orientado hacia un modelo de gestión para resultados. </w:t>
            </w:r>
          </w:p>
          <w:p w:rsidR="000C7F24" w:rsidRPr="00AC241F" w:rsidRDefault="000C7F24" w:rsidP="00AC241F">
            <w:pPr>
              <w:pStyle w:val="Prrafodelista"/>
              <w:ind w:left="360"/>
              <w:contextualSpacing/>
              <w:jc w:val="both"/>
              <w:rPr>
                <w:rFonts w:ascii="Book Antiqua" w:hAnsi="Book Antiqua" w:cs="Arial"/>
                <w:lang w:val="es-ES" w:eastAsia="es-ES"/>
              </w:rPr>
            </w:pPr>
          </w:p>
          <w:p w:rsidR="00C6371E" w:rsidRPr="00AC241F" w:rsidRDefault="00B07229" w:rsidP="00AC241F">
            <w:pPr>
              <w:pStyle w:val="Prrafodelista"/>
              <w:numPr>
                <w:ilvl w:val="0"/>
                <w:numId w:val="47"/>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 xml:space="preserve">Continuidad y </w:t>
            </w:r>
            <w:r w:rsidR="00676C1D" w:rsidRPr="00AC241F">
              <w:rPr>
                <w:rFonts w:ascii="Book Antiqua" w:hAnsi="Book Antiqua" w:cs="Arial"/>
                <w:b/>
                <w:u w:val="single"/>
                <w:lang w:val="es-ES" w:eastAsia="es-ES"/>
              </w:rPr>
              <w:t>Seguridad institucional</w:t>
            </w:r>
            <w:r w:rsidR="00676C1D" w:rsidRPr="00AC241F">
              <w:rPr>
                <w:rFonts w:ascii="Book Antiqua" w:hAnsi="Book Antiqua" w:cs="Arial"/>
                <w:lang w:val="es-ES" w:eastAsia="es-ES"/>
              </w:rPr>
              <w:t xml:space="preserve">: </w:t>
            </w:r>
            <w:r w:rsidR="00140015" w:rsidRPr="00AC241F">
              <w:rPr>
                <w:rFonts w:ascii="Book Antiqua" w:hAnsi="Book Antiqua" w:cs="Arial"/>
                <w:lang w:val="es-ES" w:eastAsia="es-ES"/>
              </w:rPr>
              <w:t>I</w:t>
            </w:r>
            <w:r w:rsidR="00C10059" w:rsidRPr="00AC241F">
              <w:rPr>
                <w:rFonts w:ascii="Book Antiqua" w:hAnsi="Book Antiqua" w:cs="Arial"/>
                <w:lang w:val="es-ES" w:eastAsia="es-ES"/>
              </w:rPr>
              <w:t xml:space="preserve">mplementar un programa de </w:t>
            </w:r>
            <w:r w:rsidRPr="00AC241F">
              <w:rPr>
                <w:rFonts w:ascii="Book Antiqua" w:hAnsi="Book Antiqua" w:cs="Arial"/>
                <w:lang w:val="es-ES" w:eastAsia="es-ES"/>
              </w:rPr>
              <w:t xml:space="preserve">continuidad y </w:t>
            </w:r>
            <w:r w:rsidR="00C10059" w:rsidRPr="00AC241F">
              <w:rPr>
                <w:rFonts w:ascii="Book Antiqua" w:hAnsi="Book Antiqua" w:cs="Arial"/>
                <w:lang w:val="es-ES" w:eastAsia="es-ES"/>
              </w:rPr>
              <w:t xml:space="preserve">seguridad integral que abarque la seguridad física, la seguridad tecnológica y la seguridad del personal, con el objetivo de garantizar un entorno seguro </w:t>
            </w:r>
            <w:r w:rsidR="00B5130D" w:rsidRPr="00AC241F">
              <w:rPr>
                <w:rFonts w:ascii="Book Antiqua" w:hAnsi="Book Antiqua" w:cs="Arial"/>
                <w:lang w:val="es-ES" w:eastAsia="es-ES"/>
              </w:rPr>
              <w:t xml:space="preserve">en la prestación de </w:t>
            </w:r>
            <w:r w:rsidR="005F5C7C" w:rsidRPr="00AC241F">
              <w:rPr>
                <w:rFonts w:ascii="Book Antiqua" w:hAnsi="Book Antiqua" w:cs="Arial"/>
                <w:lang w:val="es-ES" w:eastAsia="es-ES"/>
              </w:rPr>
              <w:t>los servicios de</w:t>
            </w:r>
            <w:r w:rsidR="00C10059" w:rsidRPr="00AC241F">
              <w:rPr>
                <w:rFonts w:ascii="Book Antiqua" w:hAnsi="Book Antiqua" w:cs="Arial"/>
                <w:lang w:val="es-ES" w:eastAsia="es-ES"/>
              </w:rPr>
              <w:t xml:space="preserve"> administración de justicia</w:t>
            </w:r>
            <w:r w:rsidR="001366BA" w:rsidRPr="00AC241F">
              <w:rPr>
                <w:rFonts w:ascii="Book Antiqua" w:hAnsi="Book Antiqua" w:cs="Arial"/>
                <w:lang w:val="es-ES" w:eastAsia="es-ES"/>
              </w:rPr>
              <w:t>.</w:t>
            </w:r>
          </w:p>
          <w:p w:rsidR="005951C8" w:rsidRPr="00AC241F" w:rsidRDefault="005951C8" w:rsidP="00AC241F">
            <w:pPr>
              <w:pStyle w:val="Prrafodelista"/>
              <w:ind w:left="0"/>
              <w:contextualSpacing/>
              <w:jc w:val="both"/>
              <w:rPr>
                <w:rFonts w:ascii="Book Antiqua" w:hAnsi="Book Antiqua" w:cs="Arial"/>
                <w:lang w:val="es-ES" w:eastAsia="es-ES"/>
              </w:rPr>
            </w:pPr>
          </w:p>
          <w:p w:rsidR="00676C1D" w:rsidRPr="00AC241F" w:rsidRDefault="0062307B" w:rsidP="00AC241F">
            <w:pPr>
              <w:pStyle w:val="Prrafodelista"/>
              <w:numPr>
                <w:ilvl w:val="0"/>
                <w:numId w:val="47"/>
              </w:numPr>
              <w:ind w:left="360"/>
              <w:contextualSpacing/>
              <w:jc w:val="both"/>
              <w:rPr>
                <w:rFonts w:ascii="Book Antiqua" w:hAnsi="Book Antiqua" w:cs="Arial"/>
                <w:b/>
                <w:u w:val="single"/>
                <w:lang w:val="es-ES" w:eastAsia="es-ES"/>
              </w:rPr>
            </w:pPr>
            <w:r w:rsidRPr="00AC241F">
              <w:rPr>
                <w:rFonts w:ascii="Book Antiqua" w:hAnsi="Book Antiqua" w:cs="Arial"/>
                <w:b/>
                <w:u w:val="single"/>
                <w:lang w:val="es-ES" w:eastAsia="es-ES"/>
              </w:rPr>
              <w:t>Infraestructura institucional</w:t>
            </w:r>
            <w:r w:rsidRPr="00AC241F">
              <w:rPr>
                <w:rFonts w:ascii="Book Antiqua" w:hAnsi="Book Antiqua" w:cs="Arial"/>
                <w:lang w:val="es-ES" w:eastAsia="es-ES"/>
              </w:rPr>
              <w:t xml:space="preserve">: </w:t>
            </w:r>
            <w:r w:rsidR="00A80F04" w:rsidRPr="00AC241F">
              <w:rPr>
                <w:rFonts w:ascii="Book Antiqua" w:hAnsi="Book Antiqua" w:cs="Arial"/>
                <w:lang w:val="es-ES" w:eastAsia="es-ES"/>
              </w:rPr>
              <w:t>Modernizar y ampliar la infraestructura institucional para satisfacer las necesidades de</w:t>
            </w:r>
            <w:r w:rsidR="00B5130D" w:rsidRPr="00AC241F">
              <w:rPr>
                <w:rFonts w:ascii="Book Antiqua" w:hAnsi="Book Antiqua" w:cs="Arial"/>
                <w:lang w:val="es-ES" w:eastAsia="es-ES"/>
              </w:rPr>
              <w:t xml:space="preserve"> las personas usuarias y</w:t>
            </w:r>
            <w:r w:rsidR="00A80F04" w:rsidRPr="00AC241F">
              <w:rPr>
                <w:rFonts w:ascii="Book Antiqua" w:hAnsi="Book Antiqua" w:cs="Arial"/>
                <w:lang w:val="es-ES" w:eastAsia="es-ES"/>
              </w:rPr>
              <w:t xml:space="preserve"> personal judicial, </w:t>
            </w:r>
            <w:r w:rsidR="0091531D" w:rsidRPr="00AC241F">
              <w:rPr>
                <w:rFonts w:ascii="Book Antiqua" w:hAnsi="Book Antiqua" w:cs="Arial"/>
                <w:lang w:val="es-ES" w:eastAsia="es-ES"/>
              </w:rPr>
              <w:t xml:space="preserve">con perspectiva de género, inclusiva, </w:t>
            </w:r>
            <w:r w:rsidR="00ED6C6E" w:rsidRPr="00AC241F">
              <w:rPr>
                <w:rFonts w:ascii="Book Antiqua" w:hAnsi="Book Antiqua" w:cs="Arial"/>
                <w:lang w:val="es-ES" w:eastAsia="es-ES"/>
              </w:rPr>
              <w:t xml:space="preserve">accesible, sostenible y </w:t>
            </w:r>
            <w:r w:rsidR="00746744" w:rsidRPr="00AC241F">
              <w:rPr>
                <w:rFonts w:ascii="Book Antiqua" w:hAnsi="Book Antiqua" w:cs="Arial"/>
                <w:lang w:val="es-ES" w:eastAsia="es-ES"/>
              </w:rPr>
              <w:t>segura</w:t>
            </w:r>
            <w:r w:rsidR="00D044CC" w:rsidRPr="00AC241F">
              <w:rPr>
                <w:rFonts w:ascii="Book Antiqua" w:hAnsi="Book Antiqua" w:cs="Arial"/>
                <w:lang w:val="es-ES" w:eastAsia="es-ES"/>
              </w:rPr>
              <w:t>s</w:t>
            </w:r>
            <w:r w:rsidR="00744A90" w:rsidRPr="00AC241F">
              <w:rPr>
                <w:rFonts w:ascii="Book Antiqua" w:hAnsi="Book Antiqua" w:cs="Arial"/>
                <w:lang w:val="es-ES" w:eastAsia="es-ES"/>
              </w:rPr>
              <w:t xml:space="preserve">, </w:t>
            </w:r>
            <w:r w:rsidR="007C1A06" w:rsidRPr="00AC241F">
              <w:rPr>
                <w:rFonts w:ascii="Book Antiqua" w:hAnsi="Book Antiqua" w:cs="Arial"/>
                <w:lang w:val="es-ES" w:eastAsia="es-ES"/>
              </w:rPr>
              <w:t xml:space="preserve">a través de la </w:t>
            </w:r>
            <w:r w:rsidR="00A80F04" w:rsidRPr="00AC241F">
              <w:rPr>
                <w:rFonts w:ascii="Book Antiqua" w:hAnsi="Book Antiqua" w:cs="Arial"/>
                <w:lang w:val="es-ES" w:eastAsia="es-ES"/>
              </w:rPr>
              <w:t xml:space="preserve">optimización de los espacios existentes y la gestión eficiente de los recursos </w:t>
            </w:r>
            <w:r w:rsidR="007C1A06" w:rsidRPr="00AC241F">
              <w:rPr>
                <w:rFonts w:ascii="Book Antiqua" w:hAnsi="Book Antiqua" w:cs="Arial"/>
                <w:lang w:val="es-ES" w:eastAsia="es-ES"/>
              </w:rPr>
              <w:t>institucionales.</w:t>
            </w:r>
            <w:r w:rsidR="007C1A06" w:rsidRPr="00AC241F">
              <w:rPr>
                <w:rFonts w:ascii="Book Antiqua" w:hAnsi="Book Antiqua" w:cs="Arial"/>
                <w:b/>
                <w:u w:val="single"/>
                <w:lang w:val="es-ES" w:eastAsia="es-ES"/>
              </w:rPr>
              <w:t xml:space="preserve"> </w:t>
            </w:r>
          </w:p>
          <w:p w:rsidR="00C26168" w:rsidRPr="00AC241F" w:rsidRDefault="00C26168" w:rsidP="00203445">
            <w:pPr>
              <w:pStyle w:val="Prrafodelista"/>
              <w:ind w:left="720"/>
              <w:contextualSpacing/>
              <w:jc w:val="both"/>
              <w:rPr>
                <w:rFonts w:ascii="Book Antiqua" w:hAnsi="Book Antiqua"/>
              </w:rPr>
            </w:pPr>
          </w:p>
        </w:tc>
      </w:tr>
      <w:tr w:rsidR="00C26168" w:rsidRPr="00C0015B" w:rsidTr="002F2A1D">
        <w:tc>
          <w:tcPr>
            <w:tcW w:w="8828" w:type="dxa"/>
          </w:tcPr>
          <w:p w:rsidR="00C26168" w:rsidRPr="00AC241F" w:rsidRDefault="00C26168" w:rsidP="002F2A1D">
            <w:pPr>
              <w:jc w:val="both"/>
              <w:rPr>
                <w:rFonts w:ascii="Book Antiqua" w:hAnsi="Book Antiqua"/>
                <w:b/>
              </w:rPr>
            </w:pPr>
            <w:r w:rsidRPr="00AC241F">
              <w:rPr>
                <w:rFonts w:ascii="Book Antiqua" w:hAnsi="Book Antiqua"/>
                <w:b/>
              </w:rPr>
              <w:t xml:space="preserve">Resultado Estratégico Esperado: </w:t>
            </w:r>
          </w:p>
          <w:p w:rsidR="00C26168" w:rsidRPr="00AC241F" w:rsidRDefault="00C26168" w:rsidP="002F2A1D">
            <w:pPr>
              <w:jc w:val="both"/>
              <w:rPr>
                <w:rFonts w:ascii="Book Antiqua" w:hAnsi="Book Antiqua"/>
              </w:rPr>
            </w:pPr>
          </w:p>
          <w:p w:rsidR="006B752D" w:rsidRPr="00AC241F" w:rsidRDefault="00FA639A" w:rsidP="00FA639A">
            <w:pPr>
              <w:pStyle w:val="Prrafodelista"/>
              <w:numPr>
                <w:ilvl w:val="0"/>
                <w:numId w:val="51"/>
              </w:numPr>
              <w:jc w:val="both"/>
              <w:rPr>
                <w:rFonts w:ascii="Book Antiqua" w:hAnsi="Book Antiqua"/>
              </w:rPr>
            </w:pPr>
            <w:r w:rsidRPr="00AC241F">
              <w:rPr>
                <w:rFonts w:ascii="Book Antiqua" w:hAnsi="Book Antiqua"/>
                <w:b/>
              </w:rPr>
              <w:t>Resultado 6:</w:t>
            </w:r>
            <w:r w:rsidRPr="00AC241F">
              <w:rPr>
                <w:rFonts w:ascii="Book Antiqua" w:hAnsi="Book Antiqua"/>
              </w:rPr>
              <w:t xml:space="preserve"> M</w:t>
            </w:r>
            <w:r w:rsidR="006B752D" w:rsidRPr="00AC241F">
              <w:rPr>
                <w:rFonts w:ascii="Book Antiqua" w:hAnsi="Book Antiqua"/>
              </w:rPr>
              <w:t xml:space="preserve">aximización en </w:t>
            </w:r>
            <w:r w:rsidR="0058300F" w:rsidRPr="00AC241F">
              <w:rPr>
                <w:rFonts w:ascii="Book Antiqua" w:hAnsi="Book Antiqua"/>
              </w:rPr>
              <w:t>presupuestación y</w:t>
            </w:r>
            <w:r w:rsidR="00256304" w:rsidRPr="00AC241F">
              <w:rPr>
                <w:rFonts w:ascii="Book Antiqua" w:hAnsi="Book Antiqua"/>
              </w:rPr>
              <w:t xml:space="preserve"> </w:t>
            </w:r>
            <w:r w:rsidR="006B752D" w:rsidRPr="00AC241F">
              <w:rPr>
                <w:rFonts w:ascii="Book Antiqua" w:hAnsi="Book Antiqua"/>
              </w:rPr>
              <w:t xml:space="preserve">uso de los recursos institucionales con base en las prioridades institucionales. </w:t>
            </w:r>
          </w:p>
          <w:p w:rsidR="009A0B7D" w:rsidRPr="00AC241F" w:rsidRDefault="009A0B7D" w:rsidP="00FA639A">
            <w:pPr>
              <w:pStyle w:val="Prrafodelista"/>
              <w:numPr>
                <w:ilvl w:val="0"/>
                <w:numId w:val="51"/>
              </w:numPr>
              <w:jc w:val="both"/>
              <w:rPr>
                <w:rFonts w:ascii="Book Antiqua" w:hAnsi="Book Antiqua"/>
              </w:rPr>
            </w:pPr>
            <w:r w:rsidRPr="00AC241F">
              <w:rPr>
                <w:rFonts w:ascii="Book Antiqua" w:hAnsi="Book Antiqua"/>
                <w:b/>
              </w:rPr>
              <w:t>Resultado 7:</w:t>
            </w:r>
            <w:r w:rsidRPr="00AC241F">
              <w:rPr>
                <w:rFonts w:ascii="Book Antiqua" w:hAnsi="Book Antiqua"/>
              </w:rPr>
              <w:t xml:space="preserve"> </w:t>
            </w:r>
            <w:r w:rsidR="00524B1F" w:rsidRPr="00AC241F">
              <w:rPr>
                <w:rFonts w:ascii="Book Antiqua" w:hAnsi="Book Antiqua"/>
              </w:rPr>
              <w:t>Edificios</w:t>
            </w:r>
            <w:r w:rsidRPr="00AC241F">
              <w:rPr>
                <w:rFonts w:ascii="Book Antiqua" w:hAnsi="Book Antiqua"/>
              </w:rPr>
              <w:t xml:space="preserve"> con diseño universal, accesible, </w:t>
            </w:r>
            <w:r w:rsidR="008D4413" w:rsidRPr="00AC241F">
              <w:rPr>
                <w:rFonts w:ascii="Book Antiqua" w:hAnsi="Book Antiqua"/>
              </w:rPr>
              <w:t xml:space="preserve">con perspectiva de género, inclusiva, accesible, sostenible y seguros. </w:t>
            </w:r>
          </w:p>
          <w:p w:rsidR="00C26168" w:rsidRPr="00AC241F" w:rsidRDefault="00C26168" w:rsidP="00AC241F">
            <w:pPr>
              <w:pStyle w:val="Prrafodelista"/>
              <w:ind w:left="360"/>
              <w:jc w:val="both"/>
              <w:rPr>
                <w:rFonts w:ascii="Book Antiqua" w:hAnsi="Book Antiqua"/>
              </w:rPr>
            </w:pPr>
          </w:p>
        </w:tc>
      </w:tr>
      <w:tr w:rsidR="00605005" w:rsidRPr="00C0015B" w:rsidTr="002F2A1D">
        <w:tc>
          <w:tcPr>
            <w:tcW w:w="8828" w:type="dxa"/>
          </w:tcPr>
          <w:p w:rsidR="00605005" w:rsidRPr="00AC241F" w:rsidRDefault="00167C33" w:rsidP="002F2A1D">
            <w:pPr>
              <w:jc w:val="both"/>
              <w:rPr>
                <w:rFonts w:ascii="Book Antiqua" w:hAnsi="Book Antiqua"/>
                <w:b/>
              </w:rPr>
            </w:pPr>
            <w:r w:rsidRPr="00AC241F">
              <w:rPr>
                <w:rFonts w:ascii="Book Antiqua" w:hAnsi="Book Antiqua"/>
                <w:b/>
              </w:rPr>
              <w:t>Riesgo</w:t>
            </w:r>
            <w:r w:rsidR="00400CB2" w:rsidRPr="00AC241F">
              <w:rPr>
                <w:rFonts w:ascii="Book Antiqua" w:hAnsi="Book Antiqua"/>
                <w:b/>
              </w:rPr>
              <w:t xml:space="preserve"> Estratégico</w:t>
            </w:r>
            <w:r w:rsidRPr="00AC241F">
              <w:rPr>
                <w:rFonts w:ascii="Book Antiqua" w:hAnsi="Book Antiqua"/>
                <w:b/>
              </w:rPr>
              <w:t>:</w:t>
            </w:r>
          </w:p>
          <w:p w:rsidR="00167C33" w:rsidRPr="00AC241F" w:rsidRDefault="00167C33" w:rsidP="002F2A1D">
            <w:pPr>
              <w:jc w:val="both"/>
              <w:rPr>
                <w:rFonts w:ascii="Book Antiqua" w:hAnsi="Book Antiqua"/>
                <w:b/>
              </w:rPr>
            </w:pPr>
          </w:p>
          <w:p w:rsidR="007640EA" w:rsidRPr="00AC241F" w:rsidRDefault="007640EA" w:rsidP="007640EA">
            <w:pPr>
              <w:jc w:val="both"/>
              <w:rPr>
                <w:rFonts w:ascii="Book Antiqua" w:hAnsi="Book Antiqua"/>
              </w:rPr>
            </w:pPr>
            <w:r w:rsidRPr="00AC241F">
              <w:rPr>
                <w:rFonts w:ascii="Book Antiqua" w:hAnsi="Book Antiqua"/>
              </w:rPr>
              <w:t>Limitaciones presupuestarias: La falta de recursos financieros puede limitar la capacitad de implementar mejoras y afrontar nuevos desafíos.</w:t>
            </w:r>
          </w:p>
          <w:p w:rsidR="007640EA" w:rsidRPr="00AC241F" w:rsidRDefault="007640EA" w:rsidP="002F2A1D">
            <w:pPr>
              <w:jc w:val="both"/>
              <w:rPr>
                <w:rFonts w:ascii="Book Antiqua" w:hAnsi="Book Antiqua"/>
                <w:b/>
              </w:rPr>
            </w:pPr>
          </w:p>
        </w:tc>
      </w:tr>
    </w:tbl>
    <w:p w:rsidR="00253B17" w:rsidRPr="00AC241F" w:rsidRDefault="00253B17" w:rsidP="00253B17">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 y el </w:t>
      </w:r>
      <w:r w:rsidR="1E8BD4CA" w:rsidRPr="00AC241F">
        <w:rPr>
          <w:rFonts w:ascii="Book Antiqua" w:hAnsi="Book Antiqua"/>
          <w:i/>
          <w:sz w:val="20"/>
          <w:szCs w:val="20"/>
        </w:rPr>
        <w:t>catálogo</w:t>
      </w:r>
      <w:r w:rsidRPr="00AC241F">
        <w:rPr>
          <w:rFonts w:ascii="Book Antiqua" w:hAnsi="Book Antiqua"/>
          <w:i/>
          <w:sz w:val="20"/>
          <w:szCs w:val="20"/>
        </w:rPr>
        <w:t xml:space="preserve">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 </w:t>
      </w:r>
    </w:p>
    <w:p w:rsidR="000C7F24" w:rsidRPr="00FA3C94" w:rsidRDefault="000C7F24" w:rsidP="00FA3C94">
      <w:pPr>
        <w:widowControl/>
        <w:autoSpaceDE/>
        <w:autoSpaceDN/>
        <w:adjustRightInd/>
        <w:rPr>
          <w:rFonts w:ascii="Book Antiqua" w:hAnsi="Book Antiqua"/>
        </w:rPr>
      </w:pPr>
    </w:p>
    <w:p w:rsidR="00C26168" w:rsidRPr="00FA3C94" w:rsidRDefault="00C26168" w:rsidP="00FA3C94">
      <w:pPr>
        <w:pStyle w:val="Ttulo2"/>
        <w:keepLines/>
        <w:widowControl/>
        <w:numPr>
          <w:ilvl w:val="2"/>
          <w:numId w:val="14"/>
        </w:numPr>
        <w:autoSpaceDE/>
        <w:autoSpaceDN/>
        <w:adjustRightInd/>
        <w:spacing w:before="0" w:after="0"/>
        <w:rPr>
          <w:rFonts w:ascii="Book Antiqua" w:hAnsi="Book Antiqua"/>
          <w:color w:val="000000"/>
          <w:sz w:val="24"/>
          <w:szCs w:val="24"/>
        </w:rPr>
      </w:pPr>
      <w:bookmarkStart w:id="178" w:name="_Toc177105966"/>
      <w:r w:rsidRPr="00FA3C94">
        <w:rPr>
          <w:rFonts w:ascii="Book Antiqua" w:hAnsi="Book Antiqua"/>
          <w:color w:val="000000"/>
          <w:sz w:val="24"/>
          <w:szCs w:val="24"/>
        </w:rPr>
        <w:t xml:space="preserve">MATRIZ GENERAL DEL PLAN ESTRATÉGICO INSTITUCIONAL </w:t>
      </w:r>
      <w:r w:rsidR="00E8089E" w:rsidRPr="00FA3C94">
        <w:rPr>
          <w:rFonts w:ascii="Book Antiqua" w:hAnsi="Book Antiqua"/>
          <w:color w:val="000000"/>
          <w:sz w:val="24"/>
          <w:szCs w:val="24"/>
          <w:lang w:val="es-CR"/>
        </w:rPr>
        <w:t>2025</w:t>
      </w:r>
      <w:r w:rsidRPr="00FA3C94">
        <w:rPr>
          <w:rFonts w:ascii="Book Antiqua" w:hAnsi="Book Antiqua"/>
          <w:color w:val="000000"/>
          <w:sz w:val="24"/>
          <w:szCs w:val="24"/>
        </w:rPr>
        <w:t>-20</w:t>
      </w:r>
      <w:r w:rsidR="00E8089E" w:rsidRPr="00FA3C94">
        <w:rPr>
          <w:rFonts w:ascii="Book Antiqua" w:hAnsi="Book Antiqua"/>
          <w:color w:val="000000"/>
          <w:sz w:val="24"/>
          <w:szCs w:val="24"/>
          <w:lang w:val="es-CR"/>
        </w:rPr>
        <w:t>30</w:t>
      </w:r>
      <w:bookmarkEnd w:id="178"/>
      <w:r w:rsidRPr="00FA3C94">
        <w:rPr>
          <w:rFonts w:ascii="Book Antiqua" w:hAnsi="Book Antiqua"/>
          <w:color w:val="000000"/>
          <w:sz w:val="24"/>
          <w:szCs w:val="24"/>
        </w:rPr>
        <w:t xml:space="preserve"> </w:t>
      </w:r>
    </w:p>
    <w:p w:rsidR="00E8089E" w:rsidRPr="00FA3C94" w:rsidRDefault="00E8089E" w:rsidP="00FA3C94">
      <w:pPr>
        <w:jc w:val="both"/>
        <w:rPr>
          <w:rFonts w:ascii="Book Antiqua" w:hAnsi="Book Antiqua"/>
        </w:rPr>
      </w:pPr>
    </w:p>
    <w:p w:rsidR="00C26168" w:rsidRPr="00FA3C94" w:rsidRDefault="004F1797" w:rsidP="00FA3C94">
      <w:pPr>
        <w:jc w:val="both"/>
        <w:rPr>
          <w:rFonts w:ascii="Book Antiqua" w:hAnsi="Book Antiqua"/>
        </w:rPr>
      </w:pPr>
      <w:r w:rsidRPr="00FA3C94">
        <w:rPr>
          <w:rFonts w:ascii="Book Antiqua" w:hAnsi="Book Antiqua"/>
        </w:rPr>
        <w:t>L</w:t>
      </w:r>
      <w:r w:rsidR="00C26168" w:rsidRPr="00FA3C94">
        <w:rPr>
          <w:rFonts w:ascii="Book Antiqua" w:hAnsi="Book Antiqua"/>
        </w:rPr>
        <w:t xml:space="preserve">a </w:t>
      </w:r>
      <w:r w:rsidRPr="00FA3C94">
        <w:rPr>
          <w:rFonts w:ascii="Book Antiqua" w:hAnsi="Book Antiqua"/>
        </w:rPr>
        <w:t xml:space="preserve">propuesta de </w:t>
      </w:r>
      <w:r w:rsidR="00C26168" w:rsidRPr="00FA3C94">
        <w:rPr>
          <w:rFonts w:ascii="Book Antiqua" w:hAnsi="Book Antiqua"/>
        </w:rPr>
        <w:t>matriz general del Plan Estratégico Institucional 20</w:t>
      </w:r>
      <w:r w:rsidRPr="00FA3C94">
        <w:rPr>
          <w:rFonts w:ascii="Book Antiqua" w:hAnsi="Book Antiqua"/>
        </w:rPr>
        <w:t>25-2030</w:t>
      </w:r>
      <w:r w:rsidR="00C26168" w:rsidRPr="00FA3C94">
        <w:rPr>
          <w:rFonts w:ascii="Book Antiqua" w:hAnsi="Book Antiqua"/>
        </w:rPr>
        <w:t xml:space="preserve"> se adjunta en el Apéndice </w:t>
      </w:r>
      <w:r w:rsidR="00FE74D4" w:rsidRPr="00FA3C94">
        <w:rPr>
          <w:rFonts w:ascii="Book Antiqua" w:hAnsi="Book Antiqua"/>
        </w:rPr>
        <w:t>5</w:t>
      </w:r>
      <w:r w:rsidRPr="00FA3C94">
        <w:rPr>
          <w:rFonts w:ascii="Book Antiqua" w:hAnsi="Book Antiqua"/>
        </w:rPr>
        <w:t xml:space="preserve">. Este </w:t>
      </w:r>
      <w:r w:rsidR="00C26168" w:rsidRPr="00FA3C94">
        <w:rPr>
          <w:rFonts w:ascii="Book Antiqua" w:hAnsi="Book Antiqua"/>
        </w:rPr>
        <w:t xml:space="preserve">instrumento de planificación </w:t>
      </w:r>
      <w:r w:rsidRPr="00FA3C94">
        <w:rPr>
          <w:rFonts w:ascii="Book Antiqua" w:hAnsi="Book Antiqua"/>
        </w:rPr>
        <w:t xml:space="preserve">es el que guiará </w:t>
      </w:r>
      <w:r w:rsidR="00C26168" w:rsidRPr="00FA3C94">
        <w:rPr>
          <w:rFonts w:ascii="Book Antiqua" w:hAnsi="Book Antiqua"/>
        </w:rPr>
        <w:t xml:space="preserve">la articulación y el trabajo en equipo del accionar judicial para los próximos seis años. </w:t>
      </w:r>
    </w:p>
    <w:p w:rsidR="00E8089E" w:rsidRPr="00FA3C94" w:rsidRDefault="00E8089E" w:rsidP="00FA3C94">
      <w:pPr>
        <w:jc w:val="both"/>
        <w:rPr>
          <w:rFonts w:ascii="Book Antiqua" w:hAnsi="Book Antiqua"/>
        </w:rPr>
      </w:pPr>
    </w:p>
    <w:p w:rsidR="005951C8" w:rsidRPr="00FA3C94" w:rsidRDefault="009A4B97" w:rsidP="00FA3C94">
      <w:pPr>
        <w:jc w:val="both"/>
        <w:rPr>
          <w:rFonts w:ascii="Book Antiqua" w:hAnsi="Book Antiqua"/>
        </w:rPr>
      </w:pPr>
      <w:r w:rsidRPr="00FA3C94">
        <w:rPr>
          <w:rFonts w:ascii="Book Antiqua" w:hAnsi="Book Antiqua"/>
        </w:rPr>
        <w:t>Con respecto a la matriz general del Plan Estratégico Institucional 2025-2030 conviene hacer una aclaración</w:t>
      </w:r>
      <w:r w:rsidR="009E0386" w:rsidRPr="00FA3C94">
        <w:rPr>
          <w:rFonts w:ascii="Book Antiqua" w:hAnsi="Book Antiqua"/>
        </w:rPr>
        <w:t>:</w:t>
      </w:r>
      <w:r w:rsidR="00A13C3A" w:rsidRPr="00FA3C94">
        <w:rPr>
          <w:rFonts w:ascii="Book Antiqua" w:hAnsi="Book Antiqua"/>
        </w:rPr>
        <w:t xml:space="preserve">  </w:t>
      </w:r>
    </w:p>
    <w:p w:rsidR="005951C8" w:rsidRPr="00FA3C94" w:rsidRDefault="005951C8" w:rsidP="00FA3C94">
      <w:pPr>
        <w:jc w:val="both"/>
        <w:rPr>
          <w:rFonts w:ascii="Book Antiqua" w:hAnsi="Book Antiqua"/>
        </w:rPr>
      </w:pPr>
    </w:p>
    <w:p w:rsidR="00F25916" w:rsidRPr="00FA3C94" w:rsidRDefault="1A6BC461" w:rsidP="00FA3C94">
      <w:pPr>
        <w:ind w:left="720"/>
        <w:jc w:val="both"/>
        <w:rPr>
          <w:rFonts w:ascii="Book Antiqua" w:hAnsi="Book Antiqua"/>
          <w:i/>
          <w:sz w:val="22"/>
          <w:szCs w:val="22"/>
        </w:rPr>
      </w:pPr>
      <w:r w:rsidRPr="00FA3C94">
        <w:rPr>
          <w:rFonts w:ascii="Book Antiqua" w:eastAsia="GillSans-Light" w:hAnsi="Book Antiqua" w:cs="GillSans-Light"/>
        </w:rPr>
        <w:t xml:space="preserve">En sesión </w:t>
      </w:r>
      <w:r w:rsidR="00A07441" w:rsidRPr="00FA3C94">
        <w:rPr>
          <w:rFonts w:ascii="Book Antiqua" w:eastAsia="GillSans-Light" w:hAnsi="Book Antiqua" w:cs="GillSans-Light"/>
        </w:rPr>
        <w:t xml:space="preserve">de Corte Plena de la sesión </w:t>
      </w:r>
      <w:r w:rsidRPr="00FA3C94">
        <w:rPr>
          <w:rFonts w:ascii="Book Antiqua" w:eastAsia="GillSans-Light" w:hAnsi="Book Antiqua" w:cs="GillSans-Light"/>
        </w:rPr>
        <w:t>N° 49-2023 celebrada el 23 de octubre del 2023, artículo XVII, se tomó el</w:t>
      </w:r>
      <w:r w:rsidR="00A07441" w:rsidRPr="00FA3C94">
        <w:rPr>
          <w:rFonts w:ascii="Book Antiqua" w:eastAsia="GillSans-Light" w:hAnsi="Book Antiqua" w:cs="GillSans-Light"/>
        </w:rPr>
        <w:t xml:space="preserve"> acuerdo</w:t>
      </w:r>
      <w:r w:rsidR="00E179D3" w:rsidRPr="00FA3C94">
        <w:rPr>
          <w:rFonts w:ascii="Book Antiqua" w:eastAsia="GillSans-Light" w:hAnsi="Book Antiqua" w:cs="GillSans-Light"/>
          <w:b/>
        </w:rPr>
        <w:t xml:space="preserve">: </w:t>
      </w:r>
      <w:r w:rsidR="00E179D3" w:rsidRPr="00FA3C94">
        <w:rPr>
          <w:rFonts w:ascii="Book Antiqua" w:eastAsia="GillSans-Light" w:hAnsi="Book Antiqua" w:cs="GillSans-Light"/>
          <w:sz w:val="22"/>
          <w:szCs w:val="22"/>
        </w:rPr>
        <w:t>“</w:t>
      </w:r>
      <w:r w:rsidRPr="00FA3C94">
        <w:rPr>
          <w:rFonts w:ascii="Book Antiqua" w:eastAsia="GillSans-Light" w:hAnsi="Book Antiqua" w:cs="GillSans-Light"/>
          <w:i/>
          <w:sz w:val="22"/>
          <w:szCs w:val="22"/>
        </w:rPr>
        <w:t>1.) Reservar el tema del alineamiento Estratégico de la Política de Gestión Integral de la Calidad de la Justicia al PEI 2019-2024 para el momento en que se conozca el informe de la Dirección de Planificación N° 1940-PLA-OI-19, que está pendiente de conocer por esta Corte. 2.) Solicitar a la Dirección de Planificación que, en el plazo de un mes a partir del recibido de este acuerdo, se sirva actualizar el informe remitido bajo el oficio N° 1940-PLA-OI-19, para conocer en detalle lo que está haciendo Planificación y la situación en lo que se refiera a GICA, incluyendo: costos, cantidad de acreditaciones, reacreditaciones, cuanto tarda el acompañamiento a las oficinas intervenidas, cuánto cuesta un rediseño y cuanto aportan ambas oficinas a la mora judicial. 3.)  Dar audiencia a don Andrés Méndez Bonilla, jefe del Centro de Gestión de la Calidad (CEGECA) y secretario de la Comisión GICA, para que esté presente en el momento que se conozcan los citados informes en este órgano”.</w:t>
      </w:r>
    </w:p>
    <w:p w:rsidR="005951C8" w:rsidRPr="00FA3C94" w:rsidRDefault="005951C8" w:rsidP="00FA3C94">
      <w:pPr>
        <w:jc w:val="both"/>
        <w:rPr>
          <w:rFonts w:ascii="Book Antiqua" w:hAnsi="Book Antiqua"/>
        </w:rPr>
      </w:pPr>
    </w:p>
    <w:p w:rsidR="003079F9" w:rsidRPr="00FA3C94" w:rsidRDefault="003079F9" w:rsidP="00FA3C94">
      <w:pPr>
        <w:jc w:val="both"/>
        <w:rPr>
          <w:rFonts w:ascii="Book Antiqua" w:hAnsi="Book Antiqua"/>
        </w:rPr>
      </w:pPr>
      <w:r w:rsidRPr="00FA3C94">
        <w:rPr>
          <w:rFonts w:ascii="Book Antiqua" w:hAnsi="Book Antiqua"/>
        </w:rPr>
        <w:t>Por lo</w:t>
      </w:r>
      <w:r w:rsidR="005951C8" w:rsidRPr="00FA3C94">
        <w:rPr>
          <w:rFonts w:ascii="Book Antiqua" w:hAnsi="Book Antiqua"/>
        </w:rPr>
        <w:t xml:space="preserve"> anterior</w:t>
      </w:r>
      <w:r w:rsidRPr="00FA3C94">
        <w:rPr>
          <w:rFonts w:ascii="Book Antiqua" w:hAnsi="Book Antiqua"/>
        </w:rPr>
        <w:t xml:space="preserve">, la solicitud por parte del Centro de Gestión de la Calidad de incorporar </w:t>
      </w:r>
      <w:r w:rsidR="00A13C3A" w:rsidRPr="00FA3C94">
        <w:rPr>
          <w:rFonts w:ascii="Book Antiqua" w:hAnsi="Book Antiqua"/>
        </w:rPr>
        <w:t>la siguiente</w:t>
      </w:r>
      <w:r w:rsidRPr="00FA3C94">
        <w:rPr>
          <w:rFonts w:ascii="Book Antiqua" w:hAnsi="Book Antiqua"/>
        </w:rPr>
        <w:t xml:space="preserve"> meta</w:t>
      </w:r>
      <w:r w:rsidR="00A13C3A" w:rsidRPr="00FA3C94">
        <w:rPr>
          <w:rFonts w:ascii="Book Antiqua" w:hAnsi="Book Antiqua"/>
        </w:rPr>
        <w:t xml:space="preserve"> propuesta</w:t>
      </w:r>
      <w:r w:rsidRPr="00FA3C94">
        <w:rPr>
          <w:rFonts w:ascii="Book Antiqua" w:hAnsi="Book Antiqua"/>
        </w:rPr>
        <w:t xml:space="preserve"> al nuevo PEI</w:t>
      </w:r>
      <w:r w:rsidR="00A13C3A" w:rsidRPr="00FA3C94">
        <w:rPr>
          <w:rFonts w:ascii="Book Antiqua" w:hAnsi="Book Antiqua"/>
        </w:rPr>
        <w:t>: “</w:t>
      </w:r>
      <w:r w:rsidR="00A13C3A" w:rsidRPr="00FA3C94">
        <w:rPr>
          <w:rFonts w:ascii="Book Antiqua" w:hAnsi="Book Antiqua"/>
          <w:b/>
          <w:i/>
        </w:rPr>
        <w:t>Que al finalizar el 2030, se haya divulgado y gestionado los planes de acción definidos para dar cumplimiento a lo establecido en la Política de Gestión de la calidad de la Justicia (GICA-Justicia)”,</w:t>
      </w:r>
      <w:r w:rsidR="00A13C3A" w:rsidRPr="00FA3C94">
        <w:rPr>
          <w:rFonts w:ascii="Book Antiqua" w:hAnsi="Book Antiqua"/>
        </w:rPr>
        <w:t xml:space="preserve"> </w:t>
      </w:r>
      <w:r w:rsidRPr="00FA3C94">
        <w:rPr>
          <w:rFonts w:ascii="Book Antiqua" w:hAnsi="Book Antiqua"/>
        </w:rPr>
        <w:t>quedaría supeditada a lo que determin</w:t>
      </w:r>
      <w:r w:rsidR="00CA5584" w:rsidRPr="00FA3C94">
        <w:rPr>
          <w:rFonts w:ascii="Book Antiqua" w:hAnsi="Book Antiqua"/>
        </w:rPr>
        <w:t>e</w:t>
      </w:r>
      <w:r w:rsidRPr="00FA3C94">
        <w:rPr>
          <w:rFonts w:ascii="Book Antiqua" w:hAnsi="Book Antiqua"/>
        </w:rPr>
        <w:t xml:space="preserve"> el órgano superior.</w:t>
      </w:r>
    </w:p>
    <w:p w:rsidR="009E0386" w:rsidRPr="00FA3C94" w:rsidRDefault="009E0386" w:rsidP="00FA3C94">
      <w:pPr>
        <w:jc w:val="both"/>
        <w:rPr>
          <w:rFonts w:ascii="Book Antiqua" w:hAnsi="Book Antiqua"/>
        </w:rPr>
      </w:pPr>
    </w:p>
    <w:p w:rsidR="005B5B3F" w:rsidRDefault="005B5B3F" w:rsidP="00C26168">
      <w:pPr>
        <w:jc w:val="both"/>
        <w:rPr>
          <w:rFonts w:ascii="Book Antiqua" w:hAnsi="Book Antiqua"/>
          <w:highlight w:val="yellow"/>
        </w:rPr>
        <w:sectPr w:rsidR="005B5B3F" w:rsidSect="00E94E05">
          <w:headerReference w:type="even" r:id="rId46"/>
          <w:headerReference w:type="default" r:id="rId47"/>
          <w:footerReference w:type="default" r:id="rId48"/>
          <w:headerReference w:type="first" r:id="rId49"/>
          <w:pgSz w:w="12240" w:h="15840"/>
          <w:pgMar w:top="1418" w:right="1701" w:bottom="1134" w:left="1701" w:header="142" w:footer="258" w:gutter="0"/>
          <w:cols w:space="708"/>
          <w:docGrid w:linePitch="360"/>
        </w:sectPr>
      </w:pPr>
    </w:p>
    <w:p w:rsidR="005B5B3F" w:rsidRPr="00AC241F" w:rsidRDefault="005B5B3F" w:rsidP="00C26168">
      <w:pPr>
        <w:jc w:val="both"/>
        <w:rPr>
          <w:rFonts w:ascii="Book Antiqua" w:hAnsi="Book Antiqua"/>
          <w:highlight w:val="yellow"/>
        </w:rPr>
      </w:pPr>
    </w:p>
    <w:p w:rsidR="009A4B97" w:rsidRDefault="009A4B97" w:rsidP="00C26168">
      <w:pPr>
        <w:jc w:val="both"/>
        <w:rPr>
          <w:rFonts w:ascii="Book Antiqua" w:hAnsi="Book Antiqua"/>
        </w:rPr>
      </w:pPr>
    </w:p>
    <w:p w:rsidR="00681889" w:rsidRPr="00AC241F" w:rsidRDefault="00681889" w:rsidP="00AC241F">
      <w:pPr>
        <w:shd w:val="clear" w:color="auto" w:fill="92D050"/>
        <w:jc w:val="both"/>
        <w:rPr>
          <w:rFonts w:ascii="Book Antiqua" w:hAnsi="Book Antiqua"/>
          <w:b/>
        </w:rPr>
      </w:pPr>
      <w:r w:rsidRPr="00AC241F">
        <w:rPr>
          <w:rFonts w:ascii="Book Antiqua" w:hAnsi="Book Antiqua"/>
          <w:b/>
        </w:rPr>
        <w:t>TEMA ESTRATÉGICO</w:t>
      </w:r>
      <w:r w:rsidR="005B5B3F" w:rsidRPr="00AC241F">
        <w:rPr>
          <w:rFonts w:ascii="Book Antiqua" w:hAnsi="Book Antiqua"/>
          <w:b/>
          <w:bCs/>
        </w:rPr>
        <w:t xml:space="preserve"> 1</w:t>
      </w:r>
      <w:r w:rsidRPr="00AC241F">
        <w:rPr>
          <w:rFonts w:ascii="Book Antiqua" w:hAnsi="Book Antiqua"/>
          <w:b/>
        </w:rPr>
        <w:t>: RESOLUCIÓN OP</w:t>
      </w:r>
      <w:r w:rsidR="00B2420B">
        <w:rPr>
          <w:rFonts w:ascii="Book Antiqua" w:hAnsi="Book Antiqua"/>
          <w:b/>
        </w:rPr>
        <w:t>ORTUNA DE CONFLICTOS</w:t>
      </w:r>
    </w:p>
    <w:p w:rsidR="00681889" w:rsidRPr="00AC241F" w:rsidRDefault="00681889" w:rsidP="00C26168">
      <w:pPr>
        <w:jc w:val="both"/>
        <w:rPr>
          <w:rFonts w:ascii="Book Antiqua" w:hAnsi="Book Antiqua"/>
          <w:b/>
        </w:rPr>
      </w:pPr>
    </w:p>
    <w:p w:rsidR="00681889" w:rsidRPr="00AC241F" w:rsidRDefault="00681889" w:rsidP="00AC241F">
      <w:pPr>
        <w:shd w:val="clear" w:color="auto" w:fill="BDD6EE" w:themeFill="accent5" w:themeFillTint="66"/>
        <w:jc w:val="both"/>
        <w:rPr>
          <w:rFonts w:ascii="Book Antiqua" w:hAnsi="Book Antiqua"/>
          <w:b/>
        </w:rPr>
      </w:pPr>
      <w:r w:rsidRPr="00AC241F">
        <w:rPr>
          <w:rFonts w:ascii="Book Antiqua" w:hAnsi="Book Antiqua"/>
          <w:b/>
        </w:rPr>
        <w:t>ACCIÓN ESTRATÉGICA</w:t>
      </w:r>
      <w:r w:rsidR="00A022A2">
        <w:rPr>
          <w:rFonts w:ascii="Book Antiqua" w:hAnsi="Book Antiqua"/>
          <w:b/>
          <w:bCs/>
        </w:rPr>
        <w:t xml:space="preserve"> 1</w:t>
      </w:r>
      <w:r w:rsidRPr="00AC241F">
        <w:rPr>
          <w:rFonts w:ascii="Book Antiqua" w:hAnsi="Book Antiqua"/>
          <w:b/>
        </w:rPr>
        <w:t>: CELERIDAD JUDICIAL</w:t>
      </w:r>
    </w:p>
    <w:p w:rsidR="00681889" w:rsidRDefault="00681889"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949"/>
        <w:gridCol w:w="2268"/>
        <w:gridCol w:w="4777"/>
      </w:tblGrid>
      <w:tr w:rsidR="001573F9" w:rsidRPr="001573F9" w:rsidTr="00AC241F">
        <w:trPr>
          <w:trHeight w:val="300"/>
          <w:tblHeader/>
        </w:trPr>
        <w:tc>
          <w:tcPr>
            <w:tcW w:w="5949" w:type="dxa"/>
            <w:shd w:val="clear" w:color="auto" w:fill="D0CECE" w:themeFill="background2" w:themeFillShade="E6"/>
            <w:vAlign w:val="center"/>
            <w:hideMark/>
          </w:tcPr>
          <w:p w:rsidR="001573F9" w:rsidRPr="00AC241F" w:rsidRDefault="001573F9"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2268" w:type="dxa"/>
            <w:shd w:val="clear" w:color="auto" w:fill="D0CECE" w:themeFill="background2" w:themeFillShade="E6"/>
            <w:noWrap/>
            <w:vAlign w:val="center"/>
            <w:hideMark/>
          </w:tcPr>
          <w:p w:rsidR="001573F9" w:rsidRPr="00AC241F" w:rsidRDefault="001573F9"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4777" w:type="dxa"/>
            <w:shd w:val="clear" w:color="auto" w:fill="D0CECE" w:themeFill="background2" w:themeFillShade="E6"/>
            <w:noWrap/>
            <w:vAlign w:val="center"/>
            <w:hideMark/>
          </w:tcPr>
          <w:p w:rsidR="001573F9" w:rsidRPr="00AC241F" w:rsidRDefault="001573F9"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w:t>
            </w:r>
            <w:r w:rsidR="00417019" w:rsidRPr="00417019">
              <w:rPr>
                <w:rFonts w:ascii="Book Antiqua" w:hAnsi="Book Antiqua" w:cs="Calibri"/>
                <w:b/>
                <w:bCs/>
                <w:color w:val="000000"/>
                <w:sz w:val="20"/>
                <w:szCs w:val="20"/>
                <w:lang w:val="es-CR" w:eastAsia="es-CR"/>
              </w:rPr>
              <w:t>2030, se</w:t>
            </w:r>
            <w:r w:rsidRPr="00AC241F">
              <w:rPr>
                <w:rFonts w:ascii="Book Antiqua" w:hAnsi="Book Antiqua" w:cs="Calibri"/>
                <w:b/>
                <w:bCs/>
                <w:color w:val="000000"/>
                <w:sz w:val="20"/>
                <w:szCs w:val="20"/>
                <w:lang w:val="es-CR" w:eastAsia="es-CR"/>
              </w:rPr>
              <w:t xml:space="preserve"> haya aprobado e implementado la política institucional integral sobre el tratamiento de los diferentes métodos alternos de resolución de conflictos.</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Resolución Alterna de Conflictos</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Centro de Conciliación, Ministerio Público, Defensa Pública, Comisiones de: Familia, Asuntos Penales, Pensiones Alimentarias, Tránsito.</w:t>
            </w:r>
            <w:r w:rsidRPr="00AC241F">
              <w:rPr>
                <w:rFonts w:ascii="Book Antiqua" w:hAnsi="Book Antiqua" w:cs="Calibri"/>
                <w:color w:val="000000"/>
                <w:sz w:val="20"/>
                <w:szCs w:val="20"/>
                <w:lang w:val="es-CR" w:eastAsia="es-CR"/>
              </w:rPr>
              <w:br/>
              <w:t>Dirección de Planificación, Consejo Superior de Poder Judicial</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w:t>
            </w:r>
            <w:r w:rsidR="00417019" w:rsidRPr="00417019">
              <w:rPr>
                <w:rFonts w:ascii="Book Antiqua" w:hAnsi="Book Antiqua" w:cs="Calibri"/>
                <w:b/>
                <w:bCs/>
                <w:color w:val="000000"/>
                <w:sz w:val="20"/>
                <w:szCs w:val="20"/>
                <w:lang w:val="es-CR" w:eastAsia="es-CR"/>
              </w:rPr>
              <w:t>2030, se</w:t>
            </w:r>
            <w:r w:rsidRPr="00AC241F">
              <w:rPr>
                <w:rFonts w:ascii="Book Antiqua" w:hAnsi="Book Antiqua" w:cs="Calibri"/>
                <w:b/>
                <w:bCs/>
                <w:color w:val="000000"/>
                <w:sz w:val="20"/>
                <w:szCs w:val="20"/>
                <w:lang w:val="es-CR" w:eastAsia="es-CR"/>
              </w:rPr>
              <w:t xml:space="preserve"> haya incrementado anualmente la cantidad de casos terminados por el Centro de Conciliación del Poder Judicial.</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Centro de Conciliación del Poder Judicial</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Resolución Alterna de Conflictos</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a los resultados obtenidos de los  indicadores de gestión y el modelo de mejora continua, para disminuir el rezago judicial en la materia Agraria.</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 xml:space="preserve">Comisión de la Jurisdicción Agrario y </w:t>
            </w:r>
            <w:r w:rsidR="00306394" w:rsidRPr="00306394">
              <w:rPr>
                <w:rFonts w:ascii="Book Antiqua" w:hAnsi="Book Antiqua" w:cs="Calibri"/>
                <w:color w:val="000000"/>
                <w:sz w:val="20"/>
                <w:szCs w:val="20"/>
                <w:lang w:val="es-CR" w:eastAsia="es-CR"/>
              </w:rPr>
              <w:t>Agroambiental, Centro</w:t>
            </w:r>
            <w:r w:rsidRPr="00AC241F">
              <w:rPr>
                <w:rFonts w:ascii="Book Antiqua" w:hAnsi="Book Antiqua" w:cs="Calibri"/>
                <w:color w:val="000000"/>
                <w:sz w:val="20"/>
                <w:szCs w:val="20"/>
                <w:lang w:val="es-CR" w:eastAsia="es-CR"/>
              </w:rPr>
              <w:t xml:space="preserve"> de Apoyo, Coordinación y Mejoramiento de la función jurisdiccional,  Consejo de Judicatura, Dirección Ejecutiva, Consejos de Administración</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Civil.</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la Jurisdicción Civil,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Cobro.</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la Jurisdicción Civil,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Contenciosa.</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la Jurisdicción Contencioso Administrativa,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vAlign w:val="bottom"/>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Contravencional.</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Asuntos Penales,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vAlign w:val="bottom"/>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de Juzgados Penales.</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Asuntos Penales,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vAlign w:val="bottom"/>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de los Tribunales Penales.</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Asuntos Penales,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vAlign w:val="bottom"/>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Familia.</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la Jurisdicción de Familia, Niñez Y Adolescencia,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vAlign w:val="bottom"/>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Laboral.</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la Jurisdicción Laboral,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vAlign w:val="bottom"/>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Notarial.</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Notarial,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Penal Juvenil.</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Subcomisión Materia Penal Juvenil,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Pensiones Alimentarias.</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la Jurisdicción de Familia, Niñez Y Adolescencia,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los despachos jurisdiccionales hayan desarrollado e implementado planes conforme los resultados obtenidos de los  indicadores de gestión y el modelo de mejora continua, para disminuir el rezago judicial en la materia Tránsito.</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Comisión De Asuntos Penales,  Centro de Apoyo, Coordinación y Mejoramiento de la función jurisdiccional,  Consejo de Judicatura, Dirección Ejecutiva, Consejos de Administración</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cumplido en un 100% los planes de descongestionamiento y atención del rezago institucional priorizado, para la reducción de los niveles de circulante y el abordaje pronto de las investigaciones.</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Fiscalía General</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UMGEF y Fiscalía General, Fiscalas Adjuntas y Fiscales Adjuntos Territoriales, Fiscalas Adjuntas y Fiscales Adjuntos Especializados y Jefaturas de Oficinas</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desarrollado un proyecto estratégico de atención del descongestionamiento que abarque las fiscalías territoriales y especializadas con los mayores niveles y cargas de trabajo.</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Fiscalía General</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Unidad de Monitoreo y Apoyo a la Gestión de Fiscalías (UMGEF)</w:t>
            </w:r>
            <w:r w:rsidRPr="00AC241F">
              <w:rPr>
                <w:rFonts w:ascii="Book Antiqua" w:hAnsi="Book Antiqua" w:cs="Calibri"/>
                <w:color w:val="000000"/>
                <w:sz w:val="20"/>
                <w:szCs w:val="20"/>
                <w:lang w:val="es-CR" w:eastAsia="es-CR"/>
              </w:rPr>
              <w:br/>
              <w:t xml:space="preserve">Unidad de Capacitación y Supervisión (UCS) </w:t>
            </w:r>
            <w:r w:rsidRPr="00AC241F">
              <w:rPr>
                <w:rFonts w:ascii="Book Antiqua" w:hAnsi="Book Antiqua" w:cs="Calibri"/>
                <w:color w:val="000000"/>
                <w:sz w:val="20"/>
                <w:szCs w:val="20"/>
                <w:lang w:val="es-CR" w:eastAsia="es-CR"/>
              </w:rPr>
              <w:br/>
              <w:t xml:space="preserve">Fiscalía Especializadas y Fiscalías Territoriales, Oficinas Especializadas donde aplique el plan de </w:t>
            </w:r>
            <w:r w:rsidR="00452FA5" w:rsidRPr="00AC241F">
              <w:rPr>
                <w:rFonts w:ascii="Book Antiqua" w:hAnsi="Book Antiqua" w:cs="Calibri"/>
                <w:color w:val="000000"/>
                <w:sz w:val="20"/>
                <w:szCs w:val="20"/>
                <w:lang w:val="es-CR" w:eastAsia="es-CR"/>
              </w:rPr>
              <w:t>descongestionamiento</w:t>
            </w:r>
            <w:r w:rsidRPr="00AC241F">
              <w:rPr>
                <w:rFonts w:ascii="Book Antiqua" w:hAnsi="Book Antiqua" w:cs="Calibri"/>
                <w:color w:val="000000"/>
                <w:sz w:val="20"/>
                <w:szCs w:val="20"/>
                <w:lang w:val="es-CR" w:eastAsia="es-CR"/>
              </w:rPr>
              <w:t xml:space="preserve"> </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incrementado la cantidad de casos salidos por el Organismo de Investigación Judicial por año. </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c>
          <w:tcPr>
            <w:tcW w:w="4777" w:type="dxa"/>
            <w:noWrap/>
            <w:hideMark/>
          </w:tcPr>
          <w:p w:rsidR="002F5A11" w:rsidRDefault="002F5A11" w:rsidP="001573F9">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 xml:space="preserve">Dirección de Planificación </w:t>
            </w:r>
          </w:p>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Pendiente de definir</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incrementado la cantidad de casos terminados con respecto a los periodos anteriores, en las fiscalías especializadas, mediante la implementación de planes de descongestionamiento y atención de rezago, para llevar a un nivel aceptable las tasas de resolución.</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Fiscalía General</w:t>
            </w:r>
          </w:p>
        </w:tc>
        <w:tc>
          <w:tcPr>
            <w:tcW w:w="4777" w:type="dxa"/>
            <w:noWrap/>
            <w:hideMark/>
          </w:tcPr>
          <w:p w:rsidR="002B0F9E" w:rsidRDefault="002B0F9E" w:rsidP="001573F9">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 xml:space="preserve">Dirección de Planificación </w:t>
            </w:r>
          </w:p>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 xml:space="preserve">UMGEF y Fiscalias especializadas, adjuntas, territoriales y demás </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aprobado y emitido los lineamientos, directrices y políticas de gobierno judicial que contribuyan con una administración de justicia pronta y cumplida.</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Corte Plena</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Superior</w:t>
            </w:r>
            <w:r w:rsidRPr="00AC241F">
              <w:rPr>
                <w:rFonts w:ascii="Book Antiqua" w:hAnsi="Book Antiqua" w:cs="Calibri"/>
                <w:color w:val="000000"/>
                <w:sz w:val="20"/>
                <w:szCs w:val="20"/>
                <w:lang w:val="es-CR" w:eastAsia="es-CR"/>
              </w:rPr>
              <w:br/>
              <w:t>Secretaría General de la Corte</w:t>
            </w:r>
            <w:r w:rsidRPr="00AC241F">
              <w:rPr>
                <w:rFonts w:ascii="Book Antiqua" w:hAnsi="Book Antiqua" w:cs="Calibri"/>
                <w:color w:val="000000"/>
                <w:sz w:val="20"/>
                <w:szCs w:val="20"/>
                <w:lang w:val="es-CR" w:eastAsia="es-CR"/>
              </w:rPr>
              <w:br/>
              <w:t>Fiscalía General</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Centro de Apoyo, Coordinación y Mejoramiento de la Función Jurisdiccional</w:t>
            </w:r>
            <w:r w:rsidRPr="00AC241F">
              <w:rPr>
                <w:rFonts w:ascii="Book Antiqua" w:hAnsi="Book Antiqua" w:cs="Calibri"/>
                <w:color w:val="000000"/>
                <w:sz w:val="20"/>
                <w:szCs w:val="20"/>
                <w:lang w:val="es-CR" w:eastAsia="es-CR"/>
              </w:rPr>
              <w:br/>
              <w:t>Dirección Ejecutiva</w:t>
            </w:r>
            <w:r w:rsidRPr="00AC241F">
              <w:rPr>
                <w:rFonts w:ascii="Book Antiqua" w:hAnsi="Book Antiqua" w:cs="Calibri"/>
                <w:color w:val="000000"/>
                <w:sz w:val="20"/>
                <w:szCs w:val="20"/>
                <w:lang w:val="es-CR" w:eastAsia="es-CR"/>
              </w:rPr>
              <w:br/>
              <w:t>Dirección de Planificación</w:t>
            </w:r>
            <w:r w:rsidRPr="00AC241F">
              <w:rPr>
                <w:rFonts w:ascii="Book Antiqua" w:hAnsi="Book Antiqua" w:cs="Calibri"/>
                <w:color w:val="000000"/>
                <w:sz w:val="20"/>
                <w:szCs w:val="20"/>
                <w:lang w:val="es-CR" w:eastAsia="es-CR"/>
              </w:rPr>
              <w:br/>
              <w:t>Dirección de Gestión Humana</w:t>
            </w:r>
            <w:r w:rsidRPr="00AC241F">
              <w:rPr>
                <w:rFonts w:ascii="Book Antiqua" w:hAnsi="Book Antiqua" w:cs="Calibri"/>
                <w:color w:val="000000"/>
                <w:sz w:val="20"/>
                <w:szCs w:val="20"/>
                <w:lang w:val="es-CR" w:eastAsia="es-CR"/>
              </w:rPr>
              <w:br/>
              <w:t>Dirección Jurídica</w:t>
            </w:r>
            <w:r w:rsidRPr="00AC241F">
              <w:rPr>
                <w:rFonts w:ascii="Book Antiqua" w:hAnsi="Book Antiqua" w:cs="Calibri"/>
                <w:color w:val="000000"/>
                <w:sz w:val="20"/>
                <w:szCs w:val="20"/>
                <w:lang w:val="es-CR" w:eastAsia="es-CR"/>
              </w:rPr>
              <w:br/>
              <w:t xml:space="preserve">Dirección de Tecnologías de la Información y Comunicaciones </w:t>
            </w:r>
          </w:p>
        </w:tc>
      </w:tr>
      <w:tr w:rsidR="001573F9" w:rsidRPr="001573F9" w:rsidTr="00AC241F">
        <w:trPr>
          <w:trHeight w:val="300"/>
        </w:trPr>
        <w:tc>
          <w:tcPr>
            <w:tcW w:w="5949" w:type="dxa"/>
            <w:noWrap/>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conocido y aprobado estrategias, planes de trabajo, requerimientos de recursos humanos y presupuestarios, para la efectiva gestión institucional, en aras de mejorar la celeridad y la resolución oportuna de los procesos judiciales. </w:t>
            </w:r>
          </w:p>
        </w:tc>
        <w:tc>
          <w:tcPr>
            <w:tcW w:w="2268"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Superior </w:t>
            </w:r>
          </w:p>
        </w:tc>
        <w:tc>
          <w:tcPr>
            <w:tcW w:w="4777" w:type="dxa"/>
            <w:noWrap/>
            <w:hideMark/>
          </w:tcPr>
          <w:p w:rsidR="001573F9" w:rsidRPr="00AC241F" w:rsidRDefault="001573F9" w:rsidP="001573F9">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 xml:space="preserve">Dirección de Planificación </w:t>
            </w:r>
            <w:r w:rsidRPr="00AC241F">
              <w:rPr>
                <w:rFonts w:ascii="Book Antiqua" w:hAnsi="Book Antiqua" w:cs="Calibri"/>
                <w:color w:val="000000"/>
                <w:sz w:val="20"/>
                <w:szCs w:val="20"/>
                <w:lang w:val="es-CR" w:eastAsia="es-CR"/>
              </w:rPr>
              <w:br/>
              <w:t xml:space="preserve">Dirección de Gestión Humana </w:t>
            </w:r>
            <w:r w:rsidRPr="00AC241F">
              <w:rPr>
                <w:rFonts w:ascii="Book Antiqua" w:hAnsi="Book Antiqua" w:cs="Calibri"/>
                <w:color w:val="000000"/>
                <w:sz w:val="20"/>
                <w:szCs w:val="20"/>
                <w:lang w:val="es-CR" w:eastAsia="es-CR"/>
              </w:rPr>
              <w:br/>
              <w:t xml:space="preserve">Dirección Ejecutiva </w:t>
            </w:r>
            <w:r w:rsidRPr="00AC241F">
              <w:rPr>
                <w:rFonts w:ascii="Book Antiqua" w:hAnsi="Book Antiqua" w:cs="Calibri"/>
                <w:color w:val="000000"/>
                <w:sz w:val="20"/>
                <w:szCs w:val="20"/>
                <w:lang w:val="es-CR" w:eastAsia="es-CR"/>
              </w:rPr>
              <w:br/>
              <w:t xml:space="preserve">Dirección de Tecnología de la Información </w:t>
            </w:r>
            <w:r w:rsidRPr="00AC241F">
              <w:rPr>
                <w:rFonts w:ascii="Book Antiqua" w:hAnsi="Book Antiqua" w:cs="Calibri"/>
                <w:color w:val="000000"/>
                <w:sz w:val="20"/>
                <w:szCs w:val="20"/>
                <w:lang w:val="es-CR" w:eastAsia="es-CR"/>
              </w:rPr>
              <w:br/>
              <w:t xml:space="preserve">Ministerio Público </w:t>
            </w:r>
            <w:r w:rsidRPr="00AC241F">
              <w:rPr>
                <w:rFonts w:ascii="Book Antiqua" w:hAnsi="Book Antiqua" w:cs="Calibri"/>
                <w:color w:val="000000"/>
                <w:sz w:val="20"/>
                <w:szCs w:val="20"/>
                <w:lang w:val="es-CR" w:eastAsia="es-CR"/>
              </w:rPr>
              <w:br/>
              <w:t xml:space="preserve">Defensa Pública </w:t>
            </w:r>
            <w:r w:rsidRPr="00AC241F">
              <w:rPr>
                <w:rFonts w:ascii="Book Antiqua" w:hAnsi="Book Antiqua" w:cs="Calibri"/>
                <w:color w:val="000000"/>
                <w:sz w:val="20"/>
                <w:szCs w:val="20"/>
                <w:lang w:val="es-CR" w:eastAsia="es-CR"/>
              </w:rPr>
              <w:br/>
              <w:t xml:space="preserve">Organismo de Investigación Judicial </w:t>
            </w:r>
            <w:r w:rsidRPr="00AC241F">
              <w:rPr>
                <w:rFonts w:ascii="Book Antiqua" w:hAnsi="Book Antiqua" w:cs="Calibri"/>
                <w:color w:val="000000"/>
                <w:sz w:val="20"/>
                <w:szCs w:val="20"/>
                <w:lang w:val="es-CR" w:eastAsia="es-CR"/>
              </w:rPr>
              <w:br/>
              <w:t xml:space="preserve">Centro de Apoyo, Coordinación y Mejoramiento de la Función Jurisdiccional </w:t>
            </w:r>
          </w:p>
        </w:tc>
      </w:tr>
      <w:tr w:rsidR="001573F9" w:rsidRPr="001573F9" w:rsidTr="00AC241F">
        <w:trPr>
          <w:trHeight w:val="300"/>
        </w:trPr>
        <w:tc>
          <w:tcPr>
            <w:tcW w:w="5949" w:type="dxa"/>
            <w:noWrap/>
            <w:vAlign w:val="bottom"/>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definido e implementado estrategias que contribuyan con la resolución oportuna de los casos puestos en su conocimiento.</w:t>
            </w:r>
          </w:p>
        </w:tc>
        <w:tc>
          <w:tcPr>
            <w:tcW w:w="2268"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Sala Constitucional</w:t>
            </w:r>
          </w:p>
        </w:tc>
        <w:tc>
          <w:tcPr>
            <w:tcW w:w="4777"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r>
      <w:tr w:rsidR="001573F9" w:rsidRPr="001573F9" w:rsidTr="00AC241F">
        <w:trPr>
          <w:trHeight w:val="300"/>
        </w:trPr>
        <w:tc>
          <w:tcPr>
            <w:tcW w:w="5949" w:type="dxa"/>
            <w:noWrap/>
            <w:vAlign w:val="bottom"/>
            <w:hideMark/>
          </w:tcPr>
          <w:p w:rsidR="001573F9" w:rsidRPr="00AC241F" w:rsidRDefault="00CB6BD1" w:rsidP="00AC241F">
            <w:pPr>
              <w:widowControl/>
              <w:autoSpaceDE/>
              <w:autoSpaceDN/>
              <w:adjustRightInd/>
              <w:jc w:val="both"/>
              <w:rPr>
                <w:rFonts w:ascii="Book Antiqua" w:hAnsi="Book Antiqua" w:cs="Calibri"/>
                <w:color w:val="000000"/>
                <w:sz w:val="20"/>
                <w:szCs w:val="20"/>
                <w:lang w:val="es-CR" w:eastAsia="es-CR"/>
              </w:rPr>
            </w:pPr>
            <w:r w:rsidRPr="00203A1E">
              <w:rPr>
                <w:rFonts w:ascii="Book Antiqua" w:hAnsi="Book Antiqua" w:cs="Calibri"/>
                <w:b/>
                <w:bCs/>
                <w:color w:val="000000"/>
                <w:sz w:val="20"/>
                <w:szCs w:val="20"/>
                <w:lang w:val="es-CR" w:eastAsia="es-CR"/>
              </w:rPr>
              <w:t>Que al finalizar el 2030, se hayan definido e implementado estrategias que contribuyan con la resolución oportuna de los casos puestos en su conocimiento.</w:t>
            </w:r>
          </w:p>
        </w:tc>
        <w:tc>
          <w:tcPr>
            <w:tcW w:w="2268"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Sala Primera</w:t>
            </w:r>
          </w:p>
        </w:tc>
        <w:tc>
          <w:tcPr>
            <w:tcW w:w="4777"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r>
      <w:tr w:rsidR="001573F9" w:rsidRPr="001573F9" w:rsidTr="00AC241F">
        <w:trPr>
          <w:trHeight w:val="300"/>
        </w:trPr>
        <w:tc>
          <w:tcPr>
            <w:tcW w:w="5949" w:type="dxa"/>
            <w:noWrap/>
            <w:vAlign w:val="bottom"/>
            <w:hideMark/>
          </w:tcPr>
          <w:p w:rsidR="001573F9" w:rsidRPr="00AC241F" w:rsidRDefault="00CB6BD1" w:rsidP="00AC241F">
            <w:pPr>
              <w:widowControl/>
              <w:autoSpaceDE/>
              <w:autoSpaceDN/>
              <w:adjustRightInd/>
              <w:jc w:val="both"/>
              <w:rPr>
                <w:rFonts w:ascii="Book Antiqua" w:hAnsi="Book Antiqua" w:cs="Calibri"/>
                <w:color w:val="000000"/>
                <w:sz w:val="20"/>
                <w:szCs w:val="20"/>
                <w:lang w:val="es-CR" w:eastAsia="es-CR"/>
              </w:rPr>
            </w:pPr>
            <w:r w:rsidRPr="00203A1E">
              <w:rPr>
                <w:rFonts w:ascii="Book Antiqua" w:hAnsi="Book Antiqua" w:cs="Calibri"/>
                <w:b/>
                <w:bCs/>
                <w:color w:val="000000"/>
                <w:sz w:val="20"/>
                <w:szCs w:val="20"/>
                <w:lang w:val="es-CR" w:eastAsia="es-CR"/>
              </w:rPr>
              <w:t>Que al finalizar el 2030, se hayan definido e implementado estrategias que contribuyan con la resolución oportuna de los casos puestos en su conocimiento.</w:t>
            </w:r>
          </w:p>
        </w:tc>
        <w:tc>
          <w:tcPr>
            <w:tcW w:w="2268"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Sala Segunda</w:t>
            </w:r>
          </w:p>
        </w:tc>
        <w:tc>
          <w:tcPr>
            <w:tcW w:w="4777"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r>
      <w:tr w:rsidR="001573F9" w:rsidRPr="001573F9" w:rsidTr="00AC241F">
        <w:trPr>
          <w:trHeight w:val="300"/>
        </w:trPr>
        <w:tc>
          <w:tcPr>
            <w:tcW w:w="5949" w:type="dxa"/>
            <w:noWrap/>
            <w:vAlign w:val="bottom"/>
            <w:hideMark/>
          </w:tcPr>
          <w:p w:rsidR="001573F9" w:rsidRPr="00AC241F" w:rsidRDefault="00CB6BD1" w:rsidP="00AC241F">
            <w:pPr>
              <w:widowControl/>
              <w:autoSpaceDE/>
              <w:autoSpaceDN/>
              <w:adjustRightInd/>
              <w:jc w:val="both"/>
              <w:rPr>
                <w:rFonts w:ascii="Book Antiqua" w:hAnsi="Book Antiqua" w:cs="Calibri"/>
                <w:color w:val="000000"/>
                <w:sz w:val="20"/>
                <w:szCs w:val="20"/>
                <w:lang w:val="es-CR" w:eastAsia="es-CR"/>
              </w:rPr>
            </w:pPr>
            <w:r w:rsidRPr="00203A1E">
              <w:rPr>
                <w:rFonts w:ascii="Book Antiqua" w:hAnsi="Book Antiqua" w:cs="Calibri"/>
                <w:b/>
                <w:bCs/>
                <w:color w:val="000000"/>
                <w:sz w:val="20"/>
                <w:szCs w:val="20"/>
                <w:lang w:val="es-CR" w:eastAsia="es-CR"/>
              </w:rPr>
              <w:t>Que al finalizar el 2030, se hayan definido e implementado estrategias que contribuyan con la resolución oportuna de los casos puestos en su conocimiento.</w:t>
            </w:r>
          </w:p>
        </w:tc>
        <w:tc>
          <w:tcPr>
            <w:tcW w:w="2268"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Sala Tercera</w:t>
            </w:r>
          </w:p>
        </w:tc>
        <w:tc>
          <w:tcPr>
            <w:tcW w:w="4777"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r>
      <w:tr w:rsidR="001573F9" w:rsidRPr="001573F9" w:rsidTr="00AC241F">
        <w:trPr>
          <w:trHeight w:val="300"/>
        </w:trPr>
        <w:tc>
          <w:tcPr>
            <w:tcW w:w="5949" w:type="dxa"/>
            <w:noWrap/>
            <w:vAlign w:val="bottom"/>
            <w:hideMark/>
          </w:tcPr>
          <w:p w:rsidR="001573F9" w:rsidRPr="00AC241F" w:rsidRDefault="001573F9"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año 2030 se haya entregado la cantidad de productos (informes periciales) de acuerdo a las cuotas establecidas para cada una de las oficinas  del DTSP</w:t>
            </w:r>
          </w:p>
        </w:tc>
        <w:tc>
          <w:tcPr>
            <w:tcW w:w="2268"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Departamento de Trabajo Social y Psicología</w:t>
            </w:r>
          </w:p>
        </w:tc>
        <w:tc>
          <w:tcPr>
            <w:tcW w:w="4777" w:type="dxa"/>
            <w:noWrap/>
            <w:hideMark/>
          </w:tcPr>
          <w:p w:rsidR="001573F9" w:rsidRPr="00AC241F" w:rsidRDefault="001573F9"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Pendiente de definir</w:t>
            </w:r>
          </w:p>
        </w:tc>
      </w:tr>
    </w:tbl>
    <w:p w:rsidR="000B0DCA" w:rsidRDefault="000B0DCA" w:rsidP="00C26168">
      <w:pPr>
        <w:jc w:val="both"/>
        <w:rPr>
          <w:rFonts w:ascii="Book Antiqua" w:hAnsi="Book Antiqua"/>
        </w:rPr>
      </w:pPr>
    </w:p>
    <w:p w:rsidR="00681889" w:rsidRDefault="00681889" w:rsidP="00C26168">
      <w:pPr>
        <w:jc w:val="both"/>
        <w:rPr>
          <w:rFonts w:ascii="Book Antiqua" w:hAnsi="Book Antiqua"/>
        </w:rPr>
      </w:pPr>
    </w:p>
    <w:p w:rsidR="00DD7324" w:rsidRPr="00203A1E" w:rsidRDefault="00DD7324" w:rsidP="00DD7324">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1</w:t>
      </w:r>
      <w:r w:rsidRPr="00203A1E">
        <w:rPr>
          <w:rFonts w:ascii="Book Antiqua" w:hAnsi="Book Antiqua"/>
          <w:b/>
        </w:rPr>
        <w:t>: RESOLUCIÓN OP</w:t>
      </w:r>
      <w:r>
        <w:rPr>
          <w:rFonts w:ascii="Book Antiqua" w:hAnsi="Book Antiqua"/>
          <w:b/>
        </w:rPr>
        <w:t>ORTUNA DE CONFLICTOS</w:t>
      </w:r>
    </w:p>
    <w:p w:rsidR="00DD7324" w:rsidRPr="00203A1E" w:rsidRDefault="00DD7324" w:rsidP="00DD7324">
      <w:pPr>
        <w:jc w:val="both"/>
        <w:rPr>
          <w:rFonts w:ascii="Book Antiqua" w:hAnsi="Book Antiqua"/>
          <w:b/>
        </w:rPr>
      </w:pPr>
    </w:p>
    <w:p w:rsidR="00DD7324" w:rsidRPr="00203A1E" w:rsidRDefault="00DD7324" w:rsidP="00DD7324">
      <w:pPr>
        <w:shd w:val="clear" w:color="auto" w:fill="BDD6EE" w:themeFill="accent5" w:themeFillTint="66"/>
        <w:jc w:val="both"/>
        <w:rPr>
          <w:rFonts w:ascii="Book Antiqua" w:hAnsi="Book Antiqua"/>
          <w:b/>
        </w:rPr>
      </w:pPr>
      <w:r w:rsidRPr="00203A1E">
        <w:rPr>
          <w:rFonts w:ascii="Book Antiqua" w:hAnsi="Book Antiqua"/>
          <w:b/>
        </w:rPr>
        <w:t>ACCIÓN ESTRATÉGICA</w:t>
      </w:r>
      <w:r>
        <w:rPr>
          <w:rFonts w:ascii="Book Antiqua" w:hAnsi="Book Antiqua"/>
          <w:b/>
          <w:bCs/>
        </w:rPr>
        <w:t xml:space="preserve"> 2</w:t>
      </w:r>
      <w:r w:rsidRPr="00203A1E">
        <w:rPr>
          <w:rFonts w:ascii="Book Antiqua" w:hAnsi="Book Antiqua"/>
          <w:b/>
        </w:rPr>
        <w:t xml:space="preserve">: </w:t>
      </w:r>
      <w:r>
        <w:rPr>
          <w:rFonts w:ascii="Book Antiqua" w:hAnsi="Book Antiqua"/>
          <w:b/>
        </w:rPr>
        <w:t>ABORDAJE INTEGRAL A LA CRIMINALIDAD</w:t>
      </w:r>
    </w:p>
    <w:p w:rsidR="00F32C31" w:rsidRDefault="00F32C31" w:rsidP="00C26168">
      <w:pPr>
        <w:jc w:val="both"/>
        <w:rPr>
          <w:rFonts w:ascii="Book Antiqua" w:hAnsi="Book Antiqua"/>
        </w:rPr>
      </w:pPr>
    </w:p>
    <w:tbl>
      <w:tblPr>
        <w:tblW w:w="13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812"/>
        <w:gridCol w:w="2566"/>
        <w:gridCol w:w="4626"/>
      </w:tblGrid>
      <w:tr w:rsidR="00CB6BD1" w:rsidRPr="00CB6BD1" w:rsidTr="00AC241F">
        <w:trPr>
          <w:trHeight w:val="300"/>
          <w:tblHeader/>
        </w:trPr>
        <w:tc>
          <w:tcPr>
            <w:tcW w:w="5812" w:type="dxa"/>
            <w:shd w:val="clear" w:color="auto" w:fill="D0CECE" w:themeFill="background2" w:themeFillShade="E6"/>
            <w:hideMark/>
          </w:tcPr>
          <w:p w:rsidR="00CB6BD1" w:rsidRPr="00AC241F" w:rsidRDefault="00CB6BD1"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2566" w:type="dxa"/>
            <w:shd w:val="clear" w:color="auto" w:fill="D0CECE" w:themeFill="background2" w:themeFillShade="E6"/>
            <w:noWrap/>
            <w:hideMark/>
          </w:tcPr>
          <w:p w:rsidR="00CB6BD1" w:rsidRPr="00AC241F" w:rsidRDefault="00CB6BD1"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4626" w:type="dxa"/>
            <w:shd w:val="clear" w:color="auto" w:fill="D0CECE" w:themeFill="background2" w:themeFillShade="E6"/>
            <w:noWrap/>
            <w:hideMark/>
          </w:tcPr>
          <w:p w:rsidR="00CB6BD1" w:rsidRPr="00AC241F" w:rsidRDefault="00CB6BD1"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CB6BD1" w:rsidRPr="00CB6BD1" w:rsidTr="00AC241F">
        <w:trPr>
          <w:trHeight w:val="300"/>
        </w:trPr>
        <w:tc>
          <w:tcPr>
            <w:tcW w:w="5812" w:type="dxa"/>
            <w:noWrap/>
            <w:hideMark/>
          </w:tcPr>
          <w:p w:rsidR="00CB6BD1" w:rsidRPr="00AC241F" w:rsidRDefault="00CB6BD1"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el Ministerio Público haya mejorado la efectividad en la persecución penal de los delitos de mayor incidencia y lesividad en perjuicio de las personas menores de edad, mediante la elaboración e implementación de una guía práctica para la tramitación y la investigación de estos casos en las fiscalías especializadas rectoras de atención de poblaciones vulnerables.</w:t>
            </w:r>
          </w:p>
        </w:tc>
        <w:tc>
          <w:tcPr>
            <w:tcW w:w="2566" w:type="dxa"/>
            <w:noWrap/>
            <w:hideMark/>
          </w:tcPr>
          <w:p w:rsidR="00CB6BD1" w:rsidRPr="00AC241F" w:rsidRDefault="00CB6BD1"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Fiscalía General</w:t>
            </w:r>
          </w:p>
        </w:tc>
        <w:tc>
          <w:tcPr>
            <w:tcW w:w="4626" w:type="dxa"/>
            <w:noWrap/>
            <w:hideMark/>
          </w:tcPr>
          <w:p w:rsidR="00CB6BD1" w:rsidRPr="00AC241F" w:rsidRDefault="00CB6BD1"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 xml:space="preserve">FANNA  </w:t>
            </w:r>
            <w:r w:rsidRPr="00AC241F">
              <w:rPr>
                <w:rFonts w:ascii="Book Antiqua" w:hAnsi="Book Antiqua" w:cs="Calibri"/>
                <w:color w:val="000000"/>
                <w:sz w:val="20"/>
                <w:szCs w:val="20"/>
                <w:lang w:val="es-CR" w:eastAsia="es-CR"/>
              </w:rPr>
              <w:br/>
              <w:t xml:space="preserve">UMGEF </w:t>
            </w:r>
            <w:r w:rsidRPr="00AC241F">
              <w:rPr>
                <w:rFonts w:ascii="Book Antiqua" w:hAnsi="Book Antiqua" w:cs="Calibri"/>
                <w:color w:val="000000"/>
                <w:sz w:val="20"/>
                <w:szCs w:val="20"/>
                <w:lang w:val="es-CR" w:eastAsia="es-CR"/>
              </w:rPr>
              <w:br/>
              <w:t>Fiscalía Adjunta Contra la Violencia de Género, Fiscalía Adjunta Penal Juvenil, Fiscalía Adjunta de Asuntos Indígenas, Fiscalía Adjunta de Atención de Hechos de Violencia en Perjuicio de Niñas, Niños y Adolescentes</w:t>
            </w:r>
          </w:p>
        </w:tc>
      </w:tr>
      <w:tr w:rsidR="00CB6BD1" w:rsidRPr="00CB6BD1" w:rsidTr="00AC241F">
        <w:trPr>
          <w:trHeight w:val="300"/>
        </w:trPr>
        <w:tc>
          <w:tcPr>
            <w:tcW w:w="5812" w:type="dxa"/>
            <w:noWrap/>
            <w:hideMark/>
          </w:tcPr>
          <w:p w:rsidR="00CB6BD1" w:rsidRPr="00AC241F" w:rsidRDefault="00CB6BD1"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cumplido en un 100% el plan de acción para la optimización de la persecución penal de los delitos de delincuencia organizada y contra el deber de probidad,  mediante el fortalecimiento de la dirección funcional del Ministerio Público con el OIJ y/o articulación con redes interinstitucionales, logrando una mayor eficiencia en la investigación criminal y la recolección de evidencia.</w:t>
            </w:r>
          </w:p>
        </w:tc>
        <w:tc>
          <w:tcPr>
            <w:tcW w:w="2566" w:type="dxa"/>
            <w:noWrap/>
            <w:hideMark/>
          </w:tcPr>
          <w:p w:rsidR="00CB6BD1" w:rsidRPr="00AC241F" w:rsidRDefault="00CB6BD1"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Fiscalía General</w:t>
            </w:r>
          </w:p>
        </w:tc>
        <w:tc>
          <w:tcPr>
            <w:tcW w:w="4626" w:type="dxa"/>
            <w:noWrap/>
            <w:hideMark/>
          </w:tcPr>
          <w:p w:rsidR="00CB6BD1" w:rsidRPr="00AC241F" w:rsidRDefault="00CB6BD1"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r>
      <w:tr w:rsidR="00993E94" w:rsidRPr="00CB6BD1" w:rsidTr="00AC241F">
        <w:trPr>
          <w:trHeight w:val="300"/>
        </w:trPr>
        <w:tc>
          <w:tcPr>
            <w:tcW w:w="5812" w:type="dxa"/>
            <w:noWrap/>
            <w:vAlign w:val="bottom"/>
          </w:tcPr>
          <w:p w:rsidR="00993E94" w:rsidRPr="00993E94" w:rsidRDefault="00993E94" w:rsidP="00993E94">
            <w:pPr>
              <w:widowControl/>
              <w:autoSpaceDE/>
              <w:autoSpaceDN/>
              <w:adjustRightInd/>
              <w:jc w:val="both"/>
              <w:rPr>
                <w:rFonts w:ascii="Book Antiqua" w:hAnsi="Book Antiqua" w:cs="Calibri"/>
                <w:b/>
                <w:bCs/>
                <w:color w:val="000000"/>
                <w:sz w:val="20"/>
                <w:szCs w:val="20"/>
                <w:lang w:val="es-CR" w:eastAsia="es-CR"/>
              </w:rPr>
            </w:pPr>
            <w:r w:rsidRPr="00AF4DF3">
              <w:rPr>
                <w:rFonts w:ascii="Book Antiqua" w:hAnsi="Book Antiqua"/>
                <w:b/>
                <w:sz w:val="20"/>
                <w:szCs w:val="20"/>
              </w:rPr>
              <w:t>Que al finalizar el 2030, se haya definido e implementado un modelo nacional e integral de traslado y custodia de personas detenidas, que optimice el uso de los recursos mediante la implementación de procesos eficientes y un sistema logístico de información automatizado y centralizado.</w:t>
            </w:r>
          </w:p>
        </w:tc>
        <w:tc>
          <w:tcPr>
            <w:tcW w:w="2566" w:type="dxa"/>
            <w:noWrap/>
          </w:tcPr>
          <w:p w:rsidR="00993E94" w:rsidRPr="00993E94" w:rsidRDefault="00993E94" w:rsidP="00993E94">
            <w:pPr>
              <w:widowControl/>
              <w:autoSpaceDE/>
              <w:autoSpaceDN/>
              <w:adjustRightInd/>
              <w:rPr>
                <w:rFonts w:ascii="Book Antiqua" w:hAnsi="Book Antiqua" w:cs="Calibri"/>
                <w:color w:val="000000"/>
                <w:sz w:val="20"/>
                <w:szCs w:val="20"/>
                <w:lang w:val="es-CR" w:eastAsia="es-CR"/>
              </w:rPr>
            </w:pPr>
            <w:r w:rsidRPr="00AF4DF3">
              <w:rPr>
                <w:rFonts w:ascii="Book Antiqua" w:hAnsi="Book Antiqua"/>
                <w:bCs/>
                <w:sz w:val="20"/>
                <w:szCs w:val="20"/>
              </w:rPr>
              <w:t>Organismo de Investigación Judicial</w:t>
            </w:r>
          </w:p>
        </w:tc>
        <w:tc>
          <w:tcPr>
            <w:tcW w:w="4626" w:type="dxa"/>
            <w:noWrap/>
          </w:tcPr>
          <w:p w:rsidR="00993E94" w:rsidRPr="00993E94" w:rsidRDefault="00993E94" w:rsidP="00993E94">
            <w:pPr>
              <w:widowControl/>
              <w:autoSpaceDE/>
              <w:autoSpaceDN/>
              <w:adjustRightInd/>
              <w:rPr>
                <w:rFonts w:ascii="Book Antiqua" w:hAnsi="Book Antiqua" w:cs="Calibri"/>
                <w:color w:val="000000"/>
                <w:sz w:val="20"/>
                <w:szCs w:val="20"/>
                <w:lang w:val="es-CR" w:eastAsia="es-CR"/>
              </w:rPr>
            </w:pPr>
            <w:r w:rsidRPr="00AF4DF3">
              <w:rPr>
                <w:rFonts w:ascii="Book Antiqua" w:hAnsi="Book Antiqua"/>
                <w:bCs/>
                <w:sz w:val="20"/>
                <w:szCs w:val="20"/>
              </w:rPr>
              <w:t>Pendiente de definir</w:t>
            </w:r>
          </w:p>
        </w:tc>
      </w:tr>
      <w:tr w:rsidR="00993E94" w:rsidRPr="00CB6BD1" w:rsidTr="00993E94">
        <w:trPr>
          <w:trHeight w:val="300"/>
        </w:trPr>
        <w:tc>
          <w:tcPr>
            <w:tcW w:w="5812" w:type="dxa"/>
            <w:noWrap/>
            <w:vAlign w:val="bottom"/>
          </w:tcPr>
          <w:p w:rsidR="00993E94" w:rsidRPr="00AF4DF3" w:rsidRDefault="00993E94" w:rsidP="00993E94">
            <w:pPr>
              <w:widowControl/>
              <w:autoSpaceDE/>
              <w:autoSpaceDN/>
              <w:adjustRightInd/>
              <w:jc w:val="both"/>
              <w:rPr>
                <w:rFonts w:ascii="Book Antiqua" w:hAnsi="Book Antiqua"/>
                <w:b/>
                <w:sz w:val="20"/>
                <w:szCs w:val="20"/>
              </w:rPr>
            </w:pPr>
            <w:r w:rsidRPr="00AF4DF3">
              <w:rPr>
                <w:rFonts w:ascii="Book Antiqua" w:hAnsi="Book Antiqua"/>
                <w:b/>
                <w:sz w:val="20"/>
                <w:szCs w:val="20"/>
              </w:rPr>
              <w:t xml:space="preserve">Que al finalizar el 2030, se haya diseñado e implementado el plan para optimizar la calidad y capacidad de la respuesta técnica, administrativa y operativa para afrontar las diferentes manifestaciones de la criminalidad, que permita asegurar un servicio efectivo para cumplir con las necesidades y expectativas de las personas usuarias internas y externas. </w:t>
            </w:r>
          </w:p>
        </w:tc>
        <w:tc>
          <w:tcPr>
            <w:tcW w:w="2566" w:type="dxa"/>
            <w:noWrap/>
          </w:tcPr>
          <w:p w:rsidR="00993E94" w:rsidRPr="00AF4DF3" w:rsidRDefault="00993E94" w:rsidP="00993E94">
            <w:pPr>
              <w:widowControl/>
              <w:autoSpaceDE/>
              <w:autoSpaceDN/>
              <w:adjustRightInd/>
              <w:rPr>
                <w:rFonts w:ascii="Book Antiqua" w:hAnsi="Book Antiqua"/>
                <w:bCs/>
                <w:sz w:val="20"/>
                <w:szCs w:val="20"/>
              </w:rPr>
            </w:pPr>
            <w:r w:rsidRPr="00AF4DF3">
              <w:rPr>
                <w:rFonts w:ascii="Book Antiqua" w:hAnsi="Book Antiqua"/>
                <w:bCs/>
                <w:sz w:val="20"/>
                <w:szCs w:val="20"/>
              </w:rPr>
              <w:t>Organismo de Investigación Judicial</w:t>
            </w:r>
          </w:p>
        </w:tc>
        <w:tc>
          <w:tcPr>
            <w:tcW w:w="4626" w:type="dxa"/>
            <w:noWrap/>
          </w:tcPr>
          <w:p w:rsidR="00993E94" w:rsidRPr="00AF4DF3" w:rsidRDefault="00993E94" w:rsidP="00993E94">
            <w:pPr>
              <w:widowControl/>
              <w:autoSpaceDE/>
              <w:autoSpaceDN/>
              <w:adjustRightInd/>
              <w:rPr>
                <w:rFonts w:ascii="Book Antiqua" w:hAnsi="Book Antiqua"/>
                <w:bCs/>
                <w:sz w:val="20"/>
                <w:szCs w:val="20"/>
              </w:rPr>
            </w:pPr>
            <w:r w:rsidRPr="00AF4DF3">
              <w:rPr>
                <w:rFonts w:ascii="Book Antiqua" w:hAnsi="Book Antiqua"/>
                <w:bCs/>
                <w:sz w:val="20"/>
                <w:szCs w:val="20"/>
              </w:rPr>
              <w:t>Dirección de Planificación</w:t>
            </w:r>
            <w:r w:rsidRPr="00AF4DF3">
              <w:rPr>
                <w:rFonts w:ascii="Book Antiqua" w:hAnsi="Book Antiqua"/>
                <w:bCs/>
                <w:sz w:val="20"/>
                <w:szCs w:val="20"/>
              </w:rPr>
              <w:br/>
            </w:r>
            <w:r w:rsidRPr="00203A1E">
              <w:rPr>
                <w:rFonts w:ascii="Book Antiqua" w:hAnsi="Book Antiqua" w:cs="Calibri"/>
                <w:color w:val="000000"/>
                <w:sz w:val="22"/>
                <w:szCs w:val="22"/>
                <w:lang w:val="es-CR" w:eastAsia="es-CR"/>
              </w:rPr>
              <w:t>Dirección de Tecnología de Información y Comunicaciones</w:t>
            </w:r>
            <w:r w:rsidRPr="00AF4DF3">
              <w:rPr>
                <w:rFonts w:ascii="Book Antiqua" w:hAnsi="Book Antiqua"/>
                <w:bCs/>
                <w:sz w:val="20"/>
                <w:szCs w:val="20"/>
              </w:rPr>
              <w:br/>
              <w:t>Dirección Jurídica</w:t>
            </w:r>
            <w:r w:rsidRPr="00AF4DF3">
              <w:rPr>
                <w:rFonts w:ascii="Book Antiqua" w:hAnsi="Book Antiqua"/>
                <w:bCs/>
                <w:sz w:val="20"/>
                <w:szCs w:val="20"/>
              </w:rPr>
              <w:br/>
              <w:t>Fiscalía General</w:t>
            </w:r>
          </w:p>
        </w:tc>
      </w:tr>
      <w:tr w:rsidR="00F14015" w:rsidRPr="00CB6BD1" w:rsidTr="00993E94">
        <w:trPr>
          <w:trHeight w:val="300"/>
        </w:trPr>
        <w:tc>
          <w:tcPr>
            <w:tcW w:w="5812" w:type="dxa"/>
            <w:noWrap/>
            <w:vAlign w:val="bottom"/>
          </w:tcPr>
          <w:p w:rsidR="00F14015" w:rsidRPr="00AF4DF3" w:rsidRDefault="00F14015" w:rsidP="00993E94">
            <w:pPr>
              <w:widowControl/>
              <w:autoSpaceDE/>
              <w:autoSpaceDN/>
              <w:adjustRightInd/>
              <w:jc w:val="both"/>
              <w:rPr>
                <w:rFonts w:ascii="Book Antiqua" w:hAnsi="Book Antiqua"/>
                <w:b/>
                <w:sz w:val="20"/>
                <w:szCs w:val="20"/>
              </w:rPr>
            </w:pPr>
            <w:r>
              <w:rPr>
                <w:rFonts w:ascii="Book Antiqua" w:hAnsi="Book Antiqua"/>
                <w:b/>
                <w:sz w:val="20"/>
                <w:szCs w:val="20"/>
              </w:rPr>
              <w:t>Que al finalizar el 2030, se haya</w:t>
            </w:r>
            <w:r w:rsidR="007811B2">
              <w:rPr>
                <w:rFonts w:ascii="Book Antiqua" w:hAnsi="Book Antiqua"/>
                <w:b/>
                <w:sz w:val="20"/>
                <w:szCs w:val="20"/>
              </w:rPr>
              <w:t xml:space="preserve">n desarrollado e implementado </w:t>
            </w:r>
            <w:r w:rsidR="009F6948">
              <w:rPr>
                <w:rFonts w:ascii="Book Antiqua" w:hAnsi="Book Antiqua"/>
                <w:b/>
                <w:sz w:val="20"/>
                <w:szCs w:val="20"/>
              </w:rPr>
              <w:t>estrategias</w:t>
            </w:r>
            <w:r w:rsidR="007811B2">
              <w:rPr>
                <w:rFonts w:ascii="Book Antiqua" w:hAnsi="Book Antiqua"/>
                <w:b/>
                <w:sz w:val="20"/>
                <w:szCs w:val="20"/>
              </w:rPr>
              <w:t xml:space="preserve"> para el fortalecimiento de la Jurisdicción Especializada de Crimen Organizado, a través de la aplicación </w:t>
            </w:r>
            <w:r w:rsidR="006D04B0">
              <w:rPr>
                <w:rFonts w:ascii="Book Antiqua" w:hAnsi="Book Antiqua"/>
                <w:b/>
                <w:sz w:val="20"/>
                <w:szCs w:val="20"/>
              </w:rPr>
              <w:t>tecnologías emergentes</w:t>
            </w:r>
            <w:r w:rsidR="00CA3BCE">
              <w:rPr>
                <w:rFonts w:ascii="Book Antiqua" w:hAnsi="Book Antiqua"/>
                <w:b/>
                <w:sz w:val="20"/>
                <w:szCs w:val="20"/>
              </w:rPr>
              <w:t xml:space="preserve"> y del modelo de</w:t>
            </w:r>
            <w:r w:rsidR="009F6948">
              <w:rPr>
                <w:rFonts w:ascii="Book Antiqua" w:hAnsi="Book Antiqua"/>
                <w:b/>
                <w:sz w:val="20"/>
                <w:szCs w:val="20"/>
              </w:rPr>
              <w:t xml:space="preserve"> </w:t>
            </w:r>
            <w:r w:rsidR="00CA3BCE">
              <w:rPr>
                <w:rFonts w:ascii="Book Antiqua" w:hAnsi="Book Antiqua"/>
                <w:b/>
                <w:sz w:val="20"/>
                <w:szCs w:val="20"/>
              </w:rPr>
              <w:t>mejora continua</w:t>
            </w:r>
            <w:r w:rsidR="00ED70CB">
              <w:rPr>
                <w:rFonts w:ascii="Book Antiqua" w:hAnsi="Book Antiqua"/>
                <w:b/>
                <w:sz w:val="20"/>
                <w:szCs w:val="20"/>
              </w:rPr>
              <w:t xml:space="preserve"> del servicio</w:t>
            </w:r>
            <w:r w:rsidR="00CA3BCE">
              <w:rPr>
                <w:rFonts w:ascii="Book Antiqua" w:hAnsi="Book Antiqua"/>
                <w:b/>
                <w:sz w:val="20"/>
                <w:szCs w:val="20"/>
              </w:rPr>
              <w:t xml:space="preserve">. </w:t>
            </w:r>
          </w:p>
        </w:tc>
        <w:tc>
          <w:tcPr>
            <w:tcW w:w="2566" w:type="dxa"/>
            <w:noWrap/>
          </w:tcPr>
          <w:p w:rsidR="00F14015" w:rsidRPr="00AF4DF3" w:rsidRDefault="00CA3BCE" w:rsidP="00993E94">
            <w:pPr>
              <w:widowControl/>
              <w:autoSpaceDE/>
              <w:autoSpaceDN/>
              <w:adjustRightInd/>
              <w:rPr>
                <w:rFonts w:ascii="Book Antiqua" w:hAnsi="Book Antiqua"/>
                <w:bCs/>
                <w:sz w:val="20"/>
                <w:szCs w:val="20"/>
              </w:rPr>
            </w:pPr>
            <w:r>
              <w:rPr>
                <w:rFonts w:ascii="Book Antiqua" w:hAnsi="Book Antiqua"/>
                <w:bCs/>
                <w:sz w:val="20"/>
                <w:szCs w:val="20"/>
              </w:rPr>
              <w:t>Dirección de Planificación</w:t>
            </w:r>
          </w:p>
        </w:tc>
        <w:tc>
          <w:tcPr>
            <w:tcW w:w="4626" w:type="dxa"/>
            <w:noWrap/>
          </w:tcPr>
          <w:p w:rsidR="00D13C38" w:rsidRDefault="00D13C38" w:rsidP="00993E94">
            <w:pPr>
              <w:widowControl/>
              <w:autoSpaceDE/>
              <w:autoSpaceDN/>
              <w:adjustRightInd/>
              <w:rPr>
                <w:rFonts w:ascii="Book Antiqua" w:hAnsi="Book Antiqua"/>
                <w:bCs/>
                <w:sz w:val="20"/>
                <w:szCs w:val="20"/>
              </w:rPr>
            </w:pPr>
            <w:r>
              <w:rPr>
                <w:rFonts w:ascii="Book Antiqua" w:hAnsi="Book Antiqua"/>
                <w:bCs/>
                <w:sz w:val="20"/>
                <w:szCs w:val="20"/>
              </w:rPr>
              <w:t>Despacho de la Presidencia</w:t>
            </w:r>
          </w:p>
          <w:p w:rsidR="00F14015" w:rsidRDefault="00CA3BCE" w:rsidP="00993E94">
            <w:pPr>
              <w:widowControl/>
              <w:autoSpaceDE/>
              <w:autoSpaceDN/>
              <w:adjustRightInd/>
              <w:rPr>
                <w:rFonts w:ascii="Book Antiqua" w:hAnsi="Book Antiqua"/>
                <w:bCs/>
                <w:sz w:val="20"/>
                <w:szCs w:val="20"/>
              </w:rPr>
            </w:pPr>
            <w:r>
              <w:rPr>
                <w:rFonts w:ascii="Book Antiqua" w:hAnsi="Book Antiqua"/>
                <w:bCs/>
                <w:sz w:val="20"/>
                <w:szCs w:val="20"/>
              </w:rPr>
              <w:t xml:space="preserve">Comisión de la </w:t>
            </w:r>
            <w:r w:rsidR="00ED70CB">
              <w:rPr>
                <w:rFonts w:ascii="Book Antiqua" w:hAnsi="Book Antiqua"/>
                <w:bCs/>
                <w:sz w:val="20"/>
                <w:szCs w:val="20"/>
              </w:rPr>
              <w:t>Jurisdicción</w:t>
            </w:r>
            <w:r>
              <w:rPr>
                <w:rFonts w:ascii="Book Antiqua" w:hAnsi="Book Antiqua"/>
                <w:bCs/>
                <w:sz w:val="20"/>
                <w:szCs w:val="20"/>
              </w:rPr>
              <w:t xml:space="preserve"> Penal</w:t>
            </w:r>
          </w:p>
          <w:p w:rsidR="00CA3BCE" w:rsidRPr="00AF4DF3" w:rsidRDefault="00CA3BCE" w:rsidP="00993E94">
            <w:pPr>
              <w:widowControl/>
              <w:autoSpaceDE/>
              <w:autoSpaceDN/>
              <w:adjustRightInd/>
              <w:rPr>
                <w:rFonts w:ascii="Book Antiqua" w:hAnsi="Book Antiqua"/>
                <w:bCs/>
                <w:sz w:val="20"/>
                <w:szCs w:val="20"/>
              </w:rPr>
            </w:pPr>
            <w:r>
              <w:rPr>
                <w:rFonts w:ascii="Book Antiqua" w:hAnsi="Book Antiqua"/>
                <w:bCs/>
                <w:sz w:val="20"/>
                <w:szCs w:val="20"/>
              </w:rPr>
              <w:t xml:space="preserve">Centro de Apoyo, Coordinación y Mejoramiento </w:t>
            </w:r>
            <w:r w:rsidR="00D13C38">
              <w:rPr>
                <w:rFonts w:ascii="Book Antiqua" w:hAnsi="Book Antiqua"/>
                <w:bCs/>
                <w:sz w:val="20"/>
                <w:szCs w:val="20"/>
              </w:rPr>
              <w:t>de la Función Jurisdiccional</w:t>
            </w:r>
          </w:p>
        </w:tc>
      </w:tr>
    </w:tbl>
    <w:p w:rsidR="00DD0D8D" w:rsidRDefault="00DD0D8D" w:rsidP="00C26168">
      <w:pPr>
        <w:jc w:val="both"/>
        <w:rPr>
          <w:rFonts w:ascii="Book Antiqua" w:hAnsi="Book Antiqua"/>
        </w:rPr>
      </w:pPr>
    </w:p>
    <w:p w:rsidR="00DD0D8D" w:rsidRDefault="00DD0D8D" w:rsidP="00C26168">
      <w:pPr>
        <w:jc w:val="both"/>
        <w:rPr>
          <w:rFonts w:ascii="Book Antiqua" w:hAnsi="Book Antiqua"/>
        </w:rPr>
      </w:pPr>
    </w:p>
    <w:p w:rsidR="00DD7324" w:rsidRDefault="00DD7324" w:rsidP="00C26168">
      <w:pPr>
        <w:jc w:val="both"/>
        <w:rPr>
          <w:rFonts w:ascii="Book Antiqua" w:hAnsi="Book Antiqua"/>
        </w:rPr>
      </w:pPr>
    </w:p>
    <w:p w:rsidR="00DD0D8D" w:rsidRPr="00203A1E" w:rsidRDefault="00DD0D8D" w:rsidP="00DD0D8D">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1</w:t>
      </w:r>
      <w:r w:rsidRPr="00203A1E">
        <w:rPr>
          <w:rFonts w:ascii="Book Antiqua" w:hAnsi="Book Antiqua"/>
          <w:b/>
        </w:rPr>
        <w:t>: RESOLUCIÓN OP</w:t>
      </w:r>
      <w:r>
        <w:rPr>
          <w:rFonts w:ascii="Book Antiqua" w:hAnsi="Book Antiqua"/>
          <w:b/>
        </w:rPr>
        <w:t>ORTUNA DE CONFLICTOS</w:t>
      </w:r>
    </w:p>
    <w:p w:rsidR="00DD0D8D" w:rsidRPr="00203A1E" w:rsidRDefault="00DD0D8D" w:rsidP="00DD0D8D">
      <w:pPr>
        <w:jc w:val="both"/>
        <w:rPr>
          <w:rFonts w:ascii="Book Antiqua" w:hAnsi="Book Antiqua"/>
          <w:b/>
        </w:rPr>
      </w:pPr>
    </w:p>
    <w:p w:rsidR="00DD0D8D" w:rsidRPr="00203A1E" w:rsidRDefault="00DD0D8D" w:rsidP="00DD0D8D">
      <w:pPr>
        <w:shd w:val="clear" w:color="auto" w:fill="BDD6EE" w:themeFill="accent5" w:themeFillTint="66"/>
        <w:jc w:val="both"/>
        <w:rPr>
          <w:rFonts w:ascii="Book Antiqua" w:hAnsi="Book Antiqua"/>
          <w:b/>
        </w:rPr>
      </w:pPr>
      <w:r w:rsidRPr="00203A1E">
        <w:rPr>
          <w:rFonts w:ascii="Book Antiqua" w:hAnsi="Book Antiqua"/>
          <w:b/>
        </w:rPr>
        <w:t>ACCIÓN ESTRATÉGICA</w:t>
      </w:r>
      <w:r>
        <w:rPr>
          <w:rFonts w:ascii="Book Antiqua" w:hAnsi="Book Antiqua"/>
          <w:b/>
          <w:bCs/>
        </w:rPr>
        <w:t xml:space="preserve"> 3</w:t>
      </w:r>
      <w:r w:rsidRPr="00203A1E">
        <w:rPr>
          <w:rFonts w:ascii="Book Antiqua" w:hAnsi="Book Antiqua"/>
          <w:b/>
        </w:rPr>
        <w:t xml:space="preserve">: </w:t>
      </w:r>
      <w:r>
        <w:rPr>
          <w:rFonts w:ascii="Book Antiqua" w:hAnsi="Book Antiqua"/>
          <w:b/>
        </w:rPr>
        <w:t>CIBERCRIMINALIDAD</w:t>
      </w:r>
    </w:p>
    <w:p w:rsidR="000B0DCA" w:rsidRDefault="000B0DCA"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275"/>
        <w:gridCol w:w="3179"/>
        <w:gridCol w:w="4540"/>
      </w:tblGrid>
      <w:tr w:rsidR="00CB6BD1" w:rsidRPr="00CB6BD1" w:rsidTr="00AC241F">
        <w:trPr>
          <w:trHeight w:val="300"/>
        </w:trPr>
        <w:tc>
          <w:tcPr>
            <w:tcW w:w="0" w:type="auto"/>
            <w:shd w:val="clear" w:color="auto" w:fill="D0CECE" w:themeFill="background2" w:themeFillShade="E6"/>
            <w:hideMark/>
          </w:tcPr>
          <w:p w:rsidR="00CB6BD1" w:rsidRPr="00AC241F" w:rsidRDefault="00CB6BD1" w:rsidP="00CB6BD1">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0" w:type="auto"/>
            <w:shd w:val="clear" w:color="auto" w:fill="D0CECE" w:themeFill="background2" w:themeFillShade="E6"/>
            <w:noWrap/>
            <w:hideMark/>
          </w:tcPr>
          <w:p w:rsidR="00CB6BD1" w:rsidRPr="00AC241F" w:rsidRDefault="00CB6BD1" w:rsidP="00CB6BD1">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0" w:type="auto"/>
            <w:shd w:val="clear" w:color="auto" w:fill="D0CECE" w:themeFill="background2" w:themeFillShade="E6"/>
            <w:noWrap/>
            <w:hideMark/>
          </w:tcPr>
          <w:p w:rsidR="00CB6BD1" w:rsidRPr="00AC241F" w:rsidRDefault="00CB6BD1" w:rsidP="00CB6BD1">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CB6BD1" w:rsidRPr="00CB6BD1" w:rsidTr="00AC241F">
        <w:trPr>
          <w:trHeight w:val="915"/>
        </w:trPr>
        <w:tc>
          <w:tcPr>
            <w:tcW w:w="0" w:type="auto"/>
            <w:hideMark/>
          </w:tcPr>
          <w:p w:rsidR="00CB6BD1" w:rsidRPr="00AC241F" w:rsidRDefault="00CB6BD1"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planteado una estrategia para el abordaje de la criminalidad y la cibercriminalidad.</w:t>
            </w:r>
          </w:p>
        </w:tc>
        <w:tc>
          <w:tcPr>
            <w:tcW w:w="0" w:type="auto"/>
            <w:noWrap/>
            <w:hideMark/>
          </w:tcPr>
          <w:p w:rsidR="00CB6BD1" w:rsidRPr="00AC241F" w:rsidRDefault="00CB6BD1"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Despacho de la Presidencia</w:t>
            </w:r>
          </w:p>
        </w:tc>
        <w:tc>
          <w:tcPr>
            <w:tcW w:w="0" w:type="auto"/>
            <w:noWrap/>
            <w:hideMark/>
          </w:tcPr>
          <w:p w:rsidR="0051557A" w:rsidRDefault="0051557A" w:rsidP="00CB6BD1">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 xml:space="preserve">Comisión de </w:t>
            </w:r>
            <w:r w:rsidR="00C05F2A">
              <w:rPr>
                <w:rFonts w:ascii="Book Antiqua" w:hAnsi="Book Antiqua" w:cs="Calibri"/>
                <w:color w:val="000000"/>
                <w:sz w:val="20"/>
                <w:szCs w:val="20"/>
                <w:lang w:val="es-CR" w:eastAsia="es-CR"/>
              </w:rPr>
              <w:t>Ciberseguridad y Ciberdelincuencia</w:t>
            </w:r>
          </w:p>
          <w:p w:rsidR="00CB6BD1" w:rsidRDefault="00CB6BD1" w:rsidP="00CB6BD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Ministerio Público</w:t>
            </w:r>
          </w:p>
          <w:p w:rsidR="00CB6BD1" w:rsidRDefault="00CB6BD1" w:rsidP="00CB6BD1">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Organismo de Investigación Judicial</w:t>
            </w:r>
          </w:p>
          <w:p w:rsidR="00CB6BD1" w:rsidRPr="00AC241F" w:rsidRDefault="00C05F2A" w:rsidP="00CB6BD1">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Comisión de Asuntos Penales</w:t>
            </w:r>
          </w:p>
        </w:tc>
      </w:tr>
    </w:tbl>
    <w:p w:rsidR="000B0DCA" w:rsidRDefault="000B0DCA" w:rsidP="00C26168">
      <w:pPr>
        <w:jc w:val="both"/>
        <w:rPr>
          <w:rFonts w:ascii="Book Antiqua" w:hAnsi="Book Antiqua"/>
        </w:rPr>
      </w:pPr>
    </w:p>
    <w:p w:rsidR="00DD0D8D" w:rsidRDefault="00DD0D8D" w:rsidP="00C26168">
      <w:pPr>
        <w:jc w:val="both"/>
        <w:rPr>
          <w:rFonts w:ascii="Book Antiqua" w:hAnsi="Book Antiqua"/>
        </w:rPr>
      </w:pPr>
    </w:p>
    <w:p w:rsidR="00DD0D8D" w:rsidRPr="00203A1E" w:rsidRDefault="00DD0D8D" w:rsidP="00DD0D8D">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1</w:t>
      </w:r>
      <w:r w:rsidRPr="00203A1E">
        <w:rPr>
          <w:rFonts w:ascii="Book Antiqua" w:hAnsi="Book Antiqua"/>
          <w:b/>
        </w:rPr>
        <w:t>: RESOLUCIÓN OP</w:t>
      </w:r>
      <w:r>
        <w:rPr>
          <w:rFonts w:ascii="Book Antiqua" w:hAnsi="Book Antiqua"/>
          <w:b/>
        </w:rPr>
        <w:t>ORTUNA DE CONFLICTOS</w:t>
      </w:r>
    </w:p>
    <w:p w:rsidR="00DD0D8D" w:rsidRPr="00203A1E" w:rsidRDefault="00DD0D8D" w:rsidP="00DD0D8D">
      <w:pPr>
        <w:jc w:val="both"/>
        <w:rPr>
          <w:rFonts w:ascii="Book Antiqua" w:hAnsi="Book Antiqua"/>
          <w:b/>
        </w:rPr>
      </w:pPr>
    </w:p>
    <w:p w:rsidR="00DD0D8D" w:rsidRPr="00203A1E" w:rsidRDefault="00DD0D8D" w:rsidP="00DD0D8D">
      <w:pPr>
        <w:shd w:val="clear" w:color="auto" w:fill="BDD6EE" w:themeFill="accent5" w:themeFillTint="66"/>
        <w:jc w:val="both"/>
        <w:rPr>
          <w:rFonts w:ascii="Book Antiqua" w:hAnsi="Book Antiqua"/>
          <w:b/>
        </w:rPr>
      </w:pPr>
      <w:r w:rsidRPr="00203A1E">
        <w:rPr>
          <w:rFonts w:ascii="Book Antiqua" w:hAnsi="Book Antiqua"/>
          <w:b/>
        </w:rPr>
        <w:t>ACCIÓN ESTRATÉGICA</w:t>
      </w:r>
      <w:r>
        <w:rPr>
          <w:rFonts w:ascii="Book Antiqua" w:hAnsi="Book Antiqua"/>
          <w:b/>
          <w:bCs/>
        </w:rPr>
        <w:t xml:space="preserve"> 4</w:t>
      </w:r>
      <w:r w:rsidRPr="00203A1E">
        <w:rPr>
          <w:rFonts w:ascii="Book Antiqua" w:hAnsi="Book Antiqua"/>
          <w:b/>
        </w:rPr>
        <w:t xml:space="preserve">: </w:t>
      </w:r>
      <w:r>
        <w:rPr>
          <w:rFonts w:ascii="Book Antiqua" w:hAnsi="Book Antiqua"/>
          <w:b/>
        </w:rPr>
        <w:t>JUSTICIA RESTAURATIVA</w:t>
      </w:r>
    </w:p>
    <w:p w:rsidR="00DD0D8D" w:rsidRDefault="00DD0D8D" w:rsidP="00C26168">
      <w:pPr>
        <w:jc w:val="both"/>
        <w:rPr>
          <w:rFonts w:ascii="Book Antiqua" w:hAnsi="Book Antiqua"/>
        </w:rPr>
      </w:pPr>
    </w:p>
    <w:p w:rsidR="00DD0D8D" w:rsidRDefault="00DD0D8D" w:rsidP="00C26168">
      <w:pPr>
        <w:jc w:val="both"/>
        <w:rPr>
          <w:rFonts w:ascii="Book Antiqua" w:hAnsi="Book Antiq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618"/>
        <w:gridCol w:w="4144"/>
        <w:gridCol w:w="5232"/>
      </w:tblGrid>
      <w:tr w:rsidR="005F44C0" w:rsidRPr="005F44C0" w:rsidTr="00AC241F">
        <w:trPr>
          <w:trHeight w:val="300"/>
          <w:tblHeader/>
        </w:trPr>
        <w:tc>
          <w:tcPr>
            <w:tcW w:w="1698" w:type="pct"/>
            <w:shd w:val="clear" w:color="auto" w:fill="D0CECE" w:themeFill="background2" w:themeFillShade="E6"/>
            <w:hideMark/>
          </w:tcPr>
          <w:p w:rsidR="005F44C0" w:rsidRPr="00AC241F" w:rsidRDefault="005F44C0" w:rsidP="00AC241F">
            <w:pPr>
              <w:jc w:val="center"/>
              <w:rPr>
                <w:rFonts w:ascii="Book Antiqua" w:hAnsi="Book Antiqua"/>
                <w:b/>
                <w:sz w:val="20"/>
                <w:szCs w:val="20"/>
              </w:rPr>
            </w:pPr>
            <w:r w:rsidRPr="00AC241F">
              <w:rPr>
                <w:rFonts w:ascii="Book Antiqua" w:hAnsi="Book Antiqua"/>
                <w:b/>
                <w:sz w:val="20"/>
                <w:szCs w:val="20"/>
              </w:rPr>
              <w:t>META ESTRATEGICA NUEVA PARA EL PEI 2025-2030</w:t>
            </w:r>
          </w:p>
        </w:tc>
        <w:tc>
          <w:tcPr>
            <w:tcW w:w="1900" w:type="pct"/>
            <w:shd w:val="clear" w:color="auto" w:fill="D0CECE" w:themeFill="background2" w:themeFillShade="E6"/>
            <w:noWrap/>
            <w:hideMark/>
          </w:tcPr>
          <w:p w:rsidR="005F44C0" w:rsidRPr="00AC241F" w:rsidRDefault="005F44C0" w:rsidP="00AC241F">
            <w:pPr>
              <w:jc w:val="center"/>
              <w:rPr>
                <w:rFonts w:ascii="Book Antiqua" w:hAnsi="Book Antiqua"/>
                <w:b/>
                <w:sz w:val="20"/>
                <w:szCs w:val="20"/>
              </w:rPr>
            </w:pPr>
            <w:r w:rsidRPr="00AC241F">
              <w:rPr>
                <w:rFonts w:ascii="Book Antiqua" w:hAnsi="Book Antiqua"/>
                <w:b/>
                <w:sz w:val="20"/>
                <w:szCs w:val="20"/>
              </w:rPr>
              <w:t>RESPONSABLE ESTRATEGICO</w:t>
            </w:r>
          </w:p>
        </w:tc>
        <w:tc>
          <w:tcPr>
            <w:tcW w:w="1402" w:type="pct"/>
            <w:shd w:val="clear" w:color="auto" w:fill="D0CECE" w:themeFill="background2" w:themeFillShade="E6"/>
            <w:noWrap/>
            <w:hideMark/>
          </w:tcPr>
          <w:p w:rsidR="005F44C0" w:rsidRPr="00AC241F" w:rsidRDefault="005F44C0" w:rsidP="00AC241F">
            <w:pPr>
              <w:jc w:val="center"/>
              <w:rPr>
                <w:rFonts w:ascii="Book Antiqua" w:hAnsi="Book Antiqua"/>
                <w:b/>
                <w:sz w:val="20"/>
                <w:szCs w:val="20"/>
              </w:rPr>
            </w:pPr>
            <w:r w:rsidRPr="00AC241F">
              <w:rPr>
                <w:rFonts w:ascii="Book Antiqua" w:hAnsi="Book Antiqua"/>
                <w:b/>
                <w:sz w:val="20"/>
                <w:szCs w:val="20"/>
              </w:rPr>
              <w:t>OFICINAS DE COORDINACIONES DE META</w:t>
            </w:r>
          </w:p>
        </w:tc>
      </w:tr>
      <w:tr w:rsidR="005F44C0" w:rsidRPr="005F44C0" w:rsidTr="00AC241F">
        <w:trPr>
          <w:trHeight w:val="915"/>
        </w:trPr>
        <w:tc>
          <w:tcPr>
            <w:tcW w:w="1698" w:type="pct"/>
            <w:vAlign w:val="center"/>
            <w:hideMark/>
          </w:tcPr>
          <w:p w:rsidR="005F44C0" w:rsidRPr="00AC241F" w:rsidRDefault="005F44C0" w:rsidP="00AC241F">
            <w:pPr>
              <w:rPr>
                <w:rFonts w:ascii="Book Antiqua" w:hAnsi="Book Antiqua"/>
                <w:b/>
                <w:sz w:val="20"/>
                <w:szCs w:val="20"/>
              </w:rPr>
            </w:pPr>
            <w:r w:rsidRPr="00AC241F">
              <w:rPr>
                <w:rFonts w:ascii="Book Antiqua" w:hAnsi="Book Antiqua"/>
                <w:b/>
                <w:sz w:val="20"/>
                <w:szCs w:val="20"/>
              </w:rPr>
              <w:t>Que al finalizar el 2030, se haya implementado a nivel nacional la Justicia Restaurativa de conformidad con la ley.</w:t>
            </w:r>
          </w:p>
        </w:tc>
        <w:tc>
          <w:tcPr>
            <w:tcW w:w="1900" w:type="pct"/>
            <w:noWrap/>
            <w:vAlign w:val="center"/>
            <w:hideMark/>
          </w:tcPr>
          <w:p w:rsidR="005F44C0" w:rsidRPr="00AC241F" w:rsidRDefault="005F44C0" w:rsidP="00AC241F">
            <w:pPr>
              <w:jc w:val="center"/>
              <w:rPr>
                <w:rFonts w:ascii="Book Antiqua" w:hAnsi="Book Antiqua"/>
                <w:bCs/>
                <w:sz w:val="20"/>
                <w:szCs w:val="20"/>
              </w:rPr>
            </w:pPr>
            <w:r w:rsidRPr="00AC241F">
              <w:rPr>
                <w:rFonts w:ascii="Book Antiqua" w:hAnsi="Book Antiqua"/>
                <w:bCs/>
                <w:sz w:val="20"/>
                <w:szCs w:val="20"/>
              </w:rPr>
              <w:t>Programa de Justicia Restaurativa</w:t>
            </w:r>
          </w:p>
        </w:tc>
        <w:tc>
          <w:tcPr>
            <w:tcW w:w="1402" w:type="pct"/>
            <w:noWrap/>
            <w:vAlign w:val="center"/>
            <w:hideMark/>
          </w:tcPr>
          <w:p w:rsidR="005F44C0" w:rsidRPr="00AC241F" w:rsidRDefault="005F44C0" w:rsidP="00AC241F">
            <w:pPr>
              <w:rPr>
                <w:rFonts w:ascii="Book Antiqua" w:hAnsi="Book Antiqua"/>
                <w:bCs/>
                <w:sz w:val="20"/>
                <w:szCs w:val="20"/>
              </w:rPr>
            </w:pPr>
            <w:r w:rsidRPr="00AC241F">
              <w:rPr>
                <w:rFonts w:ascii="Book Antiqua" w:hAnsi="Book Antiqua"/>
                <w:bCs/>
                <w:sz w:val="20"/>
                <w:szCs w:val="20"/>
              </w:rPr>
              <w:t>Escuela Judicial</w:t>
            </w:r>
            <w:r w:rsidRPr="00AC241F">
              <w:rPr>
                <w:rFonts w:ascii="Book Antiqua" w:hAnsi="Book Antiqua"/>
                <w:bCs/>
                <w:sz w:val="20"/>
                <w:szCs w:val="20"/>
              </w:rPr>
              <w:br/>
              <w:t>Sala Tercera Ministerio Público</w:t>
            </w:r>
            <w:r w:rsidRPr="00AC241F">
              <w:rPr>
                <w:rFonts w:ascii="Book Antiqua" w:hAnsi="Book Antiqua"/>
                <w:bCs/>
                <w:sz w:val="20"/>
                <w:szCs w:val="20"/>
              </w:rPr>
              <w:br/>
              <w:t>Defensa Pública</w:t>
            </w:r>
            <w:r w:rsidRPr="00AC241F">
              <w:rPr>
                <w:rFonts w:ascii="Book Antiqua" w:hAnsi="Book Antiqua"/>
                <w:bCs/>
                <w:sz w:val="20"/>
                <w:szCs w:val="20"/>
              </w:rPr>
              <w:br/>
              <w:t>Departamento de Trabajo Social y Psicología</w:t>
            </w:r>
            <w:r w:rsidRPr="00AC241F">
              <w:rPr>
                <w:rFonts w:ascii="Book Antiqua" w:hAnsi="Book Antiqua"/>
                <w:bCs/>
                <w:sz w:val="20"/>
                <w:szCs w:val="20"/>
              </w:rPr>
              <w:br/>
              <w:t>Dirección de Planificación</w:t>
            </w:r>
            <w:r w:rsidRPr="00AC241F">
              <w:rPr>
                <w:rFonts w:ascii="Book Antiqua" w:hAnsi="Book Antiqua"/>
                <w:bCs/>
                <w:sz w:val="20"/>
                <w:szCs w:val="20"/>
              </w:rPr>
              <w:br/>
              <w:t>Dirección de Gestión Humana</w:t>
            </w:r>
            <w:r w:rsidRPr="00AC241F">
              <w:rPr>
                <w:rFonts w:ascii="Book Antiqua" w:hAnsi="Book Antiqua"/>
                <w:bCs/>
                <w:sz w:val="20"/>
                <w:szCs w:val="20"/>
              </w:rPr>
              <w:br/>
              <w:t>Dirección Ejecutiva</w:t>
            </w:r>
            <w:r w:rsidRPr="00AC241F">
              <w:rPr>
                <w:rFonts w:ascii="Book Antiqua" w:hAnsi="Book Antiqua"/>
                <w:bCs/>
                <w:sz w:val="20"/>
                <w:szCs w:val="20"/>
              </w:rPr>
              <w:br/>
              <w:t>Dirección Jurídica</w:t>
            </w:r>
            <w:r w:rsidRPr="00AC241F">
              <w:rPr>
                <w:rFonts w:ascii="Book Antiqua" w:hAnsi="Book Antiqua"/>
                <w:bCs/>
                <w:sz w:val="20"/>
                <w:szCs w:val="20"/>
              </w:rPr>
              <w:br/>
              <w:t>Corte Plena</w:t>
            </w:r>
            <w:r w:rsidRPr="00AC241F">
              <w:rPr>
                <w:rFonts w:ascii="Book Antiqua" w:hAnsi="Book Antiqua"/>
                <w:bCs/>
                <w:sz w:val="20"/>
                <w:szCs w:val="20"/>
              </w:rPr>
              <w:br/>
              <w:t>Consejo Superior</w:t>
            </w:r>
            <w:r w:rsidRPr="00AC241F">
              <w:rPr>
                <w:rFonts w:ascii="Book Antiqua" w:hAnsi="Book Antiqua"/>
                <w:bCs/>
                <w:sz w:val="20"/>
                <w:szCs w:val="20"/>
              </w:rPr>
              <w:br/>
              <w:t>Departamento de Prensa y Comunicación Organizacional</w:t>
            </w:r>
            <w:r w:rsidRPr="00AC241F">
              <w:rPr>
                <w:rFonts w:ascii="Book Antiqua" w:hAnsi="Book Antiqua"/>
                <w:bCs/>
                <w:sz w:val="20"/>
                <w:szCs w:val="20"/>
              </w:rPr>
              <w:br/>
              <w:t>Departamento de Artes Gráficas</w:t>
            </w:r>
            <w:r w:rsidRPr="00AC241F">
              <w:rPr>
                <w:rFonts w:ascii="Book Antiqua" w:hAnsi="Book Antiqua"/>
                <w:bCs/>
                <w:sz w:val="20"/>
                <w:szCs w:val="20"/>
              </w:rPr>
              <w:br/>
              <w:t>Sección de Protocolo y Relaciones Públicas</w:t>
            </w:r>
            <w:r w:rsidRPr="00AC241F">
              <w:rPr>
                <w:rFonts w:ascii="Book Antiqua" w:hAnsi="Book Antiqua"/>
                <w:bCs/>
                <w:sz w:val="20"/>
                <w:szCs w:val="20"/>
              </w:rPr>
              <w:br/>
              <w:t>Dirección de Tecnología de la Información</w:t>
            </w:r>
            <w:r w:rsidRPr="00AC241F">
              <w:rPr>
                <w:rFonts w:ascii="Book Antiqua" w:hAnsi="Book Antiqua"/>
                <w:bCs/>
                <w:sz w:val="20"/>
                <w:szCs w:val="20"/>
              </w:rPr>
              <w:br/>
              <w:t>Oficina de Cooperación y Relaciones Internacionales</w:t>
            </w:r>
            <w:r w:rsidRPr="00AC241F">
              <w:rPr>
                <w:rFonts w:ascii="Book Antiqua" w:hAnsi="Book Antiqua"/>
                <w:bCs/>
                <w:sz w:val="20"/>
                <w:szCs w:val="20"/>
              </w:rPr>
              <w:br/>
              <w:t>CONAMAJ</w:t>
            </w:r>
          </w:p>
        </w:tc>
      </w:tr>
    </w:tbl>
    <w:p w:rsidR="00DD0D8D" w:rsidRDefault="00DD0D8D" w:rsidP="00C26168">
      <w:pPr>
        <w:jc w:val="both"/>
        <w:rPr>
          <w:rFonts w:ascii="Book Antiqua" w:hAnsi="Book Antiqua"/>
          <w:lang w:val="es-CR"/>
        </w:rPr>
      </w:pPr>
    </w:p>
    <w:p w:rsidR="00417019" w:rsidRDefault="00417019" w:rsidP="00C26168">
      <w:pPr>
        <w:jc w:val="both"/>
        <w:rPr>
          <w:rFonts w:ascii="Book Antiqua" w:hAnsi="Book Antiqua"/>
          <w:lang w:val="es-CR"/>
        </w:rPr>
      </w:pPr>
    </w:p>
    <w:p w:rsidR="00417019" w:rsidRDefault="00417019" w:rsidP="00C26168">
      <w:pPr>
        <w:jc w:val="both"/>
        <w:rPr>
          <w:rFonts w:ascii="Book Antiqua" w:hAnsi="Book Antiqua"/>
          <w:lang w:val="es-CR"/>
        </w:rPr>
      </w:pPr>
    </w:p>
    <w:p w:rsidR="00417019" w:rsidRDefault="00417019" w:rsidP="00C26168">
      <w:pPr>
        <w:jc w:val="both"/>
        <w:rPr>
          <w:rFonts w:ascii="Book Antiqua" w:hAnsi="Book Antiqua"/>
          <w:lang w:val="es-CR"/>
        </w:rPr>
      </w:pPr>
    </w:p>
    <w:p w:rsidR="00A65C77" w:rsidRDefault="00A65C77" w:rsidP="00C26168">
      <w:pPr>
        <w:jc w:val="both"/>
        <w:rPr>
          <w:rFonts w:ascii="Book Antiqua" w:hAnsi="Book Antiqua"/>
          <w:lang w:val="es-CR"/>
        </w:rPr>
      </w:pPr>
    </w:p>
    <w:p w:rsidR="00A65C77" w:rsidRDefault="00A65C77" w:rsidP="00C26168">
      <w:pPr>
        <w:jc w:val="both"/>
        <w:rPr>
          <w:rFonts w:ascii="Book Antiqua" w:hAnsi="Book Antiqua"/>
          <w:lang w:val="es-CR"/>
        </w:rPr>
      </w:pPr>
    </w:p>
    <w:p w:rsidR="00A65C77" w:rsidRPr="00AC241F" w:rsidRDefault="00A65C77" w:rsidP="00C26168">
      <w:pPr>
        <w:jc w:val="both"/>
        <w:rPr>
          <w:rFonts w:ascii="Book Antiqua" w:hAnsi="Book Antiqua"/>
          <w:lang w:val="es-CR"/>
        </w:rPr>
      </w:pPr>
    </w:p>
    <w:p w:rsidR="005F44C0" w:rsidRDefault="005F44C0" w:rsidP="00C26168">
      <w:pPr>
        <w:jc w:val="both"/>
        <w:rPr>
          <w:rFonts w:ascii="Book Antiqua" w:hAnsi="Book Antiqua"/>
        </w:rPr>
      </w:pPr>
    </w:p>
    <w:p w:rsidR="005F44C0" w:rsidRDefault="005F44C0" w:rsidP="005F44C0">
      <w:pPr>
        <w:jc w:val="both"/>
        <w:rPr>
          <w:rFonts w:ascii="Book Antiqua" w:hAnsi="Book Antiqua"/>
        </w:rPr>
      </w:pPr>
    </w:p>
    <w:p w:rsidR="005F44C0" w:rsidRPr="00203A1E" w:rsidRDefault="005F44C0" w:rsidP="005F44C0">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2</w:t>
      </w:r>
      <w:r w:rsidRPr="00203A1E">
        <w:rPr>
          <w:rFonts w:ascii="Book Antiqua" w:hAnsi="Book Antiqua"/>
          <w:b/>
        </w:rPr>
        <w:t xml:space="preserve">: </w:t>
      </w:r>
      <w:r>
        <w:rPr>
          <w:rFonts w:ascii="Book Antiqua" w:hAnsi="Book Antiqua"/>
          <w:b/>
        </w:rPr>
        <w:t>CONFIANZA Y PROBIDAD EN LA JUSTICIA</w:t>
      </w:r>
    </w:p>
    <w:p w:rsidR="005F44C0" w:rsidRPr="00203A1E" w:rsidRDefault="005F44C0" w:rsidP="005F44C0">
      <w:pPr>
        <w:jc w:val="both"/>
        <w:rPr>
          <w:rFonts w:ascii="Book Antiqua" w:hAnsi="Book Antiqua"/>
          <w:b/>
        </w:rPr>
      </w:pPr>
    </w:p>
    <w:p w:rsidR="005F44C0" w:rsidRPr="00203A1E" w:rsidRDefault="005F44C0" w:rsidP="005F44C0">
      <w:pPr>
        <w:shd w:val="clear" w:color="auto" w:fill="BDD6EE" w:themeFill="accent5" w:themeFillTint="66"/>
        <w:jc w:val="both"/>
        <w:rPr>
          <w:rFonts w:ascii="Book Antiqua" w:hAnsi="Book Antiqua"/>
          <w:b/>
        </w:rPr>
      </w:pPr>
      <w:r w:rsidRPr="00203A1E">
        <w:rPr>
          <w:rFonts w:ascii="Book Antiqua" w:hAnsi="Book Antiqua"/>
          <w:b/>
        </w:rPr>
        <w:t>ACCIÓN ESTRATÉGICA</w:t>
      </w:r>
      <w:r>
        <w:rPr>
          <w:rFonts w:ascii="Book Antiqua" w:hAnsi="Book Antiqua"/>
          <w:b/>
          <w:bCs/>
        </w:rPr>
        <w:t xml:space="preserve"> 1</w:t>
      </w:r>
      <w:r w:rsidRPr="00203A1E">
        <w:rPr>
          <w:rFonts w:ascii="Book Antiqua" w:hAnsi="Book Antiqua"/>
          <w:b/>
        </w:rPr>
        <w:t xml:space="preserve">: </w:t>
      </w:r>
      <w:r>
        <w:rPr>
          <w:rFonts w:ascii="Book Antiqua" w:hAnsi="Book Antiqua"/>
          <w:b/>
        </w:rPr>
        <w:t>PROBIDAD Y ANTICORRUPCIÓN</w:t>
      </w:r>
    </w:p>
    <w:p w:rsidR="005F44C0" w:rsidRDefault="005F44C0" w:rsidP="005F44C0">
      <w:pPr>
        <w:jc w:val="both"/>
        <w:rPr>
          <w:rFonts w:ascii="Book Antiqua" w:hAnsi="Book Antiqua"/>
        </w:rPr>
      </w:pPr>
    </w:p>
    <w:p w:rsidR="005F44C0" w:rsidRDefault="005F44C0" w:rsidP="00C26168">
      <w:pPr>
        <w:jc w:val="both"/>
        <w:rPr>
          <w:rFonts w:ascii="Book Antiqua" w:hAnsi="Book Antiqua"/>
        </w:rPr>
      </w:pP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969"/>
        <w:gridCol w:w="3828"/>
        <w:gridCol w:w="5244"/>
      </w:tblGrid>
      <w:tr w:rsidR="0008664F" w:rsidRPr="0008664F" w:rsidTr="00AC241F">
        <w:trPr>
          <w:trHeight w:val="300"/>
          <w:tblHeader/>
        </w:trPr>
        <w:tc>
          <w:tcPr>
            <w:tcW w:w="3969" w:type="dxa"/>
            <w:shd w:val="clear" w:color="auto" w:fill="D0CECE" w:themeFill="background2" w:themeFillShade="E6"/>
            <w:vAlign w:val="center"/>
            <w:hideMark/>
          </w:tcPr>
          <w:p w:rsidR="0008664F" w:rsidRPr="00AC241F" w:rsidRDefault="0008664F" w:rsidP="00AC241F">
            <w:pPr>
              <w:rPr>
                <w:rFonts w:ascii="Book Antiqua" w:hAnsi="Book Antiqua"/>
                <w:b/>
                <w:sz w:val="20"/>
                <w:szCs w:val="20"/>
              </w:rPr>
            </w:pPr>
            <w:r w:rsidRPr="00AC241F">
              <w:rPr>
                <w:rFonts w:ascii="Book Antiqua" w:hAnsi="Book Antiqua"/>
                <w:b/>
                <w:sz w:val="20"/>
                <w:szCs w:val="20"/>
              </w:rPr>
              <w:t>META ESTRATEGICA NUEVA PARA EL PEI 2025-2030</w:t>
            </w:r>
          </w:p>
        </w:tc>
        <w:tc>
          <w:tcPr>
            <w:tcW w:w="3828" w:type="dxa"/>
            <w:shd w:val="clear" w:color="auto" w:fill="D0CECE" w:themeFill="background2" w:themeFillShade="E6"/>
            <w:noWrap/>
            <w:vAlign w:val="center"/>
            <w:hideMark/>
          </w:tcPr>
          <w:p w:rsidR="0008664F" w:rsidRPr="00AC241F" w:rsidRDefault="0008664F" w:rsidP="00AC241F">
            <w:pPr>
              <w:rPr>
                <w:rFonts w:ascii="Book Antiqua" w:hAnsi="Book Antiqua"/>
                <w:b/>
                <w:sz w:val="20"/>
                <w:szCs w:val="20"/>
              </w:rPr>
            </w:pPr>
            <w:r w:rsidRPr="00AC241F">
              <w:rPr>
                <w:rFonts w:ascii="Book Antiqua" w:hAnsi="Book Antiqua"/>
                <w:b/>
                <w:sz w:val="20"/>
                <w:szCs w:val="20"/>
              </w:rPr>
              <w:t>RESPONSABLE ESTRATEGICO</w:t>
            </w:r>
          </w:p>
        </w:tc>
        <w:tc>
          <w:tcPr>
            <w:tcW w:w="5244" w:type="dxa"/>
            <w:shd w:val="clear" w:color="auto" w:fill="D0CECE" w:themeFill="background2" w:themeFillShade="E6"/>
            <w:noWrap/>
            <w:vAlign w:val="center"/>
            <w:hideMark/>
          </w:tcPr>
          <w:p w:rsidR="0008664F" w:rsidRPr="00AC241F" w:rsidRDefault="0008664F" w:rsidP="00AC241F">
            <w:pPr>
              <w:rPr>
                <w:rFonts w:ascii="Book Antiqua" w:hAnsi="Book Antiqua"/>
                <w:b/>
                <w:sz w:val="20"/>
                <w:szCs w:val="20"/>
              </w:rPr>
            </w:pPr>
            <w:r w:rsidRPr="00AC241F">
              <w:rPr>
                <w:rFonts w:ascii="Book Antiqua" w:hAnsi="Book Antiqua"/>
                <w:b/>
                <w:sz w:val="20"/>
                <w:szCs w:val="20"/>
              </w:rPr>
              <w:t>OFICINAS DE COORDINACIONES DE META</w:t>
            </w:r>
          </w:p>
        </w:tc>
      </w:tr>
      <w:tr w:rsidR="0008664F" w:rsidRPr="0008664F" w:rsidTr="00AC241F">
        <w:trPr>
          <w:trHeight w:val="300"/>
        </w:trPr>
        <w:tc>
          <w:tcPr>
            <w:tcW w:w="3969" w:type="dxa"/>
            <w:noWrap/>
            <w:vAlign w:val="center"/>
            <w:hideMark/>
          </w:tcPr>
          <w:p w:rsidR="0008664F" w:rsidRPr="00AC241F" w:rsidRDefault="0008664F" w:rsidP="00AC241F">
            <w:pPr>
              <w:rPr>
                <w:rFonts w:ascii="Book Antiqua" w:hAnsi="Book Antiqua"/>
                <w:b/>
                <w:sz w:val="20"/>
                <w:szCs w:val="20"/>
              </w:rPr>
            </w:pPr>
            <w:r w:rsidRPr="00AC241F">
              <w:rPr>
                <w:rFonts w:ascii="Book Antiqua" w:hAnsi="Book Antiqua"/>
                <w:b/>
                <w:sz w:val="20"/>
                <w:szCs w:val="20"/>
              </w:rPr>
              <w:t>Que al finalizar el 2030, se haya planteado una propuesta para el fortalecimiento del régimen disciplinario.</w:t>
            </w:r>
          </w:p>
        </w:tc>
        <w:tc>
          <w:tcPr>
            <w:tcW w:w="3828" w:type="dxa"/>
            <w:noWrap/>
            <w:vAlign w:val="center"/>
            <w:hideMark/>
          </w:tcPr>
          <w:p w:rsidR="0008664F" w:rsidRPr="00AC241F" w:rsidRDefault="0008664F" w:rsidP="0008664F">
            <w:pPr>
              <w:widowControl/>
              <w:autoSpaceDE/>
              <w:autoSpaceDN/>
              <w:adjustRightInd/>
              <w:rPr>
                <w:rFonts w:ascii="Book Antiqua" w:hAnsi="Book Antiqua"/>
                <w:bCs/>
                <w:sz w:val="20"/>
                <w:szCs w:val="20"/>
              </w:rPr>
            </w:pPr>
            <w:r w:rsidRPr="00AC241F">
              <w:rPr>
                <w:rFonts w:ascii="Book Antiqua" w:hAnsi="Book Antiqua"/>
                <w:bCs/>
                <w:sz w:val="20"/>
                <w:szCs w:val="20"/>
              </w:rPr>
              <w:t>Tribunal de Inspección Judicial</w:t>
            </w:r>
          </w:p>
        </w:tc>
        <w:tc>
          <w:tcPr>
            <w:tcW w:w="5244" w:type="dxa"/>
            <w:noWrap/>
            <w:vAlign w:val="center"/>
            <w:hideMark/>
          </w:tcPr>
          <w:p w:rsidR="0008664F" w:rsidRPr="00AC241F" w:rsidRDefault="0008664F" w:rsidP="0008664F">
            <w:pPr>
              <w:widowControl/>
              <w:autoSpaceDE/>
              <w:autoSpaceDN/>
              <w:adjustRightInd/>
              <w:rPr>
                <w:rFonts w:ascii="Book Antiqua" w:hAnsi="Book Antiqua"/>
                <w:bCs/>
                <w:sz w:val="20"/>
                <w:szCs w:val="20"/>
              </w:rPr>
            </w:pPr>
            <w:r w:rsidRPr="00AC241F">
              <w:rPr>
                <w:rFonts w:ascii="Book Antiqua" w:hAnsi="Book Antiqua"/>
                <w:bCs/>
                <w:sz w:val="20"/>
                <w:szCs w:val="20"/>
              </w:rPr>
              <w:t xml:space="preserve">Consejo Superior  </w:t>
            </w:r>
            <w:r w:rsidRPr="00AC241F">
              <w:rPr>
                <w:rFonts w:ascii="Book Antiqua" w:hAnsi="Book Antiqua"/>
                <w:bCs/>
                <w:sz w:val="20"/>
                <w:szCs w:val="20"/>
              </w:rPr>
              <w:br/>
              <w:t xml:space="preserve">Corte Plena </w:t>
            </w:r>
            <w:r w:rsidRPr="00AC241F">
              <w:rPr>
                <w:rFonts w:ascii="Book Antiqua" w:hAnsi="Book Antiqua"/>
                <w:bCs/>
                <w:sz w:val="20"/>
                <w:szCs w:val="20"/>
              </w:rPr>
              <w:br/>
              <w:t xml:space="preserve">Ministerio Público </w:t>
            </w:r>
            <w:r w:rsidRPr="00AC241F">
              <w:rPr>
                <w:rFonts w:ascii="Book Antiqua" w:hAnsi="Book Antiqua"/>
                <w:bCs/>
                <w:sz w:val="20"/>
                <w:szCs w:val="20"/>
              </w:rPr>
              <w:br/>
              <w:t xml:space="preserve">Defensa Pública </w:t>
            </w:r>
            <w:r w:rsidRPr="00AC241F">
              <w:rPr>
                <w:rFonts w:ascii="Book Antiqua" w:hAnsi="Book Antiqua"/>
                <w:bCs/>
                <w:sz w:val="20"/>
                <w:szCs w:val="20"/>
              </w:rPr>
              <w:br/>
              <w:t xml:space="preserve">Organismo de Investigación Judicial </w:t>
            </w:r>
            <w:r w:rsidRPr="00AC241F">
              <w:rPr>
                <w:rFonts w:ascii="Book Antiqua" w:hAnsi="Book Antiqua"/>
                <w:bCs/>
                <w:sz w:val="20"/>
                <w:szCs w:val="20"/>
              </w:rPr>
              <w:br/>
              <w:t xml:space="preserve">Comisiones Jurisdiccionales Institucionales </w:t>
            </w:r>
            <w:r w:rsidRPr="00AC241F">
              <w:rPr>
                <w:rFonts w:ascii="Book Antiqua" w:hAnsi="Book Antiqua"/>
                <w:bCs/>
                <w:sz w:val="20"/>
                <w:szCs w:val="20"/>
              </w:rPr>
              <w:br/>
              <w:t xml:space="preserve">Secretaria Ética y Valores </w:t>
            </w:r>
            <w:r w:rsidRPr="00AC241F">
              <w:rPr>
                <w:rFonts w:ascii="Book Antiqua" w:hAnsi="Book Antiqua"/>
                <w:bCs/>
                <w:sz w:val="20"/>
                <w:szCs w:val="20"/>
              </w:rPr>
              <w:br/>
              <w:t xml:space="preserve">Oficina de Cumplimiento </w:t>
            </w:r>
            <w:r w:rsidRPr="00AC241F">
              <w:rPr>
                <w:rFonts w:ascii="Book Antiqua" w:hAnsi="Book Antiqua"/>
                <w:bCs/>
                <w:sz w:val="20"/>
                <w:szCs w:val="20"/>
              </w:rPr>
              <w:br/>
              <w:t xml:space="preserve">Dirección de Gestión Humana </w:t>
            </w:r>
            <w:r w:rsidRPr="00AC241F">
              <w:rPr>
                <w:rFonts w:ascii="Book Antiqua" w:hAnsi="Book Antiqua"/>
                <w:bCs/>
                <w:sz w:val="20"/>
                <w:szCs w:val="20"/>
              </w:rPr>
              <w:br/>
              <w:t xml:space="preserve">Dirección de Planificación  </w:t>
            </w:r>
            <w:r w:rsidRPr="00AC241F">
              <w:rPr>
                <w:rFonts w:ascii="Book Antiqua" w:hAnsi="Book Antiqua"/>
                <w:bCs/>
                <w:sz w:val="20"/>
                <w:szCs w:val="20"/>
              </w:rPr>
              <w:br/>
              <w:t>Dirección de Tecnología de la Información.</w:t>
            </w:r>
          </w:p>
        </w:tc>
      </w:tr>
      <w:tr w:rsidR="0008664F" w:rsidRPr="0008664F" w:rsidTr="00AC241F">
        <w:trPr>
          <w:trHeight w:val="300"/>
        </w:trPr>
        <w:tc>
          <w:tcPr>
            <w:tcW w:w="3969" w:type="dxa"/>
            <w:noWrap/>
            <w:vAlign w:val="center"/>
            <w:hideMark/>
          </w:tcPr>
          <w:p w:rsidR="0008664F" w:rsidRPr="00AC241F" w:rsidRDefault="0008664F" w:rsidP="00AC241F">
            <w:pPr>
              <w:rPr>
                <w:rFonts w:ascii="Book Antiqua" w:hAnsi="Book Antiqua"/>
                <w:b/>
                <w:sz w:val="20"/>
                <w:szCs w:val="20"/>
              </w:rPr>
            </w:pPr>
            <w:r w:rsidRPr="00AC241F">
              <w:rPr>
                <w:rFonts w:ascii="Book Antiqua" w:hAnsi="Book Antiqua"/>
                <w:b/>
                <w:sz w:val="20"/>
                <w:szCs w:val="20"/>
              </w:rPr>
              <w:t>Que al finalizar el 2030 se haya implementado el plan de acción de la Política de Integridad y Anticorrupción del Poder Judicial de Costa Rica</w:t>
            </w:r>
          </w:p>
        </w:tc>
        <w:tc>
          <w:tcPr>
            <w:tcW w:w="3828" w:type="dxa"/>
            <w:noWrap/>
            <w:vAlign w:val="center"/>
            <w:hideMark/>
          </w:tcPr>
          <w:p w:rsidR="0008664F" w:rsidRPr="00AC241F" w:rsidRDefault="0008664F" w:rsidP="0008664F">
            <w:pPr>
              <w:widowControl/>
              <w:autoSpaceDE/>
              <w:autoSpaceDN/>
              <w:adjustRightInd/>
              <w:rPr>
                <w:rFonts w:ascii="Book Antiqua" w:hAnsi="Book Antiqua"/>
                <w:bCs/>
                <w:sz w:val="20"/>
                <w:szCs w:val="20"/>
              </w:rPr>
            </w:pPr>
            <w:r w:rsidRPr="00AC241F">
              <w:rPr>
                <w:rFonts w:ascii="Book Antiqua" w:hAnsi="Book Antiqua"/>
                <w:bCs/>
                <w:sz w:val="20"/>
                <w:szCs w:val="20"/>
              </w:rPr>
              <w:t>Oficina de Cumplimiento</w:t>
            </w:r>
          </w:p>
        </w:tc>
        <w:tc>
          <w:tcPr>
            <w:tcW w:w="5244" w:type="dxa"/>
            <w:noWrap/>
            <w:vAlign w:val="center"/>
            <w:hideMark/>
          </w:tcPr>
          <w:p w:rsidR="0008664F" w:rsidRPr="00AC241F" w:rsidRDefault="0008664F" w:rsidP="0008664F">
            <w:pPr>
              <w:widowControl/>
              <w:autoSpaceDE/>
              <w:autoSpaceDN/>
              <w:adjustRightInd/>
              <w:spacing w:after="240"/>
              <w:rPr>
                <w:rFonts w:ascii="Book Antiqua" w:hAnsi="Book Antiqua"/>
                <w:bCs/>
                <w:sz w:val="20"/>
                <w:szCs w:val="20"/>
              </w:rPr>
            </w:pPr>
            <w:r w:rsidRPr="00AC241F">
              <w:rPr>
                <w:rFonts w:ascii="Book Antiqua" w:hAnsi="Book Antiqua"/>
                <w:bCs/>
                <w:sz w:val="20"/>
                <w:szCs w:val="20"/>
              </w:rPr>
              <w:t>Consejo Superior Secretaría General de la Corte</w:t>
            </w:r>
            <w:r w:rsidRPr="00AC241F">
              <w:rPr>
                <w:rFonts w:ascii="Book Antiqua" w:hAnsi="Book Antiqua"/>
                <w:bCs/>
                <w:sz w:val="20"/>
                <w:szCs w:val="20"/>
              </w:rPr>
              <w:br/>
              <w:t xml:space="preserve">Secretaría Técnica de Ética y Valores </w:t>
            </w:r>
            <w:r w:rsidRPr="00AC241F">
              <w:rPr>
                <w:rFonts w:ascii="Book Antiqua" w:hAnsi="Book Antiqua"/>
                <w:bCs/>
                <w:sz w:val="20"/>
                <w:szCs w:val="20"/>
              </w:rPr>
              <w:br/>
              <w:t xml:space="preserve">Auditoria Judicial </w:t>
            </w:r>
            <w:r w:rsidRPr="00AC241F">
              <w:rPr>
                <w:rFonts w:ascii="Book Antiqua" w:hAnsi="Book Antiqua"/>
                <w:bCs/>
                <w:sz w:val="20"/>
                <w:szCs w:val="20"/>
              </w:rPr>
              <w:br/>
              <w:t>Inspección Judicial</w:t>
            </w:r>
            <w:r w:rsidRPr="00AC241F">
              <w:rPr>
                <w:rFonts w:ascii="Book Antiqua" w:hAnsi="Book Antiqua"/>
                <w:bCs/>
                <w:sz w:val="20"/>
                <w:szCs w:val="20"/>
              </w:rPr>
              <w:br/>
              <w:t xml:space="preserve">Organismo de Investigación Judicial </w:t>
            </w:r>
            <w:r w:rsidRPr="00AC241F">
              <w:rPr>
                <w:rFonts w:ascii="Book Antiqua" w:hAnsi="Book Antiqua"/>
                <w:bCs/>
                <w:sz w:val="20"/>
                <w:szCs w:val="20"/>
              </w:rPr>
              <w:br/>
              <w:t xml:space="preserve">Ministerio Público  </w:t>
            </w:r>
            <w:r w:rsidRPr="00AC241F">
              <w:rPr>
                <w:rFonts w:ascii="Book Antiqua" w:hAnsi="Book Antiqua"/>
                <w:bCs/>
                <w:sz w:val="20"/>
                <w:szCs w:val="20"/>
              </w:rPr>
              <w:br/>
              <w:t xml:space="preserve">Gestión Humana </w:t>
            </w:r>
            <w:r w:rsidRPr="00AC241F">
              <w:rPr>
                <w:rFonts w:ascii="Book Antiqua" w:hAnsi="Book Antiqua"/>
                <w:bCs/>
                <w:sz w:val="20"/>
                <w:szCs w:val="20"/>
              </w:rPr>
              <w:br/>
              <w:t>Dirección de Planificación</w:t>
            </w:r>
            <w:r w:rsidRPr="00AC241F">
              <w:rPr>
                <w:rFonts w:ascii="Book Antiqua" w:hAnsi="Book Antiqua"/>
                <w:bCs/>
                <w:sz w:val="20"/>
                <w:szCs w:val="20"/>
              </w:rPr>
              <w:br/>
              <w:t>Dirección de Tecnología de Información</w:t>
            </w:r>
          </w:p>
        </w:tc>
      </w:tr>
      <w:tr w:rsidR="0008664F" w:rsidRPr="0008664F" w:rsidTr="00AC241F">
        <w:trPr>
          <w:trHeight w:val="300"/>
        </w:trPr>
        <w:tc>
          <w:tcPr>
            <w:tcW w:w="3969" w:type="dxa"/>
            <w:noWrap/>
            <w:vAlign w:val="center"/>
            <w:hideMark/>
          </w:tcPr>
          <w:p w:rsidR="0008664F" w:rsidRPr="0008664F" w:rsidRDefault="0008664F" w:rsidP="00AC241F">
            <w:pPr>
              <w:jc w:val="both"/>
              <w:rPr>
                <w:rFonts w:ascii="Book Antiqua" w:hAnsi="Book Antiqua"/>
                <w:b/>
                <w:sz w:val="20"/>
                <w:szCs w:val="20"/>
              </w:rPr>
            </w:pPr>
            <w:r w:rsidRPr="00AC241F">
              <w:rPr>
                <w:rFonts w:ascii="Book Antiqua" w:hAnsi="Book Antiqua"/>
                <w:b/>
                <w:sz w:val="20"/>
                <w:szCs w:val="20"/>
              </w:rPr>
              <w:t>Que al finalizar el 2030, se haya desarrollado e implementado un  programa integral de fortalecimiento ético y de valores que abarque todas las áreas del OIJ, con un enfoque preventivo y correctivo sobre los conflictos de interés y la corrupción.</w:t>
            </w:r>
          </w:p>
        </w:tc>
        <w:tc>
          <w:tcPr>
            <w:tcW w:w="3828"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5244"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Dirección de Gestión Humana, Dirección de Planificación</w:t>
            </w:r>
            <w:r w:rsidRPr="00AC241F">
              <w:rPr>
                <w:rFonts w:ascii="Book Antiqua" w:hAnsi="Book Antiqua"/>
                <w:bCs/>
                <w:sz w:val="20"/>
                <w:szCs w:val="20"/>
              </w:rPr>
              <w:br/>
              <w:t>Secretaría Técnica de Género y Acceso a la Justicia</w:t>
            </w:r>
          </w:p>
        </w:tc>
      </w:tr>
      <w:tr w:rsidR="0008664F" w:rsidRPr="0008664F" w:rsidTr="0063257C">
        <w:trPr>
          <w:trHeight w:val="300"/>
        </w:trPr>
        <w:tc>
          <w:tcPr>
            <w:tcW w:w="3969" w:type="dxa"/>
            <w:noWrap/>
            <w:vAlign w:val="center"/>
            <w:hideMark/>
          </w:tcPr>
          <w:p w:rsidR="0008664F" w:rsidRPr="00AC241F" w:rsidRDefault="0008664F" w:rsidP="00AC241F">
            <w:pPr>
              <w:jc w:val="both"/>
              <w:rPr>
                <w:rFonts w:ascii="Book Antiqua" w:hAnsi="Book Antiqua"/>
                <w:b/>
                <w:sz w:val="20"/>
                <w:szCs w:val="20"/>
              </w:rPr>
            </w:pPr>
            <w:r w:rsidRPr="00AC241F">
              <w:rPr>
                <w:rFonts w:ascii="Book Antiqua" w:hAnsi="Book Antiqua"/>
                <w:b/>
                <w:sz w:val="20"/>
                <w:szCs w:val="20"/>
              </w:rPr>
              <w:t>Que al finalizar el 2030, se haya desarrollado e implementado un plan de gestión policial contra la corrupción que contribuyan con el fortalecimiento de la ética en la Organismo de Investigación Judicial.</w:t>
            </w:r>
          </w:p>
        </w:tc>
        <w:tc>
          <w:tcPr>
            <w:tcW w:w="3828"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5244"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 xml:space="preserve">Consejo Superior  </w:t>
            </w:r>
            <w:r w:rsidRPr="00AC241F">
              <w:rPr>
                <w:rFonts w:ascii="Book Antiqua" w:hAnsi="Book Antiqua"/>
                <w:bCs/>
                <w:sz w:val="20"/>
                <w:szCs w:val="20"/>
              </w:rPr>
              <w:br/>
              <w:t xml:space="preserve">Corte Plena </w:t>
            </w:r>
            <w:r w:rsidRPr="00AC241F">
              <w:rPr>
                <w:rFonts w:ascii="Book Antiqua" w:hAnsi="Book Antiqua"/>
                <w:bCs/>
                <w:sz w:val="20"/>
                <w:szCs w:val="20"/>
              </w:rPr>
              <w:br/>
              <w:t xml:space="preserve">Inspección Judicial </w:t>
            </w:r>
            <w:r w:rsidRPr="00AC241F">
              <w:rPr>
                <w:rFonts w:ascii="Book Antiqua" w:hAnsi="Book Antiqua"/>
                <w:bCs/>
                <w:sz w:val="20"/>
                <w:szCs w:val="20"/>
              </w:rPr>
              <w:br/>
              <w:t xml:space="preserve">Secretaria Ética y Valores </w:t>
            </w:r>
            <w:r w:rsidRPr="00AC241F">
              <w:rPr>
                <w:rFonts w:ascii="Book Antiqua" w:hAnsi="Book Antiqua"/>
                <w:bCs/>
                <w:sz w:val="20"/>
                <w:szCs w:val="20"/>
              </w:rPr>
              <w:br/>
              <w:t xml:space="preserve">Oficina de Cumplimiento </w:t>
            </w:r>
            <w:r w:rsidRPr="00AC241F">
              <w:rPr>
                <w:rFonts w:ascii="Book Antiqua" w:hAnsi="Book Antiqua"/>
                <w:bCs/>
                <w:sz w:val="20"/>
                <w:szCs w:val="20"/>
              </w:rPr>
              <w:br/>
              <w:t xml:space="preserve">Dirección de Gestión Humana </w:t>
            </w:r>
            <w:r w:rsidRPr="00AC241F">
              <w:rPr>
                <w:rFonts w:ascii="Book Antiqua" w:hAnsi="Book Antiqua"/>
                <w:bCs/>
                <w:sz w:val="20"/>
                <w:szCs w:val="20"/>
              </w:rPr>
              <w:br/>
              <w:t xml:space="preserve">Dirección de Planificación  </w:t>
            </w:r>
            <w:r w:rsidRPr="00AC241F">
              <w:rPr>
                <w:rFonts w:ascii="Book Antiqua" w:hAnsi="Book Antiqua"/>
                <w:bCs/>
                <w:sz w:val="20"/>
                <w:szCs w:val="20"/>
              </w:rPr>
              <w:br/>
              <w:t>Dirección de Tecnología de la Información.</w:t>
            </w:r>
          </w:p>
        </w:tc>
      </w:tr>
      <w:tr w:rsidR="0008664F" w:rsidRPr="0008664F" w:rsidTr="0063257C">
        <w:trPr>
          <w:trHeight w:val="300"/>
        </w:trPr>
        <w:tc>
          <w:tcPr>
            <w:tcW w:w="3969" w:type="dxa"/>
            <w:noWrap/>
            <w:vAlign w:val="center"/>
            <w:hideMark/>
          </w:tcPr>
          <w:p w:rsidR="0008664F" w:rsidRPr="00AC241F" w:rsidRDefault="0008664F" w:rsidP="00AC241F">
            <w:pPr>
              <w:jc w:val="both"/>
              <w:rPr>
                <w:rFonts w:ascii="Book Antiqua" w:hAnsi="Book Antiqua"/>
                <w:b/>
                <w:sz w:val="20"/>
                <w:szCs w:val="20"/>
              </w:rPr>
            </w:pPr>
            <w:r w:rsidRPr="00AC241F">
              <w:rPr>
                <w:rFonts w:ascii="Book Antiqua" w:hAnsi="Book Antiqua"/>
                <w:b/>
                <w:sz w:val="20"/>
                <w:szCs w:val="20"/>
              </w:rPr>
              <w:t>Que al finalizar el 2030, se haya implementado el plan definido de la política axiológica.</w:t>
            </w:r>
          </w:p>
        </w:tc>
        <w:tc>
          <w:tcPr>
            <w:tcW w:w="3828"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Secretaría Técnica de Ética y Valores</w:t>
            </w:r>
          </w:p>
        </w:tc>
        <w:tc>
          <w:tcPr>
            <w:tcW w:w="5244"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Comisión de ética y Valores</w:t>
            </w:r>
          </w:p>
        </w:tc>
      </w:tr>
      <w:tr w:rsidR="0008664F" w:rsidRPr="0008664F" w:rsidTr="0063257C">
        <w:trPr>
          <w:trHeight w:val="300"/>
        </w:trPr>
        <w:tc>
          <w:tcPr>
            <w:tcW w:w="3969" w:type="dxa"/>
            <w:noWrap/>
            <w:vAlign w:val="center"/>
            <w:hideMark/>
          </w:tcPr>
          <w:p w:rsidR="0008664F" w:rsidRPr="00AC241F" w:rsidRDefault="0008664F" w:rsidP="00AC241F">
            <w:pPr>
              <w:jc w:val="both"/>
              <w:rPr>
                <w:rFonts w:ascii="Book Antiqua" w:hAnsi="Book Antiqua"/>
                <w:b/>
                <w:sz w:val="20"/>
                <w:szCs w:val="20"/>
              </w:rPr>
            </w:pPr>
            <w:r w:rsidRPr="00AC241F">
              <w:rPr>
                <w:rFonts w:ascii="Book Antiqua" w:hAnsi="Book Antiqua"/>
                <w:b/>
                <w:sz w:val="20"/>
                <w:szCs w:val="20"/>
              </w:rPr>
              <w:t>Que al finalizar el 2030, se haya implementado los mecanismos definidos para mejorar los procesos de control sobre el tema de corrupción, tráfico de influencias y conflictos de intereses.</w:t>
            </w:r>
          </w:p>
        </w:tc>
        <w:tc>
          <w:tcPr>
            <w:tcW w:w="3828"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5244"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Oficina de Control Interno - Transparencia</w:t>
            </w:r>
            <w:r w:rsidRPr="00AC241F">
              <w:rPr>
                <w:rFonts w:ascii="Book Antiqua" w:hAnsi="Book Antiqua"/>
                <w:bCs/>
                <w:sz w:val="20"/>
                <w:szCs w:val="20"/>
              </w:rPr>
              <w:br/>
              <w:t>Inspección Judicial</w:t>
            </w:r>
            <w:r w:rsidRPr="00AC241F">
              <w:rPr>
                <w:rFonts w:ascii="Book Antiqua" w:hAnsi="Book Antiqua"/>
                <w:bCs/>
                <w:sz w:val="20"/>
                <w:szCs w:val="20"/>
              </w:rPr>
              <w:br/>
              <w:t xml:space="preserve">Secretaria Técnica de Ética y Valores </w:t>
            </w:r>
            <w:r w:rsidRPr="00AC241F">
              <w:rPr>
                <w:rFonts w:ascii="Book Antiqua" w:hAnsi="Book Antiqua"/>
                <w:bCs/>
                <w:sz w:val="20"/>
                <w:szCs w:val="20"/>
              </w:rPr>
              <w:br/>
              <w:t>Consejo Superior</w:t>
            </w:r>
          </w:p>
        </w:tc>
      </w:tr>
      <w:tr w:rsidR="0008664F" w:rsidRPr="0008664F" w:rsidTr="0063257C">
        <w:trPr>
          <w:trHeight w:val="300"/>
        </w:trPr>
        <w:tc>
          <w:tcPr>
            <w:tcW w:w="3969" w:type="dxa"/>
            <w:noWrap/>
            <w:vAlign w:val="center"/>
            <w:hideMark/>
          </w:tcPr>
          <w:p w:rsidR="0008664F" w:rsidRPr="00AC241F" w:rsidRDefault="0008664F" w:rsidP="00AC241F">
            <w:pPr>
              <w:jc w:val="both"/>
              <w:rPr>
                <w:rFonts w:ascii="Book Antiqua" w:hAnsi="Book Antiqua"/>
                <w:b/>
                <w:sz w:val="20"/>
                <w:szCs w:val="20"/>
              </w:rPr>
            </w:pPr>
            <w:r w:rsidRPr="00AC241F">
              <w:rPr>
                <w:rFonts w:ascii="Book Antiqua" w:hAnsi="Book Antiqua"/>
                <w:b/>
                <w:sz w:val="20"/>
                <w:szCs w:val="20"/>
              </w:rPr>
              <w:t>Que al finalizar el 2030, se haya logrado al menos el 95% en la evaluación del índice de transparencia de servicio público (ITSP) a partir de las acciones realizadas por las diferentes oficinas en la actualización de los sitios web.</w:t>
            </w:r>
          </w:p>
        </w:tc>
        <w:tc>
          <w:tcPr>
            <w:tcW w:w="3828"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Oficina de Cumplimiento</w:t>
            </w:r>
          </w:p>
        </w:tc>
        <w:tc>
          <w:tcPr>
            <w:tcW w:w="5244"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 xml:space="preserve">Ministerio Público  </w:t>
            </w:r>
            <w:r w:rsidRPr="00AC241F">
              <w:rPr>
                <w:rFonts w:ascii="Book Antiqua" w:hAnsi="Book Antiqua"/>
                <w:bCs/>
                <w:sz w:val="20"/>
                <w:szCs w:val="20"/>
              </w:rPr>
              <w:br/>
              <w:t xml:space="preserve">Defensa Pública </w:t>
            </w:r>
            <w:r w:rsidRPr="00AC241F">
              <w:rPr>
                <w:rFonts w:ascii="Book Antiqua" w:hAnsi="Book Antiqua"/>
                <w:bCs/>
                <w:sz w:val="20"/>
                <w:szCs w:val="20"/>
              </w:rPr>
              <w:br/>
              <w:t xml:space="preserve">Organismo de Investigación Judicial </w:t>
            </w:r>
            <w:r w:rsidRPr="00AC241F">
              <w:rPr>
                <w:rFonts w:ascii="Book Antiqua" w:hAnsi="Book Antiqua"/>
                <w:bCs/>
                <w:sz w:val="20"/>
                <w:szCs w:val="20"/>
              </w:rPr>
              <w:br/>
              <w:t xml:space="preserve">Dirección de Tecnología de Información </w:t>
            </w:r>
            <w:r w:rsidRPr="00AC241F">
              <w:rPr>
                <w:rFonts w:ascii="Book Antiqua" w:hAnsi="Book Antiqua"/>
                <w:bCs/>
                <w:sz w:val="20"/>
                <w:szCs w:val="20"/>
              </w:rPr>
              <w:br/>
              <w:t xml:space="preserve">Dirección Ejecutiva </w:t>
            </w:r>
            <w:r w:rsidRPr="00AC241F">
              <w:rPr>
                <w:rFonts w:ascii="Book Antiqua" w:hAnsi="Book Antiqua"/>
                <w:bCs/>
                <w:sz w:val="20"/>
                <w:szCs w:val="20"/>
              </w:rPr>
              <w:br/>
              <w:t>Comisión de Transparencia</w:t>
            </w:r>
          </w:p>
        </w:tc>
      </w:tr>
      <w:tr w:rsidR="0008664F" w:rsidRPr="0008664F" w:rsidTr="0063257C">
        <w:trPr>
          <w:trHeight w:val="300"/>
        </w:trPr>
        <w:tc>
          <w:tcPr>
            <w:tcW w:w="3969" w:type="dxa"/>
            <w:noWrap/>
            <w:vAlign w:val="center"/>
            <w:hideMark/>
          </w:tcPr>
          <w:p w:rsidR="0008664F" w:rsidRPr="00AC241F" w:rsidRDefault="0008664F" w:rsidP="00AC241F">
            <w:pPr>
              <w:jc w:val="both"/>
              <w:rPr>
                <w:rFonts w:ascii="Book Antiqua" w:hAnsi="Book Antiqua"/>
                <w:b/>
                <w:sz w:val="20"/>
                <w:szCs w:val="20"/>
              </w:rPr>
            </w:pPr>
            <w:r w:rsidRPr="00AC241F">
              <w:rPr>
                <w:rFonts w:ascii="Book Antiqua" w:hAnsi="Book Antiqua"/>
                <w:b/>
                <w:sz w:val="20"/>
                <w:szCs w:val="20"/>
              </w:rPr>
              <w:t>Que al finalizar el 2030, se haya presentado y gestionado la aprobación de la reforma legal sobre el régimen disciplinario.</w:t>
            </w:r>
          </w:p>
        </w:tc>
        <w:tc>
          <w:tcPr>
            <w:tcW w:w="3828"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Despacho de la Presidencia</w:t>
            </w:r>
          </w:p>
        </w:tc>
        <w:tc>
          <w:tcPr>
            <w:tcW w:w="5244"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Pendiente de definir</w:t>
            </w:r>
          </w:p>
        </w:tc>
      </w:tr>
      <w:tr w:rsidR="0008664F" w:rsidRPr="0008664F" w:rsidTr="0063257C">
        <w:trPr>
          <w:trHeight w:val="300"/>
        </w:trPr>
        <w:tc>
          <w:tcPr>
            <w:tcW w:w="3969" w:type="dxa"/>
            <w:noWrap/>
            <w:vAlign w:val="center"/>
            <w:hideMark/>
          </w:tcPr>
          <w:p w:rsidR="0008664F" w:rsidRPr="00AC241F" w:rsidRDefault="0008664F" w:rsidP="00AC241F">
            <w:pPr>
              <w:jc w:val="both"/>
              <w:rPr>
                <w:rFonts w:ascii="Book Antiqua" w:hAnsi="Book Antiqua"/>
                <w:b/>
                <w:sz w:val="20"/>
                <w:szCs w:val="20"/>
              </w:rPr>
            </w:pPr>
            <w:r w:rsidRPr="00AC241F">
              <w:rPr>
                <w:rFonts w:ascii="Book Antiqua" w:hAnsi="Book Antiqua"/>
                <w:b/>
                <w:sz w:val="20"/>
                <w:szCs w:val="20"/>
              </w:rPr>
              <w:t>Que al finalizar el 2030, se hayan desarrollado e implementado estrategias para la efectiva gestión de los asuntos disciplinarios que contribuyan con el fortalecimiento de la ética en la institución.</w:t>
            </w:r>
          </w:p>
        </w:tc>
        <w:tc>
          <w:tcPr>
            <w:tcW w:w="3828"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Tribunal de Inspección Judicial</w:t>
            </w:r>
          </w:p>
        </w:tc>
        <w:tc>
          <w:tcPr>
            <w:tcW w:w="5244"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 xml:space="preserve">Consejo Superior  </w:t>
            </w:r>
            <w:r w:rsidRPr="00AC241F">
              <w:rPr>
                <w:rFonts w:ascii="Book Antiqua" w:hAnsi="Book Antiqua"/>
                <w:bCs/>
                <w:sz w:val="20"/>
                <w:szCs w:val="20"/>
              </w:rPr>
              <w:br/>
              <w:t xml:space="preserve">Corte Plena </w:t>
            </w:r>
            <w:r w:rsidRPr="00AC241F">
              <w:rPr>
                <w:rFonts w:ascii="Book Antiqua" w:hAnsi="Book Antiqua"/>
                <w:bCs/>
                <w:sz w:val="20"/>
                <w:szCs w:val="20"/>
              </w:rPr>
              <w:br/>
              <w:t xml:space="preserve">Ministerio Público </w:t>
            </w:r>
            <w:r w:rsidRPr="00AC241F">
              <w:rPr>
                <w:rFonts w:ascii="Book Antiqua" w:hAnsi="Book Antiqua"/>
                <w:bCs/>
                <w:sz w:val="20"/>
                <w:szCs w:val="20"/>
              </w:rPr>
              <w:br/>
              <w:t xml:space="preserve">Defensa Pública </w:t>
            </w:r>
            <w:r w:rsidRPr="00AC241F">
              <w:rPr>
                <w:rFonts w:ascii="Book Antiqua" w:hAnsi="Book Antiqua"/>
                <w:bCs/>
                <w:sz w:val="20"/>
                <w:szCs w:val="20"/>
              </w:rPr>
              <w:br/>
              <w:t xml:space="preserve">Organismo de Investigación Judicial </w:t>
            </w:r>
            <w:r w:rsidRPr="00AC241F">
              <w:rPr>
                <w:rFonts w:ascii="Book Antiqua" w:hAnsi="Book Antiqua"/>
                <w:bCs/>
                <w:sz w:val="20"/>
                <w:szCs w:val="20"/>
              </w:rPr>
              <w:br/>
              <w:t xml:space="preserve">Comisiones Jurisdiccionales Institucionales </w:t>
            </w:r>
            <w:r w:rsidRPr="00AC241F">
              <w:rPr>
                <w:rFonts w:ascii="Book Antiqua" w:hAnsi="Book Antiqua"/>
                <w:bCs/>
                <w:sz w:val="20"/>
                <w:szCs w:val="20"/>
              </w:rPr>
              <w:br/>
              <w:t xml:space="preserve">Secretaria Ética y Valores </w:t>
            </w:r>
            <w:r w:rsidRPr="00AC241F">
              <w:rPr>
                <w:rFonts w:ascii="Book Antiqua" w:hAnsi="Book Antiqua"/>
                <w:bCs/>
                <w:sz w:val="20"/>
                <w:szCs w:val="20"/>
              </w:rPr>
              <w:br/>
              <w:t xml:space="preserve">Oficina de Cumplimiento </w:t>
            </w:r>
            <w:r w:rsidRPr="00AC241F">
              <w:rPr>
                <w:rFonts w:ascii="Book Antiqua" w:hAnsi="Book Antiqua"/>
                <w:bCs/>
                <w:sz w:val="20"/>
                <w:szCs w:val="20"/>
              </w:rPr>
              <w:br/>
              <w:t xml:space="preserve">Dirección de Gestión Humana </w:t>
            </w:r>
            <w:r w:rsidRPr="00AC241F">
              <w:rPr>
                <w:rFonts w:ascii="Book Antiqua" w:hAnsi="Book Antiqua"/>
                <w:bCs/>
                <w:sz w:val="20"/>
                <w:szCs w:val="20"/>
              </w:rPr>
              <w:br/>
              <w:t xml:space="preserve">Dirección de Planificación  </w:t>
            </w:r>
            <w:r w:rsidRPr="00AC241F">
              <w:rPr>
                <w:rFonts w:ascii="Book Antiqua" w:hAnsi="Book Antiqua"/>
                <w:bCs/>
                <w:sz w:val="20"/>
                <w:szCs w:val="20"/>
              </w:rPr>
              <w:br/>
              <w:t>Dirección de Tecnología de la Información.</w:t>
            </w:r>
          </w:p>
        </w:tc>
      </w:tr>
      <w:tr w:rsidR="0008664F" w:rsidRPr="0008664F" w:rsidTr="0063257C">
        <w:trPr>
          <w:trHeight w:val="300"/>
        </w:trPr>
        <w:tc>
          <w:tcPr>
            <w:tcW w:w="3969" w:type="dxa"/>
            <w:noWrap/>
            <w:vAlign w:val="center"/>
            <w:hideMark/>
          </w:tcPr>
          <w:p w:rsidR="0008664F" w:rsidRPr="00AC241F" w:rsidRDefault="0008664F" w:rsidP="00AC241F">
            <w:pPr>
              <w:jc w:val="both"/>
              <w:rPr>
                <w:rFonts w:ascii="Book Antiqua" w:hAnsi="Book Antiqua"/>
                <w:b/>
                <w:sz w:val="20"/>
                <w:szCs w:val="20"/>
              </w:rPr>
            </w:pPr>
            <w:r w:rsidRPr="00AC241F">
              <w:rPr>
                <w:rFonts w:ascii="Book Antiqua" w:hAnsi="Book Antiqua"/>
                <w:b/>
                <w:sz w:val="20"/>
                <w:szCs w:val="20"/>
              </w:rPr>
              <w:t>Que al finalizar el 2030, se hayan implementado las estrategias definidas de capacitación y acciones en la regulación para la prevención, identificación y la gestión adecuada de los conflictos de interés en el Poder Judicial.</w:t>
            </w:r>
          </w:p>
        </w:tc>
        <w:tc>
          <w:tcPr>
            <w:tcW w:w="3828"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Oficina de Cumplimiento</w:t>
            </w:r>
          </w:p>
        </w:tc>
        <w:tc>
          <w:tcPr>
            <w:tcW w:w="5244" w:type="dxa"/>
            <w:noWrap/>
            <w:vAlign w:val="center"/>
            <w:hideMark/>
          </w:tcPr>
          <w:p w:rsidR="0008664F" w:rsidRPr="00AC241F" w:rsidRDefault="0008664F" w:rsidP="00AC241F">
            <w:pPr>
              <w:rPr>
                <w:rFonts w:ascii="Book Antiqua" w:hAnsi="Book Antiqua"/>
                <w:bCs/>
                <w:sz w:val="20"/>
                <w:szCs w:val="20"/>
              </w:rPr>
            </w:pPr>
            <w:r w:rsidRPr="00AC241F">
              <w:rPr>
                <w:rFonts w:ascii="Book Antiqua" w:hAnsi="Book Antiqua"/>
                <w:bCs/>
                <w:sz w:val="20"/>
                <w:szCs w:val="20"/>
              </w:rPr>
              <w:t>Escuela Judicial</w:t>
            </w:r>
            <w:r w:rsidRPr="00AC241F">
              <w:rPr>
                <w:rFonts w:ascii="Book Antiqua" w:hAnsi="Book Antiqua"/>
                <w:bCs/>
                <w:sz w:val="20"/>
                <w:szCs w:val="20"/>
              </w:rPr>
              <w:br/>
              <w:t>Fiscalía General</w:t>
            </w:r>
            <w:r w:rsidRPr="00AC241F">
              <w:rPr>
                <w:rFonts w:ascii="Book Antiqua" w:hAnsi="Book Antiqua"/>
                <w:bCs/>
                <w:sz w:val="20"/>
                <w:szCs w:val="20"/>
              </w:rPr>
              <w:br/>
              <w:t>Defensa Pública</w:t>
            </w:r>
            <w:r w:rsidRPr="00AC241F">
              <w:rPr>
                <w:rFonts w:ascii="Book Antiqua" w:hAnsi="Book Antiqua"/>
                <w:bCs/>
                <w:sz w:val="20"/>
                <w:szCs w:val="20"/>
              </w:rPr>
              <w:br/>
              <w:t>Organismo de Investigación Judicial</w:t>
            </w:r>
            <w:r w:rsidRPr="00AC241F">
              <w:rPr>
                <w:rFonts w:ascii="Book Antiqua" w:hAnsi="Book Antiqua"/>
                <w:bCs/>
                <w:sz w:val="20"/>
                <w:szCs w:val="20"/>
              </w:rPr>
              <w:br/>
              <w:t>Dirección de Gestión Humana</w:t>
            </w:r>
            <w:r w:rsidRPr="00AC241F">
              <w:rPr>
                <w:rFonts w:ascii="Book Antiqua" w:hAnsi="Book Antiqua"/>
                <w:bCs/>
                <w:sz w:val="20"/>
                <w:szCs w:val="20"/>
              </w:rPr>
              <w:br/>
              <w:t>Comisión de Transparencia</w:t>
            </w:r>
            <w:r w:rsidRPr="00AC241F">
              <w:rPr>
                <w:rFonts w:ascii="Book Antiqua" w:hAnsi="Book Antiqua"/>
                <w:bCs/>
                <w:sz w:val="20"/>
                <w:szCs w:val="20"/>
              </w:rPr>
              <w:br/>
              <w:t>Secretaría Técnica de Ética y Valores</w:t>
            </w:r>
            <w:r w:rsidRPr="00AC241F">
              <w:rPr>
                <w:rFonts w:ascii="Book Antiqua" w:hAnsi="Book Antiqua"/>
                <w:bCs/>
                <w:sz w:val="20"/>
                <w:szCs w:val="20"/>
              </w:rPr>
              <w:br/>
              <w:t>Oficina de Control Interno</w:t>
            </w:r>
          </w:p>
        </w:tc>
      </w:tr>
    </w:tbl>
    <w:p w:rsidR="00DD0D8D" w:rsidRDefault="00DD0D8D" w:rsidP="00C26168">
      <w:pPr>
        <w:jc w:val="both"/>
        <w:rPr>
          <w:rFonts w:ascii="Book Antiqua" w:hAnsi="Book Antiqua"/>
        </w:rPr>
      </w:pPr>
    </w:p>
    <w:p w:rsidR="005F44C0" w:rsidRDefault="005F44C0" w:rsidP="00C26168">
      <w:pPr>
        <w:jc w:val="both"/>
        <w:rPr>
          <w:rFonts w:ascii="Book Antiqua" w:hAnsi="Book Antiqua"/>
        </w:rPr>
      </w:pPr>
    </w:p>
    <w:p w:rsidR="005F44C0" w:rsidRDefault="005F44C0" w:rsidP="00C26168">
      <w:pPr>
        <w:jc w:val="both"/>
        <w:rPr>
          <w:rFonts w:ascii="Book Antiqua" w:hAnsi="Book Antiqua"/>
        </w:rPr>
      </w:pPr>
    </w:p>
    <w:p w:rsidR="0063257C" w:rsidRDefault="0063257C" w:rsidP="00C26168">
      <w:pPr>
        <w:jc w:val="both"/>
        <w:rPr>
          <w:rFonts w:ascii="Book Antiqua" w:hAnsi="Book Antiqua"/>
        </w:rPr>
      </w:pPr>
    </w:p>
    <w:p w:rsidR="00A65C77" w:rsidRDefault="00A65C77" w:rsidP="00C26168">
      <w:pPr>
        <w:jc w:val="both"/>
        <w:rPr>
          <w:rFonts w:ascii="Book Antiqua" w:hAnsi="Book Antiqua"/>
        </w:rPr>
      </w:pPr>
    </w:p>
    <w:p w:rsidR="00A65C77" w:rsidRDefault="00A65C77" w:rsidP="00C26168">
      <w:pPr>
        <w:jc w:val="both"/>
        <w:rPr>
          <w:rFonts w:ascii="Book Antiqua" w:hAnsi="Book Antiqua"/>
        </w:rPr>
      </w:pPr>
    </w:p>
    <w:p w:rsidR="00A65C77" w:rsidRDefault="00A65C77" w:rsidP="00C26168">
      <w:pPr>
        <w:jc w:val="both"/>
        <w:rPr>
          <w:rFonts w:ascii="Book Antiqua" w:hAnsi="Book Antiqua"/>
        </w:rPr>
      </w:pPr>
    </w:p>
    <w:p w:rsidR="00A65C77" w:rsidRDefault="00A65C77" w:rsidP="00C26168">
      <w:pPr>
        <w:jc w:val="both"/>
        <w:rPr>
          <w:rFonts w:ascii="Book Antiqua" w:hAnsi="Book Antiqua"/>
        </w:rPr>
      </w:pPr>
    </w:p>
    <w:p w:rsidR="00A65C77" w:rsidRDefault="00A65C77" w:rsidP="00C26168">
      <w:pPr>
        <w:jc w:val="both"/>
        <w:rPr>
          <w:rFonts w:ascii="Book Antiqua" w:hAnsi="Book Antiqua"/>
        </w:rPr>
      </w:pPr>
    </w:p>
    <w:p w:rsidR="00A65C77" w:rsidRDefault="00A65C77" w:rsidP="00C26168">
      <w:pPr>
        <w:jc w:val="both"/>
        <w:rPr>
          <w:rFonts w:ascii="Book Antiqua" w:hAnsi="Book Antiqua"/>
        </w:rPr>
      </w:pPr>
    </w:p>
    <w:p w:rsidR="00A65C77" w:rsidRDefault="00A65C77" w:rsidP="00C26168">
      <w:pPr>
        <w:jc w:val="both"/>
        <w:rPr>
          <w:rFonts w:ascii="Book Antiqua" w:hAnsi="Book Antiqua"/>
        </w:rPr>
      </w:pPr>
    </w:p>
    <w:p w:rsidR="00A65C77" w:rsidRDefault="00A65C77" w:rsidP="00C26168">
      <w:pPr>
        <w:jc w:val="both"/>
        <w:rPr>
          <w:rFonts w:ascii="Book Antiqua" w:hAnsi="Book Antiqua"/>
        </w:rPr>
      </w:pPr>
    </w:p>
    <w:p w:rsidR="0063257C" w:rsidRDefault="0063257C" w:rsidP="00C26168">
      <w:pPr>
        <w:jc w:val="both"/>
        <w:rPr>
          <w:rFonts w:ascii="Book Antiqua" w:hAnsi="Book Antiqua"/>
        </w:rPr>
      </w:pPr>
    </w:p>
    <w:p w:rsidR="005F44C0" w:rsidRDefault="005F44C0" w:rsidP="00C26168">
      <w:pPr>
        <w:jc w:val="both"/>
        <w:rPr>
          <w:rFonts w:ascii="Book Antiqua" w:hAnsi="Book Antiqua"/>
        </w:rPr>
      </w:pPr>
    </w:p>
    <w:p w:rsidR="005F44C0" w:rsidRDefault="005F44C0" w:rsidP="00C26168">
      <w:pPr>
        <w:jc w:val="both"/>
        <w:rPr>
          <w:rFonts w:ascii="Book Antiqua" w:hAnsi="Book Antiqua"/>
        </w:rPr>
      </w:pPr>
    </w:p>
    <w:p w:rsidR="005F44C0" w:rsidRPr="00203A1E" w:rsidRDefault="005F44C0" w:rsidP="005F44C0">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2</w:t>
      </w:r>
      <w:r w:rsidRPr="00203A1E">
        <w:rPr>
          <w:rFonts w:ascii="Book Antiqua" w:hAnsi="Book Antiqua"/>
          <w:b/>
        </w:rPr>
        <w:t xml:space="preserve">: </w:t>
      </w:r>
      <w:r>
        <w:rPr>
          <w:rFonts w:ascii="Book Antiqua" w:hAnsi="Book Antiqua"/>
          <w:b/>
        </w:rPr>
        <w:t>CONFIANZA Y PROBIDAD EN LA JUSTICIA</w:t>
      </w:r>
    </w:p>
    <w:p w:rsidR="005F44C0" w:rsidRPr="00203A1E" w:rsidRDefault="005F44C0" w:rsidP="005F44C0">
      <w:pPr>
        <w:jc w:val="both"/>
        <w:rPr>
          <w:rFonts w:ascii="Book Antiqua" w:hAnsi="Book Antiqua"/>
          <w:b/>
        </w:rPr>
      </w:pPr>
    </w:p>
    <w:p w:rsidR="005F44C0" w:rsidRDefault="005F44C0" w:rsidP="00AC241F">
      <w:pPr>
        <w:shd w:val="clear" w:color="auto" w:fill="BDD6EE" w:themeFill="accent5" w:themeFillTint="66"/>
        <w:jc w:val="both"/>
        <w:rPr>
          <w:rFonts w:ascii="Book Antiqua" w:hAnsi="Book Antiqua"/>
        </w:rPr>
      </w:pPr>
      <w:r w:rsidRPr="00203A1E">
        <w:rPr>
          <w:rFonts w:ascii="Book Antiqua" w:hAnsi="Book Antiqua"/>
          <w:b/>
        </w:rPr>
        <w:t>ACCIÓN ESTRATÉGICA</w:t>
      </w:r>
      <w:r>
        <w:rPr>
          <w:rFonts w:ascii="Book Antiqua" w:hAnsi="Book Antiqua"/>
          <w:b/>
          <w:bCs/>
        </w:rPr>
        <w:t xml:space="preserve"> 2</w:t>
      </w:r>
      <w:r w:rsidRPr="00203A1E">
        <w:rPr>
          <w:rFonts w:ascii="Book Antiqua" w:hAnsi="Book Antiqua"/>
          <w:b/>
        </w:rPr>
        <w:t xml:space="preserve">: </w:t>
      </w:r>
      <w:r>
        <w:rPr>
          <w:rFonts w:ascii="Book Antiqua" w:hAnsi="Book Antiqua"/>
          <w:b/>
        </w:rPr>
        <w:t>SERVICIO A LA PERSONA USUARIA</w:t>
      </w:r>
    </w:p>
    <w:p w:rsidR="005F44C0" w:rsidRDefault="005F44C0" w:rsidP="00C26168">
      <w:pPr>
        <w:jc w:val="both"/>
        <w:rPr>
          <w:rFonts w:ascii="Book Antiqua" w:hAnsi="Book Antiqua"/>
        </w:rPr>
      </w:pPr>
    </w:p>
    <w:p w:rsidR="005F44C0" w:rsidRDefault="005F44C0"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471"/>
        <w:gridCol w:w="3176"/>
        <w:gridCol w:w="5347"/>
      </w:tblGrid>
      <w:tr w:rsidR="00442224" w:rsidRPr="00442224" w:rsidTr="00AC241F">
        <w:trPr>
          <w:trHeight w:val="300"/>
          <w:tblHeader/>
        </w:trPr>
        <w:tc>
          <w:tcPr>
            <w:tcW w:w="4480" w:type="dxa"/>
            <w:shd w:val="clear" w:color="auto" w:fill="D0CECE" w:themeFill="background2" w:themeFillShade="E6"/>
            <w:vAlign w:val="center"/>
            <w:hideMark/>
          </w:tcPr>
          <w:p w:rsidR="00442224" w:rsidRPr="00AC241F" w:rsidRDefault="00442224"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META ESTRATEGICA NUEVA PARA EL PEI 2025-2030</w:t>
            </w:r>
          </w:p>
        </w:tc>
        <w:tc>
          <w:tcPr>
            <w:tcW w:w="3182" w:type="dxa"/>
            <w:shd w:val="clear" w:color="auto" w:fill="D0CECE" w:themeFill="background2" w:themeFillShade="E6"/>
            <w:noWrap/>
            <w:vAlign w:val="center"/>
            <w:hideMark/>
          </w:tcPr>
          <w:p w:rsidR="00442224" w:rsidRPr="00AC241F" w:rsidRDefault="00442224"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RESPONSABLE ESTRATEGICO</w:t>
            </w:r>
          </w:p>
        </w:tc>
        <w:tc>
          <w:tcPr>
            <w:tcW w:w="0" w:type="auto"/>
            <w:shd w:val="clear" w:color="auto" w:fill="D0CECE" w:themeFill="background2" w:themeFillShade="E6"/>
            <w:noWrap/>
            <w:vAlign w:val="center"/>
            <w:hideMark/>
          </w:tcPr>
          <w:p w:rsidR="00442224" w:rsidRPr="00AC241F" w:rsidRDefault="00442224"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OFICINAS DE COORDINACIONES DE META</w:t>
            </w:r>
          </w:p>
        </w:tc>
      </w:tr>
      <w:tr w:rsidR="00442224" w:rsidRPr="00442224" w:rsidTr="00AC241F">
        <w:trPr>
          <w:trHeight w:val="300"/>
        </w:trPr>
        <w:tc>
          <w:tcPr>
            <w:tcW w:w="4480" w:type="dxa"/>
            <w:noWrap/>
            <w:vAlign w:val="center"/>
            <w:hideMark/>
          </w:tcPr>
          <w:p w:rsidR="00442224" w:rsidRPr="00AC241F" w:rsidRDefault="00442224" w:rsidP="00AC241F">
            <w:pPr>
              <w:jc w:val="both"/>
              <w:rPr>
                <w:rFonts w:ascii="Book Antiqua" w:hAnsi="Book Antiqua"/>
                <w:b/>
                <w:sz w:val="20"/>
                <w:szCs w:val="20"/>
              </w:rPr>
            </w:pPr>
            <w:r w:rsidRPr="00AC241F">
              <w:rPr>
                <w:rFonts w:ascii="Book Antiqua" w:hAnsi="Book Antiqua"/>
                <w:b/>
                <w:sz w:val="20"/>
                <w:szCs w:val="20"/>
              </w:rPr>
              <w:t xml:space="preserve">Que al finalizar el 2030, se desarrollen estrategias que partan del análisis y la perspectiva de género para optimizar el servicio brindado a las personas en condición de vulnerabilidad.  </w:t>
            </w:r>
          </w:p>
        </w:tc>
        <w:tc>
          <w:tcPr>
            <w:tcW w:w="3182" w:type="dxa"/>
            <w:noWrap/>
            <w:vAlign w:val="center"/>
            <w:hideMark/>
          </w:tcPr>
          <w:p w:rsidR="00442224" w:rsidRPr="00AC241F" w:rsidRDefault="00442224" w:rsidP="00AC241F">
            <w:pPr>
              <w:rPr>
                <w:rFonts w:ascii="Book Antiqua" w:hAnsi="Book Antiqua"/>
                <w:bCs/>
                <w:sz w:val="20"/>
                <w:szCs w:val="20"/>
              </w:rPr>
            </w:pPr>
            <w:r w:rsidRPr="00AC241F">
              <w:rPr>
                <w:rFonts w:ascii="Book Antiqua" w:hAnsi="Book Antiqua"/>
                <w:bCs/>
                <w:sz w:val="20"/>
                <w:szCs w:val="20"/>
              </w:rPr>
              <w:t>Secretaría Técnica de Género y Acceso a la Justicia</w:t>
            </w:r>
          </w:p>
        </w:tc>
        <w:tc>
          <w:tcPr>
            <w:tcW w:w="0" w:type="auto"/>
            <w:noWrap/>
            <w:vAlign w:val="center"/>
            <w:hideMark/>
          </w:tcPr>
          <w:p w:rsidR="00442224" w:rsidRPr="00AC241F" w:rsidRDefault="00442224" w:rsidP="00AC241F">
            <w:pPr>
              <w:rPr>
                <w:rFonts w:ascii="Book Antiqua" w:hAnsi="Book Antiqua"/>
                <w:bCs/>
                <w:sz w:val="20"/>
                <w:szCs w:val="20"/>
              </w:rPr>
            </w:pPr>
            <w:r w:rsidRPr="00AC241F">
              <w:rPr>
                <w:rFonts w:ascii="Book Antiqua" w:hAnsi="Book Antiqua"/>
                <w:bCs/>
                <w:sz w:val="20"/>
                <w:szCs w:val="20"/>
              </w:rPr>
              <w:t>Comisión de Género</w:t>
            </w:r>
            <w:r w:rsidRPr="00AC241F">
              <w:rPr>
                <w:rFonts w:ascii="Book Antiqua" w:hAnsi="Book Antiqua"/>
                <w:bCs/>
                <w:sz w:val="20"/>
                <w:szCs w:val="20"/>
              </w:rPr>
              <w:br/>
              <w:t>Comisión de Acceso a la Justicia Dirección de Planificación</w:t>
            </w:r>
          </w:p>
        </w:tc>
      </w:tr>
      <w:tr w:rsidR="00DA2EEE" w:rsidRPr="00442224" w:rsidTr="00AC241F">
        <w:trPr>
          <w:trHeight w:val="300"/>
        </w:trPr>
        <w:tc>
          <w:tcPr>
            <w:tcW w:w="4480" w:type="dxa"/>
            <w:noWrap/>
            <w:vAlign w:val="bottom"/>
          </w:tcPr>
          <w:p w:rsidR="00DA2EEE" w:rsidRPr="00DA2EEE" w:rsidRDefault="00DA2EEE" w:rsidP="00DA2EEE">
            <w:pPr>
              <w:jc w:val="both"/>
              <w:rPr>
                <w:rFonts w:ascii="Book Antiqua" w:hAnsi="Book Antiqua"/>
                <w:b/>
                <w:sz w:val="20"/>
                <w:szCs w:val="20"/>
              </w:rPr>
            </w:pPr>
            <w:r w:rsidRPr="00AF4DF3">
              <w:rPr>
                <w:rFonts w:ascii="Book Antiqua" w:hAnsi="Book Antiqua"/>
                <w:b/>
                <w:sz w:val="20"/>
                <w:szCs w:val="20"/>
              </w:rPr>
              <w:t xml:space="preserve">Que al finalizar el 2030, se haya analizado el catálogo de servicios institucionales que se apoyan en tecnologías de información y comunicaciones los cuales </w:t>
            </w:r>
            <w:r w:rsidRPr="00DA2EEE">
              <w:rPr>
                <w:rFonts w:ascii="Book Antiqua" w:hAnsi="Book Antiqua"/>
                <w:b/>
                <w:sz w:val="20"/>
                <w:szCs w:val="20"/>
              </w:rPr>
              <w:t>están</w:t>
            </w:r>
            <w:r w:rsidRPr="00AF4DF3">
              <w:rPr>
                <w:rFonts w:ascii="Book Antiqua" w:hAnsi="Book Antiqua"/>
                <w:b/>
                <w:sz w:val="20"/>
                <w:szCs w:val="20"/>
              </w:rPr>
              <w:t xml:space="preserve"> dirigidos a las personas usuarias externas que permita la generación de valor público, la seguridad jurídica y la garantía del acceso a la información y a los trámites del Poder Judicial en un marco de eficacia.</w:t>
            </w:r>
          </w:p>
        </w:tc>
        <w:tc>
          <w:tcPr>
            <w:tcW w:w="3182" w:type="dxa"/>
            <w:noWrap/>
          </w:tcPr>
          <w:p w:rsidR="00DA2EEE" w:rsidRPr="00DA2EEE" w:rsidRDefault="00DA2EEE" w:rsidP="00DA2EEE">
            <w:pPr>
              <w:rPr>
                <w:rFonts w:ascii="Book Antiqua" w:hAnsi="Book Antiqua"/>
                <w:bCs/>
                <w:sz w:val="20"/>
                <w:szCs w:val="20"/>
              </w:rPr>
            </w:pPr>
            <w:r w:rsidRPr="00AF4DF3">
              <w:rPr>
                <w:rFonts w:ascii="Book Antiqua" w:hAnsi="Book Antiqua"/>
                <w:bCs/>
                <w:sz w:val="20"/>
                <w:szCs w:val="20"/>
              </w:rPr>
              <w:t>Contraloría de Servicios</w:t>
            </w:r>
          </w:p>
        </w:tc>
        <w:tc>
          <w:tcPr>
            <w:tcW w:w="0" w:type="auto"/>
            <w:noWrap/>
          </w:tcPr>
          <w:p w:rsidR="00DA2EEE" w:rsidRPr="00DA2EEE" w:rsidRDefault="00DA2EEE" w:rsidP="00DA2EEE">
            <w:pPr>
              <w:rPr>
                <w:rFonts w:ascii="Book Antiqua" w:hAnsi="Book Antiqua"/>
                <w:bCs/>
                <w:sz w:val="20"/>
                <w:szCs w:val="20"/>
              </w:rPr>
            </w:pPr>
            <w:r w:rsidRPr="00AF4DF3">
              <w:rPr>
                <w:rFonts w:ascii="Book Antiqua" w:hAnsi="Book Antiqua"/>
                <w:bCs/>
                <w:sz w:val="20"/>
                <w:szCs w:val="20"/>
              </w:rPr>
              <w:t>Dirección de Tecnología de Información y Comunicaciones</w:t>
            </w:r>
          </w:p>
        </w:tc>
      </w:tr>
      <w:tr w:rsidR="00DA2EEE" w:rsidRPr="00442224" w:rsidTr="00AC241F">
        <w:trPr>
          <w:trHeight w:val="300"/>
        </w:trPr>
        <w:tc>
          <w:tcPr>
            <w:tcW w:w="4480" w:type="dxa"/>
            <w:noWrap/>
          </w:tcPr>
          <w:p w:rsidR="00DA2EEE" w:rsidRPr="00AF4DF3" w:rsidRDefault="00DA2EEE" w:rsidP="00DA2EEE">
            <w:pPr>
              <w:jc w:val="both"/>
              <w:rPr>
                <w:rFonts w:ascii="Book Antiqua" w:hAnsi="Book Antiqua"/>
                <w:b/>
                <w:sz w:val="20"/>
                <w:szCs w:val="20"/>
              </w:rPr>
            </w:pPr>
            <w:r w:rsidRPr="00AF4DF3">
              <w:rPr>
                <w:rFonts w:ascii="Book Antiqua" w:hAnsi="Book Antiqua"/>
                <w:b/>
                <w:sz w:val="20"/>
                <w:szCs w:val="20"/>
              </w:rPr>
              <w:t>Que al finalizar el 2030, se haya planteado estrategias para mejorar la percepción de la ciudadanía con respecto a la confiabilidad, oportunidad y transparencia del Poder Judicial.</w:t>
            </w:r>
          </w:p>
        </w:tc>
        <w:tc>
          <w:tcPr>
            <w:tcW w:w="3182" w:type="dxa"/>
            <w:noWrap/>
          </w:tcPr>
          <w:p w:rsidR="00DA2EEE" w:rsidRPr="00AF4DF3" w:rsidRDefault="00DA2EEE" w:rsidP="00DA2EEE">
            <w:pPr>
              <w:rPr>
                <w:rFonts w:ascii="Book Antiqua" w:hAnsi="Book Antiqua"/>
                <w:bCs/>
                <w:sz w:val="20"/>
                <w:szCs w:val="20"/>
              </w:rPr>
            </w:pPr>
            <w:r w:rsidRPr="00AF4DF3">
              <w:rPr>
                <w:rFonts w:ascii="Book Antiqua" w:hAnsi="Book Antiqua"/>
                <w:bCs/>
                <w:sz w:val="20"/>
                <w:szCs w:val="20"/>
              </w:rPr>
              <w:t>Contraloría de Servicios</w:t>
            </w:r>
          </w:p>
        </w:tc>
        <w:tc>
          <w:tcPr>
            <w:tcW w:w="0" w:type="auto"/>
            <w:noWrap/>
          </w:tcPr>
          <w:p w:rsidR="00DA2EEE" w:rsidRPr="00AF4DF3" w:rsidRDefault="00DA2EEE" w:rsidP="00DA2EEE">
            <w:pPr>
              <w:rPr>
                <w:rFonts w:ascii="Book Antiqua" w:hAnsi="Book Antiqua"/>
                <w:bCs/>
                <w:sz w:val="20"/>
                <w:szCs w:val="20"/>
              </w:rPr>
            </w:pPr>
            <w:r w:rsidRPr="00AF4DF3">
              <w:rPr>
                <w:rFonts w:ascii="Book Antiqua" w:hAnsi="Book Antiqua"/>
                <w:bCs/>
                <w:sz w:val="20"/>
                <w:szCs w:val="20"/>
              </w:rPr>
              <w:t>Pendiente de definir</w:t>
            </w:r>
          </w:p>
        </w:tc>
      </w:tr>
    </w:tbl>
    <w:p w:rsidR="005F44C0" w:rsidRDefault="005F44C0" w:rsidP="00C26168">
      <w:pPr>
        <w:jc w:val="both"/>
        <w:rPr>
          <w:rFonts w:ascii="Book Antiqua" w:hAnsi="Book Antiqua"/>
        </w:rPr>
      </w:pPr>
    </w:p>
    <w:p w:rsidR="005F44C0" w:rsidRDefault="005F44C0" w:rsidP="00C26168">
      <w:pPr>
        <w:jc w:val="both"/>
        <w:rPr>
          <w:rFonts w:ascii="Book Antiqua" w:hAnsi="Book Antiqua"/>
        </w:rPr>
      </w:pPr>
    </w:p>
    <w:p w:rsidR="005F44C0" w:rsidRDefault="005F44C0" w:rsidP="00C26168">
      <w:pPr>
        <w:jc w:val="both"/>
        <w:rPr>
          <w:rFonts w:ascii="Book Antiqua" w:hAnsi="Book Antiqua"/>
        </w:rPr>
      </w:pPr>
    </w:p>
    <w:p w:rsidR="00A65C77" w:rsidRDefault="00A65C77" w:rsidP="00C26168">
      <w:pPr>
        <w:jc w:val="both"/>
        <w:rPr>
          <w:rFonts w:ascii="Book Antiqua" w:hAnsi="Book Antiqua"/>
        </w:rPr>
      </w:pPr>
    </w:p>
    <w:p w:rsidR="005F44C0" w:rsidRDefault="005F44C0" w:rsidP="00C26168">
      <w:pPr>
        <w:jc w:val="both"/>
        <w:rPr>
          <w:rFonts w:ascii="Book Antiqua" w:hAnsi="Book Antiqua"/>
        </w:rPr>
      </w:pPr>
    </w:p>
    <w:p w:rsidR="005F44C0" w:rsidRDefault="005F44C0" w:rsidP="005F44C0">
      <w:pPr>
        <w:jc w:val="both"/>
        <w:rPr>
          <w:rFonts w:ascii="Book Antiqua" w:hAnsi="Book Antiqua"/>
        </w:rPr>
      </w:pPr>
    </w:p>
    <w:p w:rsidR="005F44C0" w:rsidRPr="00203A1E" w:rsidRDefault="005F44C0" w:rsidP="005F44C0">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2</w:t>
      </w:r>
      <w:r w:rsidRPr="00203A1E">
        <w:rPr>
          <w:rFonts w:ascii="Book Antiqua" w:hAnsi="Book Antiqua"/>
          <w:b/>
        </w:rPr>
        <w:t xml:space="preserve">: </w:t>
      </w:r>
      <w:r>
        <w:rPr>
          <w:rFonts w:ascii="Book Antiqua" w:hAnsi="Book Antiqua"/>
          <w:b/>
        </w:rPr>
        <w:t>CONFIANZA Y PROBIDAD EN LA JUSTICIA</w:t>
      </w:r>
    </w:p>
    <w:p w:rsidR="005F44C0" w:rsidRPr="00203A1E" w:rsidRDefault="005F44C0" w:rsidP="005F44C0">
      <w:pPr>
        <w:jc w:val="both"/>
        <w:rPr>
          <w:rFonts w:ascii="Book Antiqua" w:hAnsi="Book Antiqua"/>
          <w:b/>
        </w:rPr>
      </w:pPr>
    </w:p>
    <w:p w:rsidR="005F44C0" w:rsidRDefault="005F44C0" w:rsidP="005F44C0">
      <w:pPr>
        <w:shd w:val="clear" w:color="auto" w:fill="BDD6EE" w:themeFill="accent5" w:themeFillTint="66"/>
        <w:jc w:val="both"/>
        <w:rPr>
          <w:rFonts w:ascii="Book Antiqua" w:hAnsi="Book Antiqua"/>
        </w:rPr>
      </w:pPr>
      <w:r w:rsidRPr="00203A1E">
        <w:rPr>
          <w:rFonts w:ascii="Book Antiqua" w:hAnsi="Book Antiqua"/>
          <w:b/>
        </w:rPr>
        <w:t>ACCIÓN ESTRATÉGICA</w:t>
      </w:r>
      <w:r>
        <w:rPr>
          <w:rFonts w:ascii="Book Antiqua" w:hAnsi="Book Antiqua"/>
          <w:b/>
          <w:bCs/>
        </w:rPr>
        <w:t xml:space="preserve"> 3</w:t>
      </w:r>
      <w:r w:rsidRPr="00203A1E">
        <w:rPr>
          <w:rFonts w:ascii="Book Antiqua" w:hAnsi="Book Antiqua"/>
          <w:b/>
        </w:rPr>
        <w:t xml:space="preserve">: </w:t>
      </w:r>
      <w:r w:rsidR="0008664F">
        <w:rPr>
          <w:rFonts w:ascii="Book Antiqua" w:hAnsi="Book Antiqua"/>
          <w:b/>
        </w:rPr>
        <w:t>TRANSPARENCIA Y RENDICIÓN DE CUENTAS</w:t>
      </w:r>
    </w:p>
    <w:p w:rsidR="005F44C0" w:rsidRDefault="005F44C0" w:rsidP="00C26168">
      <w:pPr>
        <w:jc w:val="both"/>
        <w:rPr>
          <w:rFonts w:ascii="Book Antiqua" w:hAnsi="Book Antiqua"/>
        </w:rPr>
      </w:pPr>
    </w:p>
    <w:p w:rsidR="005F44C0" w:rsidRDefault="005F44C0" w:rsidP="00C26168">
      <w:pPr>
        <w:jc w:val="both"/>
        <w:rPr>
          <w:rFonts w:ascii="Book Antiqua" w:hAnsi="Book Antiqua"/>
        </w:rPr>
      </w:pPr>
    </w:p>
    <w:p w:rsidR="005F44C0" w:rsidRDefault="005F44C0" w:rsidP="00C26168">
      <w:pPr>
        <w:jc w:val="both"/>
        <w:rPr>
          <w:rFonts w:ascii="Book Antiqua" w:hAnsi="Book Antiqua"/>
        </w:rPr>
      </w:pPr>
    </w:p>
    <w:p w:rsidR="00442224" w:rsidRDefault="00442224"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651"/>
        <w:gridCol w:w="53"/>
        <w:gridCol w:w="3243"/>
        <w:gridCol w:w="71"/>
        <w:gridCol w:w="5976"/>
      </w:tblGrid>
      <w:tr w:rsidR="0033431C" w:rsidRPr="0033431C" w:rsidTr="00AC241F">
        <w:trPr>
          <w:trHeight w:val="300"/>
          <w:tblHeader/>
        </w:trPr>
        <w:tc>
          <w:tcPr>
            <w:tcW w:w="4234" w:type="dxa"/>
            <w:gridSpan w:val="2"/>
            <w:shd w:val="clear" w:color="auto" w:fill="D0CECE" w:themeFill="background2" w:themeFillShade="E6"/>
            <w:vAlign w:val="center"/>
            <w:hideMark/>
          </w:tcPr>
          <w:p w:rsidR="0033431C" w:rsidRPr="00AC241F" w:rsidRDefault="0033431C"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META ESTRATEGICA NUEVA PARA EL PEI 2025-2030</w:t>
            </w:r>
          </w:p>
        </w:tc>
        <w:tc>
          <w:tcPr>
            <w:tcW w:w="3722" w:type="dxa"/>
            <w:shd w:val="clear" w:color="auto" w:fill="D0CECE" w:themeFill="background2" w:themeFillShade="E6"/>
            <w:noWrap/>
            <w:vAlign w:val="center"/>
            <w:hideMark/>
          </w:tcPr>
          <w:p w:rsidR="0033431C" w:rsidRPr="00AC241F" w:rsidRDefault="0033431C"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RESPONSABLE ESTRATEGICO</w:t>
            </w:r>
          </w:p>
        </w:tc>
        <w:tc>
          <w:tcPr>
            <w:tcW w:w="0" w:type="auto"/>
            <w:gridSpan w:val="2"/>
            <w:shd w:val="clear" w:color="auto" w:fill="D0CECE" w:themeFill="background2" w:themeFillShade="E6"/>
            <w:noWrap/>
            <w:vAlign w:val="center"/>
            <w:hideMark/>
          </w:tcPr>
          <w:p w:rsidR="0033431C" w:rsidRPr="00AC241F" w:rsidRDefault="0033431C"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OFICINAS DE COORDINACIONES DE META</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implementado un sistema estandarizado de gestión de canales de denuncia de casos de corrupción en el Poder Judicial.</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Oficina de Cumplimiento</w:t>
            </w:r>
          </w:p>
        </w:tc>
        <w:tc>
          <w:tcPr>
            <w:tcW w:w="0" w:type="auto"/>
            <w:gridSpan w:val="2"/>
            <w:noWrap/>
            <w:hideMark/>
          </w:tcPr>
          <w:p w:rsidR="0033431C" w:rsidRPr="00AC241F" w:rsidRDefault="0033431C" w:rsidP="00AC241F">
            <w:pPr>
              <w:rPr>
                <w:rFonts w:ascii="Book Antiqua" w:hAnsi="Book Antiqua"/>
                <w:bCs/>
                <w:sz w:val="20"/>
                <w:szCs w:val="20"/>
              </w:rPr>
            </w:pPr>
            <w:r w:rsidRPr="00203A1E">
              <w:rPr>
                <w:rFonts w:ascii="Book Antiqua" w:hAnsi="Book Antiqua"/>
                <w:bCs/>
                <w:sz w:val="20"/>
                <w:szCs w:val="20"/>
              </w:rPr>
              <w:t>Dirección de Tecnología de la Información</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ejecutado al menos un proceso de rendición de cuentas anual  y actividades con un enfoque comunitario por parte de Fiscalía General, sus columnas y Defensa Civil a la Víctima y la OAPVD, la  UCS.</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Fiscalía General</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Pendiente de definir</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 xml:space="preserve">Que al finalizar el 2030 se haya formulado e implementado una estrategia sobre el acceso y uso de estadísticas judiciales, que suministre al público externo </w:t>
            </w:r>
            <w:r w:rsidR="00976095" w:rsidRPr="00AC241F">
              <w:rPr>
                <w:rFonts w:ascii="Book Antiqua" w:hAnsi="Book Antiqua"/>
                <w:b/>
                <w:sz w:val="20"/>
                <w:szCs w:val="20"/>
              </w:rPr>
              <w:t>e</w:t>
            </w:r>
            <w:r w:rsidRPr="00AC241F">
              <w:rPr>
                <w:rFonts w:ascii="Book Antiqua" w:hAnsi="Book Antiqua"/>
                <w:b/>
                <w:sz w:val="20"/>
                <w:szCs w:val="20"/>
              </w:rPr>
              <w:t xml:space="preserve"> interno, información clara y oportuna.</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Dirección de Planificación</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Dirección de Tecnología de la Información</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implementado y dando seguimiento a la estrategia de proyección institucional del Organismo de Investigación Judicial.</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Departamento de Prensa y Comunicación</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 xml:space="preserve">Que al finalizar el 2030, se desarrolle e implemente la estrategia para la creación de mecanismos que fortalezcan el acceso a la información judicial.  </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Centro de Información Jurisprudencial</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Dirección de Tecnología de la Información</w:t>
            </w:r>
            <w:r w:rsidRPr="00AC241F">
              <w:rPr>
                <w:rFonts w:ascii="Book Antiqua" w:hAnsi="Book Antiqua"/>
                <w:bCs/>
                <w:sz w:val="20"/>
                <w:szCs w:val="20"/>
              </w:rPr>
              <w:br/>
              <w:t>Comisión Nacional para el Mejoramiento de la Administración de Justicia.</w:t>
            </w:r>
            <w:r w:rsidRPr="00AC241F">
              <w:rPr>
                <w:rFonts w:ascii="Book Antiqua" w:hAnsi="Book Antiqua"/>
                <w:bCs/>
                <w:sz w:val="20"/>
                <w:szCs w:val="20"/>
              </w:rPr>
              <w:br/>
              <w:t>Comisiones Jurisdiccionales.</w:t>
            </w:r>
            <w:r w:rsidRPr="00AC241F">
              <w:rPr>
                <w:rFonts w:ascii="Book Antiqua" w:hAnsi="Book Antiqua"/>
                <w:bCs/>
                <w:sz w:val="20"/>
                <w:szCs w:val="20"/>
              </w:rPr>
              <w:br/>
              <w:t>Despacho de la Presidencia.</w:t>
            </w:r>
            <w:r w:rsidRPr="00AC241F">
              <w:rPr>
                <w:rFonts w:ascii="Book Antiqua" w:hAnsi="Book Antiqua"/>
                <w:bCs/>
                <w:sz w:val="20"/>
                <w:szCs w:val="20"/>
              </w:rPr>
              <w:br/>
              <w:t>Oficina de Cooperación y Relaciones Internacionales.</w:t>
            </w:r>
            <w:r w:rsidRPr="00AC241F">
              <w:rPr>
                <w:rFonts w:ascii="Book Antiqua" w:hAnsi="Book Antiqua"/>
                <w:bCs/>
                <w:sz w:val="20"/>
                <w:szCs w:val="20"/>
              </w:rPr>
              <w:br/>
              <w:t>Contraloría de Servicios.</w:t>
            </w:r>
            <w:r w:rsidRPr="00AC241F">
              <w:rPr>
                <w:rFonts w:ascii="Book Antiqua" w:hAnsi="Book Antiqua"/>
                <w:bCs/>
                <w:sz w:val="20"/>
                <w:szCs w:val="20"/>
              </w:rPr>
              <w:br/>
              <w:t>Departamento de Prensa y Comunicación Institucional.</w:t>
            </w:r>
            <w:r w:rsidRPr="00AC241F">
              <w:rPr>
                <w:rFonts w:ascii="Book Antiqua" w:hAnsi="Book Antiqua"/>
                <w:bCs/>
                <w:sz w:val="20"/>
                <w:szCs w:val="20"/>
              </w:rPr>
              <w:br/>
              <w:t>Departamento de Artes Gráficas.</w:t>
            </w:r>
          </w:p>
        </w:tc>
      </w:tr>
      <w:tr w:rsidR="0033431C" w:rsidRPr="0033431C" w:rsidTr="00AC241F">
        <w:trPr>
          <w:trHeight w:val="300"/>
        </w:trPr>
        <w:tc>
          <w:tcPr>
            <w:tcW w:w="4194" w:type="dxa"/>
            <w:noWrap/>
            <w:hideMark/>
          </w:tcPr>
          <w:p w:rsidR="0033431C" w:rsidRPr="0033431C"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asumido el Servicio Nacional de Facilitadoras y Facilitadores Judiciales como una función por todos los actores institucionales dentro del Poder Judicial, para promover el acercamiento y credibilidad del Poder Judicial en las comunidades.</w:t>
            </w:r>
          </w:p>
        </w:tc>
        <w:tc>
          <w:tcPr>
            <w:tcW w:w="3802" w:type="dxa"/>
            <w:gridSpan w:val="3"/>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Comisión Nacional para el Mejoramiento de la Administración de Justicia</w:t>
            </w:r>
          </w:p>
        </w:tc>
        <w:tc>
          <w:tcPr>
            <w:tcW w:w="0" w:type="auto"/>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Contraloría de Servicios.</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desarrollado e implementado un modelo de transparencia y rendición de cuentas, que genere valor público y sirva de base para la generación de información relevante, incorporando las nuevas tecnologías y la integración de todas las instancias institucionales.</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Oficina de Cumplimiento</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Presidencia de la Corte</w:t>
            </w:r>
            <w:r w:rsidRPr="00AC241F">
              <w:rPr>
                <w:rFonts w:ascii="Book Antiqua" w:hAnsi="Book Antiqua"/>
                <w:bCs/>
                <w:sz w:val="20"/>
                <w:szCs w:val="20"/>
              </w:rPr>
              <w:br/>
              <w:t>Oficina de Control Interno</w:t>
            </w:r>
            <w:r w:rsidRPr="00AC241F">
              <w:rPr>
                <w:rFonts w:ascii="Book Antiqua" w:hAnsi="Book Antiqua"/>
                <w:bCs/>
                <w:sz w:val="20"/>
                <w:szCs w:val="20"/>
              </w:rPr>
              <w:br/>
              <w:t>Contraloría de Servicios</w:t>
            </w:r>
            <w:r w:rsidRPr="00AC241F">
              <w:rPr>
                <w:rFonts w:ascii="Book Antiqua" w:hAnsi="Book Antiqua"/>
                <w:bCs/>
                <w:sz w:val="20"/>
                <w:szCs w:val="20"/>
              </w:rPr>
              <w:br/>
              <w:t>Comisión Nacional para el Mejoramiento de la Administración de Justicia</w:t>
            </w:r>
            <w:r w:rsidRPr="00AC241F">
              <w:rPr>
                <w:rFonts w:ascii="Book Antiqua" w:hAnsi="Book Antiqua"/>
                <w:bCs/>
                <w:sz w:val="20"/>
                <w:szCs w:val="20"/>
              </w:rPr>
              <w:br/>
              <w:t>Dirección de Tecnología de la Información</w:t>
            </w:r>
            <w:r w:rsidRPr="00AC241F">
              <w:rPr>
                <w:rFonts w:ascii="Book Antiqua" w:hAnsi="Book Antiqua"/>
                <w:bCs/>
                <w:sz w:val="20"/>
                <w:szCs w:val="20"/>
              </w:rPr>
              <w:br/>
              <w:t xml:space="preserve">Dirección de Planificación </w:t>
            </w:r>
            <w:r w:rsidRPr="00AC241F">
              <w:rPr>
                <w:rFonts w:ascii="Book Antiqua" w:hAnsi="Book Antiqua"/>
                <w:bCs/>
                <w:sz w:val="20"/>
                <w:szCs w:val="20"/>
              </w:rPr>
              <w:br/>
              <w:t>Dirección Ejecutiva</w:t>
            </w:r>
            <w:r w:rsidRPr="00AC241F">
              <w:rPr>
                <w:rFonts w:ascii="Book Antiqua" w:hAnsi="Book Antiqua"/>
                <w:bCs/>
                <w:sz w:val="20"/>
                <w:szCs w:val="20"/>
              </w:rPr>
              <w:br/>
              <w:t>Despacho de la Presidencia</w:t>
            </w:r>
            <w:r w:rsidRPr="00AC241F">
              <w:rPr>
                <w:rFonts w:ascii="Book Antiqua" w:hAnsi="Book Antiqua"/>
                <w:bCs/>
                <w:sz w:val="20"/>
                <w:szCs w:val="20"/>
              </w:rPr>
              <w:br/>
              <w:t>Centro de Apoyo, Seguimiento y Mejoramiento del Servicio Jurisdiccional</w:t>
            </w:r>
            <w:r w:rsidRPr="00AC241F">
              <w:rPr>
                <w:rFonts w:ascii="Book Antiqua" w:hAnsi="Book Antiqua"/>
                <w:bCs/>
                <w:sz w:val="20"/>
                <w:szCs w:val="20"/>
              </w:rPr>
              <w:br/>
              <w:t>Fiscalía General</w:t>
            </w:r>
            <w:r w:rsidRPr="00AC241F">
              <w:rPr>
                <w:rFonts w:ascii="Book Antiqua" w:hAnsi="Book Antiqua"/>
                <w:bCs/>
                <w:sz w:val="20"/>
                <w:szCs w:val="20"/>
              </w:rPr>
              <w:br/>
              <w:t>Defensa Pública</w:t>
            </w:r>
            <w:r w:rsidRPr="00AC241F">
              <w:rPr>
                <w:rFonts w:ascii="Book Antiqua" w:hAnsi="Book Antiqua"/>
                <w:bCs/>
                <w:sz w:val="20"/>
                <w:szCs w:val="20"/>
              </w:rPr>
              <w:br/>
              <w:t>Organismo de Investigación Judicial</w:t>
            </w:r>
            <w:r w:rsidRPr="00AC241F">
              <w:rPr>
                <w:rFonts w:ascii="Book Antiqua" w:hAnsi="Book Antiqua"/>
                <w:bCs/>
                <w:sz w:val="20"/>
                <w:szCs w:val="20"/>
              </w:rPr>
              <w:br/>
              <w:t>Departamento de Artes Gráficas</w:t>
            </w:r>
            <w:r w:rsidRPr="00AC241F">
              <w:rPr>
                <w:rFonts w:ascii="Book Antiqua" w:hAnsi="Book Antiqua"/>
                <w:bCs/>
                <w:sz w:val="20"/>
                <w:szCs w:val="20"/>
              </w:rPr>
              <w:br/>
              <w:t>Comisión de Transparencia</w:t>
            </w:r>
          </w:p>
        </w:tc>
      </w:tr>
      <w:tr w:rsidR="0033431C" w:rsidRPr="0033431C" w:rsidTr="00AC241F">
        <w:trPr>
          <w:trHeight w:val="300"/>
        </w:trPr>
        <w:tc>
          <w:tcPr>
            <w:tcW w:w="4194" w:type="dxa"/>
            <w:noWrap/>
            <w:hideMark/>
          </w:tcPr>
          <w:p w:rsidR="0033431C" w:rsidRPr="0033431C"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formulado la propuesta de política y realizado las gestiones para la aprobación y posterior implementación del plan de acción de la Política de Comunicación Integral.</w:t>
            </w:r>
          </w:p>
        </w:tc>
        <w:tc>
          <w:tcPr>
            <w:tcW w:w="3802" w:type="dxa"/>
            <w:gridSpan w:val="3"/>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Despacho de Presidencia</w:t>
            </w:r>
          </w:p>
        </w:tc>
        <w:tc>
          <w:tcPr>
            <w:tcW w:w="0" w:type="auto"/>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Despacho de la Presidencia</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fortalecido la Justicia Abierta como mecanismo de acceso a información pública, transparencia y rendición de cuentas.</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Comisión Nacional para el Mejoramiento de la Administración de Justicia</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Pendiente de definir</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implementado estrategias para fortalecer la independencia Judicial de la instituci</w:t>
            </w:r>
            <w:r>
              <w:rPr>
                <w:rFonts w:ascii="Book Antiqua" w:hAnsi="Book Antiqua"/>
                <w:b/>
                <w:sz w:val="20"/>
                <w:szCs w:val="20"/>
              </w:rPr>
              <w:t>ó</w:t>
            </w:r>
            <w:r w:rsidRPr="00AC241F">
              <w:rPr>
                <w:rFonts w:ascii="Book Antiqua" w:hAnsi="Book Antiqua"/>
                <w:b/>
                <w:sz w:val="20"/>
                <w:szCs w:val="20"/>
              </w:rPr>
              <w:t>n en apego a la Ley Orgánica y a la Constitución Política.</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Despacho de la Presidencia</w:t>
            </w:r>
          </w:p>
        </w:tc>
        <w:tc>
          <w:tcPr>
            <w:tcW w:w="0" w:type="auto"/>
            <w:gridSpan w:val="2"/>
            <w:noWrap/>
            <w:hideMark/>
          </w:tcPr>
          <w:p w:rsidR="0033431C" w:rsidRPr="00AC241F" w:rsidRDefault="0033431C" w:rsidP="00AC241F">
            <w:pPr>
              <w:rPr>
                <w:rFonts w:ascii="Book Antiqua" w:hAnsi="Book Antiqua"/>
                <w:b/>
                <w:sz w:val="20"/>
                <w:szCs w:val="20"/>
              </w:rPr>
            </w:pPr>
            <w:r w:rsidRPr="00AC241F">
              <w:rPr>
                <w:rFonts w:ascii="Book Antiqua" w:hAnsi="Book Antiqua"/>
                <w:b/>
                <w:sz w:val="20"/>
                <w:szCs w:val="20"/>
              </w:rPr>
              <w:t>Pendiente de definir</w:t>
            </w:r>
          </w:p>
        </w:tc>
      </w:tr>
      <w:tr w:rsidR="0033431C" w:rsidRPr="0033431C" w:rsidTr="00AC241F">
        <w:trPr>
          <w:trHeight w:val="300"/>
        </w:trPr>
        <w:tc>
          <w:tcPr>
            <w:tcW w:w="4234" w:type="dxa"/>
            <w:gridSpan w:val="2"/>
            <w:noWrap/>
            <w:vAlign w:val="bottom"/>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 xml:space="preserve">Que al finalizar el 2030, se haya implementado la estrategia de rendición de cuentas definida por el Organismo del Investigación Judicial. </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Pendiente de definir</w:t>
            </w:r>
          </w:p>
        </w:tc>
      </w:tr>
      <w:tr w:rsidR="0033431C" w:rsidRPr="0033431C" w:rsidTr="00AC241F">
        <w:trPr>
          <w:trHeight w:val="300"/>
        </w:trPr>
        <w:tc>
          <w:tcPr>
            <w:tcW w:w="4234" w:type="dxa"/>
            <w:gridSpan w:val="2"/>
            <w:noWrap/>
            <w:vAlign w:val="bottom"/>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 xml:space="preserve">Que al finalizar el 2030, se haya implementado la estrategia de rendición de cuentas definida por la Defensa Pública. </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Defensa Pública</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Pendiente de definir</w:t>
            </w:r>
          </w:p>
        </w:tc>
      </w:tr>
      <w:tr w:rsidR="0033431C" w:rsidRPr="0033431C" w:rsidTr="00AC241F">
        <w:trPr>
          <w:trHeight w:val="300"/>
        </w:trPr>
        <w:tc>
          <w:tcPr>
            <w:tcW w:w="4234" w:type="dxa"/>
            <w:gridSpan w:val="2"/>
            <w:noWrap/>
            <w:vAlign w:val="bottom"/>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 xml:space="preserve">Que al finalizar el 2030, se haya implementado la estrategia de rendición de cuentas definida por la Oficina de Atención de Víctimas del Delito y la Unidad de Protección de Víctimas. </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Oficina de Atención a la Víctima de Delitos</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Organismo de Investigación Judicial</w:t>
            </w:r>
          </w:p>
        </w:tc>
      </w:tr>
      <w:tr w:rsidR="0033431C" w:rsidRPr="0033431C" w:rsidTr="00AC241F">
        <w:trPr>
          <w:trHeight w:val="300"/>
        </w:trPr>
        <w:tc>
          <w:tcPr>
            <w:tcW w:w="4234" w:type="dxa"/>
            <w:gridSpan w:val="2"/>
            <w:noWrap/>
            <w:vAlign w:val="bottom"/>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implementado un sistema automatizado y centralizado para el manejo de riesgo de corrupción a partir de la gestión por procesos.</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Oficina de Cumplimiento</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Oficina de Control Interno- Dirección de Planificación</w:t>
            </w:r>
          </w:p>
        </w:tc>
      </w:tr>
      <w:tr w:rsidR="0033431C" w:rsidRPr="0033431C" w:rsidTr="00AC241F">
        <w:trPr>
          <w:trHeight w:val="300"/>
        </w:trPr>
        <w:tc>
          <w:tcPr>
            <w:tcW w:w="4234" w:type="dxa"/>
            <w:gridSpan w:val="2"/>
            <w:noWrap/>
            <w:vAlign w:val="bottom"/>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implementado una estrategia de comunicación y proyección institucional proactiva que fortalezca la democracia, institucionalidad y percepción de las personas usuarias.</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Departamento de Prensa y Comunicación Institucional</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Presidencia de la Corte</w:t>
            </w:r>
            <w:r w:rsidRPr="00AC241F">
              <w:rPr>
                <w:rFonts w:ascii="Book Antiqua" w:hAnsi="Book Antiqua"/>
                <w:bCs/>
                <w:sz w:val="20"/>
                <w:szCs w:val="20"/>
              </w:rPr>
              <w:br/>
              <w:t>Despacho de la Presidencia</w:t>
            </w:r>
            <w:r w:rsidRPr="00AC241F">
              <w:rPr>
                <w:rFonts w:ascii="Book Antiqua" w:hAnsi="Book Antiqua"/>
                <w:bCs/>
                <w:sz w:val="20"/>
                <w:szCs w:val="20"/>
              </w:rPr>
              <w:br/>
              <w:t>Contraloría de Servicios</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Que al finalizar el 2030, se haya mantenido anualmente un proceso de análisis, actualización e implementación de las Normas Internacionales de Contabilidad para el Sector Público, considerando las unidades primarias como responsables de generar la información con la calidad y oportunidad para el cumplimiento de objetivos y metas institucionales resumido en la presentación de los Estados Financieros.</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Dirección Ejecutiva</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Sección de Contabilidad</w:t>
            </w:r>
          </w:p>
        </w:tc>
      </w:tr>
      <w:tr w:rsidR="0033431C" w:rsidRPr="0033431C" w:rsidTr="00AC241F">
        <w:trPr>
          <w:trHeight w:val="300"/>
        </w:trPr>
        <w:tc>
          <w:tcPr>
            <w:tcW w:w="4234" w:type="dxa"/>
            <w:gridSpan w:val="2"/>
            <w:noWrap/>
            <w:hideMark/>
          </w:tcPr>
          <w:p w:rsidR="0033431C" w:rsidRPr="00AC241F" w:rsidRDefault="0033431C" w:rsidP="00AC241F">
            <w:pPr>
              <w:jc w:val="both"/>
              <w:rPr>
                <w:rFonts w:ascii="Book Antiqua" w:hAnsi="Book Antiqua"/>
                <w:b/>
                <w:sz w:val="20"/>
                <w:szCs w:val="20"/>
              </w:rPr>
            </w:pPr>
            <w:r w:rsidRPr="00AC241F">
              <w:rPr>
                <w:rFonts w:ascii="Book Antiqua" w:hAnsi="Book Antiqua"/>
                <w:b/>
                <w:sz w:val="20"/>
                <w:szCs w:val="20"/>
              </w:rPr>
              <w:t xml:space="preserve">Que al finalizar el 2030, se hayan implementado las acciones definidas correspondientes al principio de Transparencia de la Política de Justicia Abierta. </w:t>
            </w:r>
          </w:p>
        </w:tc>
        <w:tc>
          <w:tcPr>
            <w:tcW w:w="3722" w:type="dxa"/>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Comisión de Transparencia</w:t>
            </w:r>
          </w:p>
        </w:tc>
        <w:tc>
          <w:tcPr>
            <w:tcW w:w="0" w:type="auto"/>
            <w:gridSpan w:val="2"/>
            <w:noWrap/>
            <w:hideMark/>
          </w:tcPr>
          <w:p w:rsidR="0033431C" w:rsidRPr="00AC241F" w:rsidRDefault="0033431C" w:rsidP="00AC241F">
            <w:pPr>
              <w:rPr>
                <w:rFonts w:ascii="Book Antiqua" w:hAnsi="Book Antiqua"/>
                <w:bCs/>
                <w:sz w:val="20"/>
                <w:szCs w:val="20"/>
              </w:rPr>
            </w:pPr>
            <w:r w:rsidRPr="00AC241F">
              <w:rPr>
                <w:rFonts w:ascii="Book Antiqua" w:hAnsi="Book Antiqua"/>
                <w:bCs/>
                <w:sz w:val="20"/>
                <w:szCs w:val="20"/>
              </w:rPr>
              <w:t>CONAMAJ</w:t>
            </w:r>
            <w:r w:rsidRPr="00AC241F">
              <w:rPr>
                <w:rFonts w:ascii="Book Antiqua" w:hAnsi="Book Antiqua"/>
                <w:bCs/>
                <w:sz w:val="20"/>
                <w:szCs w:val="20"/>
              </w:rPr>
              <w:br/>
              <w:t>Comisión de Justicia Abierta</w:t>
            </w:r>
            <w:r w:rsidRPr="00AC241F">
              <w:rPr>
                <w:rFonts w:ascii="Book Antiqua" w:hAnsi="Book Antiqua"/>
                <w:bCs/>
                <w:sz w:val="20"/>
                <w:szCs w:val="20"/>
              </w:rPr>
              <w:br/>
              <w:t>Oficina de Control Interno, Transparencia y Anticorrupción</w:t>
            </w:r>
            <w:r w:rsidRPr="00AC241F">
              <w:rPr>
                <w:rFonts w:ascii="Book Antiqua" w:hAnsi="Book Antiqua"/>
                <w:bCs/>
                <w:sz w:val="20"/>
                <w:szCs w:val="20"/>
              </w:rPr>
              <w:br/>
              <w:t>Organismo de Investigación Judicial</w:t>
            </w:r>
            <w:r w:rsidRPr="00AC241F">
              <w:rPr>
                <w:rFonts w:ascii="Book Antiqua" w:hAnsi="Book Antiqua"/>
                <w:bCs/>
                <w:sz w:val="20"/>
                <w:szCs w:val="20"/>
              </w:rPr>
              <w:br/>
              <w:t>Departamento de Prensa y Comunicación Organizacional</w:t>
            </w:r>
            <w:r w:rsidRPr="00AC241F">
              <w:rPr>
                <w:rFonts w:ascii="Book Antiqua" w:hAnsi="Book Antiqua"/>
                <w:bCs/>
                <w:sz w:val="20"/>
                <w:szCs w:val="20"/>
              </w:rPr>
              <w:br/>
              <w:t>Secretaría Técnica de Género y Acceso a la Justicia</w:t>
            </w:r>
            <w:r w:rsidRPr="00AC241F">
              <w:rPr>
                <w:rFonts w:ascii="Book Antiqua" w:hAnsi="Book Antiqua"/>
                <w:bCs/>
                <w:sz w:val="20"/>
                <w:szCs w:val="20"/>
              </w:rPr>
              <w:br/>
              <w:t>Ministerio Público</w:t>
            </w:r>
            <w:r w:rsidRPr="00AC241F">
              <w:rPr>
                <w:rFonts w:ascii="Book Antiqua" w:hAnsi="Book Antiqua"/>
                <w:bCs/>
                <w:sz w:val="20"/>
                <w:szCs w:val="20"/>
              </w:rPr>
              <w:br/>
              <w:t>Defensa Pública</w:t>
            </w:r>
            <w:r w:rsidRPr="00AC241F">
              <w:rPr>
                <w:rFonts w:ascii="Book Antiqua" w:hAnsi="Book Antiqua"/>
                <w:bCs/>
                <w:sz w:val="20"/>
                <w:szCs w:val="20"/>
              </w:rPr>
              <w:br/>
              <w:t>Departamento de Trabajo Social y Psicología</w:t>
            </w:r>
            <w:r w:rsidRPr="00AC241F">
              <w:rPr>
                <w:rFonts w:ascii="Book Antiqua" w:hAnsi="Book Antiqua"/>
                <w:bCs/>
                <w:sz w:val="20"/>
                <w:szCs w:val="20"/>
              </w:rPr>
              <w:br/>
              <w:t>Oficina de Atención a la Víctima de Delitos</w:t>
            </w:r>
            <w:r w:rsidRPr="00AC241F">
              <w:rPr>
                <w:rFonts w:ascii="Book Antiqua" w:hAnsi="Book Antiqua"/>
                <w:bCs/>
                <w:sz w:val="20"/>
                <w:szCs w:val="20"/>
              </w:rPr>
              <w:br/>
              <w:t>Centro de Apoyo, Coordinación y Mejoramiento de la Función Jurisdiccional</w:t>
            </w:r>
          </w:p>
        </w:tc>
      </w:tr>
    </w:tbl>
    <w:p w:rsidR="00442224" w:rsidRDefault="00442224" w:rsidP="00C26168">
      <w:pPr>
        <w:jc w:val="both"/>
        <w:rPr>
          <w:rFonts w:ascii="Book Antiqua" w:hAnsi="Book Antiqua"/>
        </w:rPr>
      </w:pPr>
    </w:p>
    <w:p w:rsidR="00442224" w:rsidRDefault="00442224" w:rsidP="00C26168">
      <w:pPr>
        <w:jc w:val="both"/>
        <w:rPr>
          <w:rFonts w:ascii="Book Antiqua" w:hAnsi="Book Antiqua"/>
        </w:rPr>
      </w:pPr>
    </w:p>
    <w:p w:rsidR="00442224" w:rsidRDefault="00442224" w:rsidP="00C26168">
      <w:pPr>
        <w:jc w:val="both"/>
        <w:rPr>
          <w:rFonts w:ascii="Book Antiqua" w:hAnsi="Book Antiqua"/>
        </w:rPr>
      </w:pPr>
    </w:p>
    <w:p w:rsidR="0033431C" w:rsidRDefault="0033431C" w:rsidP="0033431C">
      <w:pPr>
        <w:jc w:val="both"/>
        <w:rPr>
          <w:rFonts w:ascii="Book Antiqua" w:hAnsi="Book Antiqua"/>
        </w:rPr>
      </w:pPr>
    </w:p>
    <w:p w:rsidR="0033431C" w:rsidRPr="00203A1E" w:rsidRDefault="0033431C" w:rsidP="0033431C">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2</w:t>
      </w:r>
      <w:r w:rsidRPr="00203A1E">
        <w:rPr>
          <w:rFonts w:ascii="Book Antiqua" w:hAnsi="Book Antiqua"/>
          <w:b/>
        </w:rPr>
        <w:t xml:space="preserve">: </w:t>
      </w:r>
      <w:r>
        <w:rPr>
          <w:rFonts w:ascii="Book Antiqua" w:hAnsi="Book Antiqua"/>
          <w:b/>
        </w:rPr>
        <w:t>CONFIANZA Y PROBIDAD EN LA JUSTICIA</w:t>
      </w:r>
    </w:p>
    <w:p w:rsidR="0033431C" w:rsidRPr="00203A1E" w:rsidRDefault="0033431C" w:rsidP="0033431C">
      <w:pPr>
        <w:jc w:val="both"/>
        <w:rPr>
          <w:rFonts w:ascii="Book Antiqua" w:hAnsi="Book Antiqua"/>
          <w:b/>
        </w:rPr>
      </w:pPr>
    </w:p>
    <w:p w:rsidR="0033431C" w:rsidRDefault="0033431C" w:rsidP="0033431C">
      <w:pPr>
        <w:shd w:val="clear" w:color="auto" w:fill="BDD6EE" w:themeFill="accent5" w:themeFillTint="66"/>
        <w:jc w:val="both"/>
        <w:rPr>
          <w:rFonts w:ascii="Book Antiqua" w:hAnsi="Book Antiqua"/>
        </w:rPr>
      </w:pPr>
      <w:r w:rsidRPr="00203A1E">
        <w:rPr>
          <w:rFonts w:ascii="Book Antiqua" w:hAnsi="Book Antiqua"/>
          <w:b/>
        </w:rPr>
        <w:t>ACCIÓN ESTRATÉGICA</w:t>
      </w:r>
      <w:r>
        <w:rPr>
          <w:rFonts w:ascii="Book Antiqua" w:hAnsi="Book Antiqua"/>
          <w:b/>
          <w:bCs/>
        </w:rPr>
        <w:t xml:space="preserve"> </w:t>
      </w:r>
      <w:r w:rsidR="00F2464F">
        <w:rPr>
          <w:rFonts w:ascii="Book Antiqua" w:hAnsi="Book Antiqua"/>
          <w:b/>
          <w:bCs/>
        </w:rPr>
        <w:t>4</w:t>
      </w:r>
      <w:r w:rsidRPr="00203A1E">
        <w:rPr>
          <w:rFonts w:ascii="Book Antiqua" w:hAnsi="Book Antiqua"/>
          <w:b/>
        </w:rPr>
        <w:t xml:space="preserve">: </w:t>
      </w:r>
      <w:r w:rsidR="00F2464F">
        <w:rPr>
          <w:rFonts w:ascii="Book Antiqua" w:hAnsi="Book Antiqua"/>
          <w:b/>
        </w:rPr>
        <w:t>ALIANZAS Y COLABORACIÓN INTERINSTITUCIONAL</w:t>
      </w:r>
    </w:p>
    <w:p w:rsidR="0033431C" w:rsidRDefault="0033431C" w:rsidP="0033431C">
      <w:pPr>
        <w:jc w:val="both"/>
        <w:rPr>
          <w:rFonts w:ascii="Book Antiqua" w:hAnsi="Book Antiqua"/>
        </w:rPr>
      </w:pPr>
    </w:p>
    <w:p w:rsidR="0033431C" w:rsidRDefault="0033431C" w:rsidP="00C26168">
      <w:pPr>
        <w:jc w:val="both"/>
        <w:rPr>
          <w:rFonts w:ascii="Book Antiqua" w:hAnsi="Book Antiqua"/>
        </w:rPr>
      </w:pPr>
    </w:p>
    <w:p w:rsidR="00442224" w:rsidRDefault="00442224"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812"/>
        <w:gridCol w:w="2268"/>
        <w:gridCol w:w="4924"/>
      </w:tblGrid>
      <w:tr w:rsidR="00F2464F" w:rsidRPr="00F2464F" w:rsidTr="00AC241F">
        <w:trPr>
          <w:trHeight w:val="300"/>
          <w:tblHeader/>
        </w:trPr>
        <w:tc>
          <w:tcPr>
            <w:tcW w:w="5812" w:type="dxa"/>
            <w:shd w:val="clear" w:color="auto" w:fill="D0CECE" w:themeFill="background2" w:themeFillShade="E6"/>
            <w:vAlign w:val="center"/>
            <w:hideMark/>
          </w:tcPr>
          <w:p w:rsidR="00F2464F" w:rsidRPr="00AC241F" w:rsidRDefault="00F2464F"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META ESTRATEGICA NUEVA PARA EL PEI 2025-2030</w:t>
            </w:r>
          </w:p>
        </w:tc>
        <w:tc>
          <w:tcPr>
            <w:tcW w:w="2268" w:type="dxa"/>
            <w:shd w:val="clear" w:color="auto" w:fill="D0CECE" w:themeFill="background2" w:themeFillShade="E6"/>
            <w:noWrap/>
            <w:vAlign w:val="center"/>
            <w:hideMark/>
          </w:tcPr>
          <w:p w:rsidR="00F2464F" w:rsidRPr="00AC241F" w:rsidRDefault="00F2464F"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RESPONSABLE ESTRATEGICO</w:t>
            </w:r>
          </w:p>
        </w:tc>
        <w:tc>
          <w:tcPr>
            <w:tcW w:w="4924" w:type="dxa"/>
            <w:shd w:val="clear" w:color="auto" w:fill="D0CECE" w:themeFill="background2" w:themeFillShade="E6"/>
            <w:noWrap/>
            <w:vAlign w:val="center"/>
            <w:hideMark/>
          </w:tcPr>
          <w:p w:rsidR="00F2464F" w:rsidRPr="00AC241F" w:rsidRDefault="00F2464F"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OFICINAS DE COORDINACIONES DE META</w:t>
            </w:r>
          </w:p>
        </w:tc>
      </w:tr>
      <w:tr w:rsidR="00F2464F" w:rsidRPr="00F2464F" w:rsidTr="00F2464F">
        <w:trPr>
          <w:trHeight w:val="300"/>
        </w:trPr>
        <w:tc>
          <w:tcPr>
            <w:tcW w:w="5812" w:type="dxa"/>
            <w:noWrap/>
            <w:hideMark/>
          </w:tcPr>
          <w:p w:rsidR="00F2464F" w:rsidRPr="00AC241F" w:rsidRDefault="00F2464F" w:rsidP="00AC241F">
            <w:pPr>
              <w:jc w:val="both"/>
              <w:rPr>
                <w:rFonts w:ascii="Book Antiqua" w:hAnsi="Book Antiqua"/>
                <w:b/>
                <w:sz w:val="20"/>
                <w:szCs w:val="20"/>
              </w:rPr>
            </w:pPr>
            <w:r w:rsidRPr="00AC241F">
              <w:rPr>
                <w:rFonts w:ascii="Book Antiqua" w:hAnsi="Book Antiqua"/>
                <w:b/>
                <w:sz w:val="20"/>
                <w:szCs w:val="20"/>
              </w:rPr>
              <w:t>Que al finalizar el 2030, se haya definido e iniciado con la implementación del  nuevo  plan de gestión ambiental institucional (PGAI) para el periodo 2027 al 2031.</w:t>
            </w:r>
          </w:p>
        </w:tc>
        <w:tc>
          <w:tcPr>
            <w:tcW w:w="2268" w:type="dxa"/>
            <w:noWrap/>
            <w:hideMark/>
          </w:tcPr>
          <w:p w:rsidR="00F2464F" w:rsidRPr="00AC241F" w:rsidRDefault="00F2464F" w:rsidP="00AC241F">
            <w:pPr>
              <w:rPr>
                <w:rFonts w:ascii="Book Antiqua" w:hAnsi="Book Antiqua"/>
                <w:bCs/>
                <w:sz w:val="20"/>
                <w:szCs w:val="20"/>
              </w:rPr>
            </w:pPr>
            <w:r w:rsidRPr="00AC241F">
              <w:rPr>
                <w:rFonts w:ascii="Book Antiqua" w:hAnsi="Book Antiqua"/>
                <w:bCs/>
                <w:sz w:val="20"/>
                <w:szCs w:val="20"/>
              </w:rPr>
              <w:t>Dirección Ejecutiva (Gestor Ambiental)</w:t>
            </w:r>
          </w:p>
        </w:tc>
        <w:tc>
          <w:tcPr>
            <w:tcW w:w="4924" w:type="dxa"/>
            <w:noWrap/>
            <w:hideMark/>
          </w:tcPr>
          <w:p w:rsidR="00F2464F" w:rsidRPr="00AC241F" w:rsidRDefault="00F2464F" w:rsidP="00AC241F">
            <w:pPr>
              <w:rPr>
                <w:rFonts w:ascii="Book Antiqua" w:hAnsi="Book Antiqua"/>
                <w:bCs/>
                <w:sz w:val="20"/>
                <w:szCs w:val="20"/>
              </w:rPr>
            </w:pPr>
            <w:r w:rsidRPr="00AC241F">
              <w:rPr>
                <w:rFonts w:ascii="Book Antiqua" w:hAnsi="Book Antiqua"/>
                <w:bCs/>
                <w:sz w:val="20"/>
                <w:szCs w:val="20"/>
              </w:rPr>
              <w:t>Comisión de Gestión Ambiental Institucional</w:t>
            </w:r>
          </w:p>
        </w:tc>
      </w:tr>
      <w:tr w:rsidR="00F2464F" w:rsidRPr="00F2464F" w:rsidTr="00F2464F">
        <w:trPr>
          <w:trHeight w:val="300"/>
        </w:trPr>
        <w:tc>
          <w:tcPr>
            <w:tcW w:w="5812" w:type="dxa"/>
            <w:noWrap/>
            <w:hideMark/>
          </w:tcPr>
          <w:p w:rsidR="00F2464F" w:rsidRPr="00AC241F" w:rsidRDefault="00F2464F" w:rsidP="00AC241F">
            <w:pPr>
              <w:jc w:val="both"/>
              <w:rPr>
                <w:rFonts w:ascii="Book Antiqua" w:hAnsi="Book Antiqua"/>
                <w:b/>
                <w:sz w:val="20"/>
                <w:szCs w:val="20"/>
              </w:rPr>
            </w:pPr>
            <w:r w:rsidRPr="00AC241F">
              <w:rPr>
                <w:rFonts w:ascii="Book Antiqua" w:hAnsi="Book Antiqua"/>
                <w:b/>
                <w:sz w:val="20"/>
                <w:szCs w:val="20"/>
              </w:rPr>
              <w:t>Que al finalizar el 2030, se haya ejecutado las estrategias establecidas para mejorar los procesos de coordinación, comunicación internos y externos, con el fin de hacer más eficientes los procesos institucionales que se encuentre involucrado el Organismo de Investigación Judicial.</w:t>
            </w:r>
          </w:p>
        </w:tc>
        <w:tc>
          <w:tcPr>
            <w:tcW w:w="2268" w:type="dxa"/>
            <w:noWrap/>
            <w:hideMark/>
          </w:tcPr>
          <w:p w:rsidR="00F2464F" w:rsidRPr="00AC241F" w:rsidRDefault="00F2464F"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4924" w:type="dxa"/>
            <w:noWrap/>
            <w:hideMark/>
          </w:tcPr>
          <w:p w:rsidR="00F2464F" w:rsidRPr="00AC241F" w:rsidRDefault="00F2464F" w:rsidP="00AC241F">
            <w:pPr>
              <w:rPr>
                <w:rFonts w:ascii="Book Antiqua" w:hAnsi="Book Antiqua"/>
                <w:bCs/>
                <w:sz w:val="20"/>
                <w:szCs w:val="20"/>
              </w:rPr>
            </w:pPr>
            <w:r w:rsidRPr="00AC241F">
              <w:rPr>
                <w:rFonts w:ascii="Book Antiqua" w:hAnsi="Book Antiqua"/>
                <w:bCs/>
                <w:sz w:val="20"/>
                <w:szCs w:val="20"/>
              </w:rPr>
              <w:t>Fiscalía General</w:t>
            </w:r>
            <w:r w:rsidRPr="00AC241F">
              <w:rPr>
                <w:rFonts w:ascii="Book Antiqua" w:hAnsi="Book Antiqua"/>
                <w:bCs/>
                <w:sz w:val="20"/>
                <w:szCs w:val="20"/>
              </w:rPr>
              <w:br/>
              <w:t>Ministerio de Seguridad</w:t>
            </w:r>
            <w:r w:rsidRPr="00AC241F">
              <w:rPr>
                <w:rFonts w:ascii="Book Antiqua" w:hAnsi="Book Antiqua"/>
                <w:bCs/>
                <w:sz w:val="20"/>
                <w:szCs w:val="20"/>
              </w:rPr>
              <w:br/>
              <w:t>Consejo Superior</w:t>
            </w:r>
            <w:r w:rsidRPr="00AC241F">
              <w:rPr>
                <w:rFonts w:ascii="Book Antiqua" w:hAnsi="Book Antiqua"/>
                <w:bCs/>
                <w:sz w:val="20"/>
                <w:szCs w:val="20"/>
              </w:rPr>
              <w:br/>
              <w:t>Centro de Apoyo</w:t>
            </w:r>
            <w:r w:rsidRPr="00AC241F">
              <w:rPr>
                <w:rFonts w:ascii="Book Antiqua" w:hAnsi="Book Antiqua"/>
                <w:bCs/>
                <w:sz w:val="20"/>
                <w:szCs w:val="20"/>
              </w:rPr>
              <w:br/>
              <w:t>Dirección de Gestión Humana</w:t>
            </w:r>
            <w:r w:rsidRPr="00AC241F">
              <w:rPr>
                <w:rFonts w:ascii="Book Antiqua" w:hAnsi="Book Antiqua"/>
                <w:bCs/>
                <w:sz w:val="20"/>
                <w:szCs w:val="20"/>
              </w:rPr>
              <w:br/>
              <w:t>Defensa Pública</w:t>
            </w:r>
            <w:r w:rsidRPr="00AC241F">
              <w:rPr>
                <w:rFonts w:ascii="Book Antiqua" w:hAnsi="Book Antiqua"/>
                <w:bCs/>
                <w:sz w:val="20"/>
                <w:szCs w:val="20"/>
              </w:rPr>
              <w:br/>
              <w:t>Dirección Ejecutiva</w:t>
            </w:r>
            <w:r w:rsidRPr="00AC241F">
              <w:rPr>
                <w:rFonts w:ascii="Book Antiqua" w:hAnsi="Book Antiqua"/>
                <w:bCs/>
                <w:sz w:val="20"/>
                <w:szCs w:val="20"/>
              </w:rPr>
              <w:br/>
              <w:t>Dirección Jurídica</w:t>
            </w:r>
          </w:p>
        </w:tc>
      </w:tr>
      <w:tr w:rsidR="00F2464F" w:rsidRPr="00F2464F" w:rsidTr="00F2464F">
        <w:trPr>
          <w:trHeight w:val="300"/>
        </w:trPr>
        <w:tc>
          <w:tcPr>
            <w:tcW w:w="5812" w:type="dxa"/>
            <w:noWrap/>
            <w:hideMark/>
          </w:tcPr>
          <w:p w:rsidR="00F2464F" w:rsidRPr="0009033F" w:rsidRDefault="00F2464F" w:rsidP="00AC241F">
            <w:pPr>
              <w:jc w:val="both"/>
              <w:rPr>
                <w:rFonts w:ascii="Book Antiqua" w:hAnsi="Book Antiqua"/>
                <w:b/>
                <w:sz w:val="20"/>
                <w:szCs w:val="20"/>
              </w:rPr>
            </w:pPr>
            <w:r w:rsidRPr="00AC241F">
              <w:rPr>
                <w:rFonts w:ascii="Book Antiqua" w:hAnsi="Book Antiqua"/>
                <w:b/>
                <w:sz w:val="20"/>
                <w:szCs w:val="20"/>
              </w:rPr>
              <w:t>Que al finalizar el 2030, se hayan  elaborado programas de capacitación profesional por medio de acciones de cooperación con universidades, que imparten la carrera de Derecho y otras carreras de interés, para el desarrollo de enfoques o especialidades acordes con las competencias requeridas por el Poder Judicial.</w:t>
            </w:r>
          </w:p>
          <w:p w:rsidR="001703E7" w:rsidRPr="00AC241F" w:rsidRDefault="001703E7" w:rsidP="00AC241F">
            <w:pPr>
              <w:jc w:val="both"/>
              <w:rPr>
                <w:rFonts w:ascii="Book Antiqua" w:hAnsi="Book Antiqua"/>
                <w:b/>
                <w:sz w:val="20"/>
                <w:szCs w:val="20"/>
              </w:rPr>
            </w:pPr>
          </w:p>
        </w:tc>
        <w:tc>
          <w:tcPr>
            <w:tcW w:w="2268" w:type="dxa"/>
            <w:noWrap/>
            <w:hideMark/>
          </w:tcPr>
          <w:p w:rsidR="00F2464F" w:rsidRPr="00AC241F" w:rsidRDefault="00F2464F" w:rsidP="00AC241F">
            <w:pPr>
              <w:rPr>
                <w:rFonts w:ascii="Book Antiqua" w:hAnsi="Book Antiqua"/>
                <w:bCs/>
                <w:sz w:val="20"/>
                <w:szCs w:val="20"/>
              </w:rPr>
            </w:pPr>
            <w:r w:rsidRPr="00AC241F">
              <w:rPr>
                <w:rFonts w:ascii="Book Antiqua" w:hAnsi="Book Antiqua"/>
                <w:bCs/>
                <w:sz w:val="20"/>
                <w:szCs w:val="20"/>
              </w:rPr>
              <w:t>Escuela Judicial</w:t>
            </w:r>
          </w:p>
        </w:tc>
        <w:tc>
          <w:tcPr>
            <w:tcW w:w="4924" w:type="dxa"/>
            <w:noWrap/>
            <w:hideMark/>
          </w:tcPr>
          <w:p w:rsidR="00F2464F" w:rsidRDefault="00F2464F" w:rsidP="00F2464F">
            <w:pPr>
              <w:rPr>
                <w:rFonts w:ascii="Book Antiqua" w:hAnsi="Book Antiqua"/>
                <w:bCs/>
                <w:sz w:val="20"/>
                <w:szCs w:val="20"/>
              </w:rPr>
            </w:pPr>
            <w:r w:rsidRPr="00AC241F">
              <w:rPr>
                <w:rFonts w:ascii="Book Antiqua" w:hAnsi="Book Antiqua"/>
                <w:bCs/>
                <w:sz w:val="20"/>
                <w:szCs w:val="20"/>
              </w:rPr>
              <w:t xml:space="preserve">Consejo Directivo de la Escuela Judicial </w:t>
            </w:r>
            <w:r w:rsidRPr="00AC241F">
              <w:rPr>
                <w:rFonts w:ascii="Book Antiqua" w:hAnsi="Book Antiqua"/>
                <w:bCs/>
                <w:sz w:val="20"/>
                <w:szCs w:val="20"/>
              </w:rPr>
              <w:br/>
              <w:t>Ministerio Público</w:t>
            </w:r>
            <w:r w:rsidRPr="00AC241F">
              <w:rPr>
                <w:rFonts w:ascii="Book Antiqua" w:hAnsi="Book Antiqua"/>
                <w:bCs/>
                <w:sz w:val="20"/>
                <w:szCs w:val="20"/>
              </w:rPr>
              <w:br/>
              <w:t>Defensa Pública</w:t>
            </w:r>
            <w:r w:rsidRPr="00AC241F">
              <w:rPr>
                <w:rFonts w:ascii="Book Antiqua" w:hAnsi="Book Antiqua"/>
                <w:bCs/>
                <w:sz w:val="20"/>
                <w:szCs w:val="20"/>
              </w:rPr>
              <w:br/>
              <w:t>Organismo de Investigación Judicial</w:t>
            </w:r>
            <w:r w:rsidRPr="00AC241F">
              <w:rPr>
                <w:rFonts w:ascii="Book Antiqua" w:hAnsi="Book Antiqua"/>
                <w:bCs/>
                <w:sz w:val="20"/>
                <w:szCs w:val="20"/>
              </w:rPr>
              <w:br/>
              <w:t>Dirección de Gestión Humana</w:t>
            </w:r>
            <w:r w:rsidRPr="00AC241F">
              <w:rPr>
                <w:rFonts w:ascii="Book Antiqua" w:hAnsi="Book Antiqua"/>
                <w:bCs/>
                <w:sz w:val="20"/>
                <w:szCs w:val="20"/>
              </w:rPr>
              <w:br/>
              <w:t>Despacho de la Presidencia</w:t>
            </w:r>
            <w:r w:rsidRPr="00AC241F">
              <w:rPr>
                <w:rFonts w:ascii="Book Antiqua" w:hAnsi="Book Antiqua"/>
                <w:bCs/>
                <w:sz w:val="20"/>
                <w:szCs w:val="20"/>
              </w:rPr>
              <w:br/>
              <w:t>Oficina de Cooperación y Relaciones Internacionales</w:t>
            </w:r>
            <w:r w:rsidRPr="00AC241F">
              <w:rPr>
                <w:rFonts w:ascii="Book Antiqua" w:hAnsi="Book Antiqua"/>
                <w:bCs/>
                <w:sz w:val="20"/>
                <w:szCs w:val="20"/>
              </w:rPr>
              <w:br/>
              <w:t>Secretaría Técnica de Género y Acceso a la Justicia.</w:t>
            </w:r>
          </w:p>
          <w:p w:rsidR="001703E7" w:rsidRPr="00AC241F" w:rsidRDefault="001703E7" w:rsidP="00AC241F">
            <w:pPr>
              <w:rPr>
                <w:rFonts w:ascii="Book Antiqua" w:hAnsi="Book Antiqua"/>
                <w:bCs/>
                <w:sz w:val="20"/>
                <w:szCs w:val="20"/>
              </w:rPr>
            </w:pPr>
          </w:p>
        </w:tc>
      </w:tr>
      <w:tr w:rsidR="00F2464F" w:rsidRPr="00F2464F" w:rsidTr="00AC241F">
        <w:trPr>
          <w:trHeight w:val="300"/>
        </w:trPr>
        <w:tc>
          <w:tcPr>
            <w:tcW w:w="5812" w:type="dxa"/>
            <w:noWrap/>
            <w:vAlign w:val="bottom"/>
            <w:hideMark/>
          </w:tcPr>
          <w:p w:rsidR="00F2464F" w:rsidRPr="00AC241F" w:rsidRDefault="00F2464F" w:rsidP="00AC241F">
            <w:pPr>
              <w:jc w:val="both"/>
              <w:rPr>
                <w:rFonts w:ascii="Book Antiqua" w:hAnsi="Book Antiqua"/>
                <w:b/>
                <w:sz w:val="20"/>
                <w:szCs w:val="20"/>
              </w:rPr>
            </w:pPr>
            <w:r w:rsidRPr="00AC241F">
              <w:rPr>
                <w:rFonts w:ascii="Book Antiqua" w:hAnsi="Book Antiqua"/>
                <w:b/>
                <w:sz w:val="20"/>
                <w:szCs w:val="20"/>
              </w:rPr>
              <w:t>Que al finalizar el 2030, se hayan implementado estrategias de fortalecimiento y alianzas entre el Poder Judicial y otros Poderes y órganos de la República.</w:t>
            </w:r>
          </w:p>
        </w:tc>
        <w:tc>
          <w:tcPr>
            <w:tcW w:w="2268" w:type="dxa"/>
            <w:noWrap/>
            <w:hideMark/>
          </w:tcPr>
          <w:p w:rsidR="00F2464F" w:rsidRPr="00AC241F" w:rsidRDefault="00F2464F" w:rsidP="00AC241F">
            <w:pPr>
              <w:rPr>
                <w:rFonts w:ascii="Book Antiqua" w:hAnsi="Book Antiqua"/>
                <w:bCs/>
                <w:sz w:val="20"/>
                <w:szCs w:val="20"/>
              </w:rPr>
            </w:pPr>
            <w:r w:rsidRPr="00AC241F">
              <w:rPr>
                <w:rFonts w:ascii="Book Antiqua" w:hAnsi="Book Antiqua"/>
                <w:bCs/>
                <w:sz w:val="20"/>
                <w:szCs w:val="20"/>
              </w:rPr>
              <w:t>Despacho de la Presidencia</w:t>
            </w:r>
          </w:p>
        </w:tc>
        <w:tc>
          <w:tcPr>
            <w:tcW w:w="4924" w:type="dxa"/>
            <w:noWrap/>
            <w:hideMark/>
          </w:tcPr>
          <w:p w:rsidR="00F2464F" w:rsidRPr="00AC241F" w:rsidRDefault="00D678CD" w:rsidP="00AC241F">
            <w:pPr>
              <w:rPr>
                <w:rFonts w:ascii="Book Antiqua" w:hAnsi="Book Antiqua"/>
                <w:bCs/>
                <w:sz w:val="20"/>
                <w:szCs w:val="20"/>
              </w:rPr>
            </w:pPr>
            <w:r>
              <w:rPr>
                <w:rFonts w:ascii="Book Antiqua" w:hAnsi="Book Antiqua"/>
                <w:bCs/>
                <w:sz w:val="20"/>
                <w:szCs w:val="20"/>
              </w:rPr>
              <w:t>Pendiente definir</w:t>
            </w:r>
          </w:p>
        </w:tc>
      </w:tr>
      <w:tr w:rsidR="00F2464F" w:rsidRPr="00F2464F" w:rsidTr="00AC241F">
        <w:trPr>
          <w:trHeight w:val="300"/>
        </w:trPr>
        <w:tc>
          <w:tcPr>
            <w:tcW w:w="5812" w:type="dxa"/>
            <w:noWrap/>
            <w:hideMark/>
          </w:tcPr>
          <w:p w:rsidR="00F2464F" w:rsidRPr="00AC241F" w:rsidRDefault="00F2464F" w:rsidP="00AC241F">
            <w:pPr>
              <w:jc w:val="both"/>
              <w:rPr>
                <w:rFonts w:ascii="Book Antiqua" w:hAnsi="Book Antiqua"/>
                <w:b/>
                <w:sz w:val="20"/>
                <w:szCs w:val="20"/>
              </w:rPr>
            </w:pPr>
            <w:r w:rsidRPr="00AC241F">
              <w:rPr>
                <w:rFonts w:ascii="Book Antiqua" w:hAnsi="Book Antiqua"/>
                <w:b/>
                <w:sz w:val="20"/>
                <w:szCs w:val="20"/>
              </w:rPr>
              <w:t>Que al finalizar el 2030, se hayan implementado los planes establecidos para lograr capacitaciones a través de instituciones y gobiernos colaboradores, por medio de la captación de recursos internacionales.</w:t>
            </w:r>
          </w:p>
        </w:tc>
        <w:tc>
          <w:tcPr>
            <w:tcW w:w="2268" w:type="dxa"/>
            <w:noWrap/>
            <w:hideMark/>
          </w:tcPr>
          <w:p w:rsidR="00F2464F" w:rsidRPr="00AC241F" w:rsidRDefault="00F2464F" w:rsidP="00AC241F">
            <w:pPr>
              <w:rPr>
                <w:rFonts w:ascii="Book Antiqua" w:hAnsi="Book Antiqua"/>
                <w:bCs/>
                <w:sz w:val="20"/>
                <w:szCs w:val="20"/>
              </w:rPr>
            </w:pPr>
            <w:r w:rsidRPr="00AC241F">
              <w:rPr>
                <w:rFonts w:ascii="Book Antiqua" w:hAnsi="Book Antiqua"/>
                <w:bCs/>
                <w:sz w:val="20"/>
                <w:szCs w:val="20"/>
              </w:rPr>
              <w:t>Escuela Judicial</w:t>
            </w:r>
          </w:p>
        </w:tc>
        <w:tc>
          <w:tcPr>
            <w:tcW w:w="4924" w:type="dxa"/>
            <w:noWrap/>
            <w:hideMark/>
          </w:tcPr>
          <w:p w:rsidR="00F2464F" w:rsidRPr="00AC241F" w:rsidRDefault="00F2464F" w:rsidP="00AC241F">
            <w:pPr>
              <w:rPr>
                <w:rFonts w:ascii="Book Antiqua" w:hAnsi="Book Antiqua"/>
                <w:bCs/>
                <w:sz w:val="20"/>
                <w:szCs w:val="20"/>
              </w:rPr>
            </w:pPr>
            <w:r w:rsidRPr="00AC241F">
              <w:rPr>
                <w:rFonts w:ascii="Book Antiqua" w:hAnsi="Book Antiqua"/>
                <w:bCs/>
                <w:sz w:val="20"/>
                <w:szCs w:val="20"/>
              </w:rPr>
              <w:t>Consejo Directivo de la Escuela Judicial</w:t>
            </w:r>
            <w:r w:rsidRPr="00AC241F">
              <w:rPr>
                <w:rFonts w:ascii="Book Antiqua" w:hAnsi="Book Antiqua"/>
                <w:bCs/>
                <w:sz w:val="20"/>
                <w:szCs w:val="20"/>
              </w:rPr>
              <w:br/>
              <w:t>Ministerio Público</w:t>
            </w:r>
            <w:r w:rsidRPr="00AC241F">
              <w:rPr>
                <w:rFonts w:ascii="Book Antiqua" w:hAnsi="Book Antiqua"/>
                <w:bCs/>
                <w:sz w:val="20"/>
                <w:szCs w:val="20"/>
              </w:rPr>
              <w:br/>
              <w:t>Defensa Pública</w:t>
            </w:r>
            <w:r w:rsidRPr="00AC241F">
              <w:rPr>
                <w:rFonts w:ascii="Book Antiqua" w:hAnsi="Book Antiqua"/>
                <w:bCs/>
                <w:sz w:val="20"/>
                <w:szCs w:val="20"/>
              </w:rPr>
              <w:br/>
              <w:t>Organismo de Investigación Judicial</w:t>
            </w:r>
            <w:r w:rsidRPr="00AC241F">
              <w:rPr>
                <w:rFonts w:ascii="Book Antiqua" w:hAnsi="Book Antiqua"/>
                <w:bCs/>
                <w:sz w:val="20"/>
                <w:szCs w:val="20"/>
              </w:rPr>
              <w:br/>
              <w:t>Dirección de Gestión Humana</w:t>
            </w:r>
          </w:p>
        </w:tc>
      </w:tr>
    </w:tbl>
    <w:p w:rsidR="00442224" w:rsidRDefault="00442224" w:rsidP="00C26168">
      <w:pPr>
        <w:jc w:val="both"/>
        <w:rPr>
          <w:rFonts w:ascii="Book Antiqua" w:hAnsi="Book Antiqua"/>
        </w:rPr>
      </w:pPr>
    </w:p>
    <w:p w:rsidR="00F2464F" w:rsidRDefault="00F2464F" w:rsidP="00C26168">
      <w:pPr>
        <w:jc w:val="both"/>
        <w:rPr>
          <w:rFonts w:ascii="Book Antiqua" w:hAnsi="Book Antiqua"/>
        </w:rPr>
      </w:pPr>
    </w:p>
    <w:p w:rsidR="00F2464F" w:rsidRDefault="00F2464F" w:rsidP="00F2464F">
      <w:pPr>
        <w:jc w:val="both"/>
        <w:rPr>
          <w:rFonts w:ascii="Book Antiqua" w:hAnsi="Book Antiqua"/>
        </w:rPr>
      </w:pPr>
    </w:p>
    <w:p w:rsidR="00F2464F" w:rsidRDefault="00F2464F" w:rsidP="00F2464F">
      <w:pPr>
        <w:jc w:val="both"/>
        <w:rPr>
          <w:rFonts w:ascii="Book Antiqua" w:hAnsi="Book Antiqua"/>
        </w:rPr>
      </w:pPr>
    </w:p>
    <w:p w:rsidR="00F2464F" w:rsidRPr="00203A1E" w:rsidRDefault="00F2464F" w:rsidP="00F2464F">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2</w:t>
      </w:r>
      <w:r w:rsidRPr="00203A1E">
        <w:rPr>
          <w:rFonts w:ascii="Book Antiqua" w:hAnsi="Book Antiqua"/>
          <w:b/>
        </w:rPr>
        <w:t xml:space="preserve">: </w:t>
      </w:r>
      <w:r>
        <w:rPr>
          <w:rFonts w:ascii="Book Antiqua" w:hAnsi="Book Antiqua"/>
          <w:b/>
        </w:rPr>
        <w:t>CONFIANZA Y PROBIDAD EN LA JUSTICIA</w:t>
      </w:r>
    </w:p>
    <w:p w:rsidR="00F2464F" w:rsidRPr="00203A1E" w:rsidRDefault="00F2464F" w:rsidP="00F2464F">
      <w:pPr>
        <w:jc w:val="both"/>
        <w:rPr>
          <w:rFonts w:ascii="Book Antiqua" w:hAnsi="Book Antiqua"/>
          <w:b/>
        </w:rPr>
      </w:pPr>
    </w:p>
    <w:p w:rsidR="00F2464F" w:rsidRDefault="00F2464F" w:rsidP="00F2464F">
      <w:pPr>
        <w:shd w:val="clear" w:color="auto" w:fill="BDD6EE" w:themeFill="accent5" w:themeFillTint="66"/>
        <w:jc w:val="both"/>
        <w:rPr>
          <w:rFonts w:ascii="Book Antiqua" w:hAnsi="Book Antiqua"/>
        </w:rPr>
      </w:pPr>
      <w:r w:rsidRPr="00203A1E">
        <w:rPr>
          <w:rFonts w:ascii="Book Antiqua" w:hAnsi="Book Antiqua"/>
          <w:b/>
        </w:rPr>
        <w:t>ACCIÓN ESTRATÉGICA</w:t>
      </w:r>
      <w:r>
        <w:rPr>
          <w:rFonts w:ascii="Book Antiqua" w:hAnsi="Book Antiqua"/>
          <w:b/>
          <w:bCs/>
        </w:rPr>
        <w:t xml:space="preserve"> 5</w:t>
      </w:r>
      <w:r w:rsidRPr="00203A1E">
        <w:rPr>
          <w:rFonts w:ascii="Book Antiqua" w:hAnsi="Book Antiqua"/>
          <w:b/>
        </w:rPr>
        <w:t xml:space="preserve">: </w:t>
      </w:r>
      <w:r>
        <w:rPr>
          <w:rFonts w:ascii="Book Antiqua" w:hAnsi="Book Antiqua"/>
          <w:b/>
        </w:rPr>
        <w:t>PARTICIPACIÓN CIUDADANA</w:t>
      </w:r>
    </w:p>
    <w:p w:rsidR="00F2464F" w:rsidRDefault="00F2464F"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949"/>
        <w:gridCol w:w="2126"/>
        <w:gridCol w:w="4919"/>
      </w:tblGrid>
      <w:tr w:rsidR="001703E7" w:rsidRPr="001703E7" w:rsidTr="00AC241F">
        <w:trPr>
          <w:trHeight w:val="300"/>
        </w:trPr>
        <w:tc>
          <w:tcPr>
            <w:tcW w:w="5949" w:type="dxa"/>
            <w:shd w:val="clear" w:color="auto" w:fill="D0CECE" w:themeFill="background2" w:themeFillShade="E6"/>
            <w:vAlign w:val="center"/>
            <w:hideMark/>
          </w:tcPr>
          <w:p w:rsidR="001703E7" w:rsidRPr="00AC241F" w:rsidRDefault="001703E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META ESTRATEGICA NUEVA PARA EL PEI 2025-2030</w:t>
            </w:r>
          </w:p>
        </w:tc>
        <w:tc>
          <w:tcPr>
            <w:tcW w:w="2126" w:type="dxa"/>
            <w:shd w:val="clear" w:color="auto" w:fill="D0CECE" w:themeFill="background2" w:themeFillShade="E6"/>
            <w:noWrap/>
            <w:vAlign w:val="center"/>
            <w:hideMark/>
          </w:tcPr>
          <w:p w:rsidR="001703E7" w:rsidRPr="00AC241F" w:rsidRDefault="001703E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RESPONSABLE ESTRATEGICO</w:t>
            </w:r>
          </w:p>
        </w:tc>
        <w:tc>
          <w:tcPr>
            <w:tcW w:w="4919" w:type="dxa"/>
            <w:shd w:val="clear" w:color="auto" w:fill="D0CECE" w:themeFill="background2" w:themeFillShade="E6"/>
            <w:noWrap/>
            <w:vAlign w:val="center"/>
            <w:hideMark/>
          </w:tcPr>
          <w:p w:rsidR="001703E7" w:rsidRPr="00AC241F" w:rsidRDefault="001703E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OFICINAS DE COORDINACIONES DE META</w:t>
            </w:r>
          </w:p>
        </w:tc>
      </w:tr>
      <w:tr w:rsidR="001703E7" w:rsidRPr="001703E7" w:rsidTr="00AC241F">
        <w:trPr>
          <w:trHeight w:val="300"/>
        </w:trPr>
        <w:tc>
          <w:tcPr>
            <w:tcW w:w="5949" w:type="dxa"/>
            <w:noWrap/>
            <w:vAlign w:val="center"/>
            <w:hideMark/>
          </w:tcPr>
          <w:p w:rsidR="001703E7" w:rsidRPr="00AC241F" w:rsidRDefault="001703E7" w:rsidP="00AC241F">
            <w:pPr>
              <w:jc w:val="both"/>
              <w:rPr>
                <w:rFonts w:ascii="Book Antiqua" w:hAnsi="Book Antiqua"/>
                <w:b/>
                <w:sz w:val="20"/>
                <w:szCs w:val="20"/>
              </w:rPr>
            </w:pPr>
            <w:r w:rsidRPr="00AC241F">
              <w:rPr>
                <w:rFonts w:ascii="Book Antiqua" w:hAnsi="Book Antiqua"/>
                <w:b/>
                <w:sz w:val="20"/>
                <w:szCs w:val="20"/>
              </w:rPr>
              <w:t xml:space="preserve">Que al finalizar el 2030, se hayan ampliado los espacios de participación ciudadana temporales o permanentes, regionales o nacionales; que permitan el proceso de </w:t>
            </w:r>
            <w:r w:rsidR="00976095" w:rsidRPr="00AC241F">
              <w:rPr>
                <w:rFonts w:ascii="Book Antiqua" w:hAnsi="Book Antiqua"/>
                <w:b/>
                <w:sz w:val="20"/>
                <w:szCs w:val="20"/>
              </w:rPr>
              <w:t>creación</w:t>
            </w:r>
            <w:r w:rsidRPr="00AC241F">
              <w:rPr>
                <w:rFonts w:ascii="Book Antiqua" w:hAnsi="Book Antiqua"/>
                <w:b/>
                <w:sz w:val="20"/>
                <w:szCs w:val="20"/>
              </w:rPr>
              <w:t xml:space="preserve"> en la administración de proyectos de interés institucional y ciudadano.</w:t>
            </w:r>
          </w:p>
        </w:tc>
        <w:tc>
          <w:tcPr>
            <w:tcW w:w="2126" w:type="dxa"/>
            <w:noWrap/>
            <w:hideMark/>
          </w:tcPr>
          <w:p w:rsidR="001703E7" w:rsidRPr="00AC241F" w:rsidRDefault="001703E7" w:rsidP="00AC241F">
            <w:pPr>
              <w:rPr>
                <w:rFonts w:ascii="Book Antiqua" w:hAnsi="Book Antiqua"/>
                <w:bCs/>
                <w:sz w:val="20"/>
                <w:szCs w:val="20"/>
              </w:rPr>
            </w:pPr>
            <w:r w:rsidRPr="00AC241F">
              <w:rPr>
                <w:rFonts w:ascii="Book Antiqua" w:hAnsi="Book Antiqua"/>
                <w:bCs/>
                <w:sz w:val="20"/>
                <w:szCs w:val="20"/>
              </w:rPr>
              <w:t>Comisión Nacional para el Mejoramiento de la Administración de Justicia</w:t>
            </w:r>
          </w:p>
        </w:tc>
        <w:tc>
          <w:tcPr>
            <w:tcW w:w="4919" w:type="dxa"/>
            <w:noWrap/>
            <w:hideMark/>
          </w:tcPr>
          <w:p w:rsidR="001703E7" w:rsidRPr="00AC241F" w:rsidRDefault="001703E7" w:rsidP="00AC241F">
            <w:pPr>
              <w:rPr>
                <w:rFonts w:ascii="Book Antiqua" w:hAnsi="Book Antiqua"/>
                <w:bCs/>
                <w:sz w:val="20"/>
                <w:szCs w:val="20"/>
              </w:rPr>
            </w:pPr>
            <w:r w:rsidRPr="00AC241F">
              <w:rPr>
                <w:rFonts w:ascii="Book Antiqua" w:hAnsi="Book Antiqua"/>
                <w:bCs/>
                <w:sz w:val="20"/>
                <w:szCs w:val="20"/>
              </w:rPr>
              <w:t>Contraloría de Servicios.</w:t>
            </w:r>
          </w:p>
        </w:tc>
      </w:tr>
      <w:tr w:rsidR="001703E7" w:rsidRPr="001703E7" w:rsidTr="00AC241F">
        <w:trPr>
          <w:trHeight w:val="300"/>
        </w:trPr>
        <w:tc>
          <w:tcPr>
            <w:tcW w:w="5949" w:type="dxa"/>
            <w:noWrap/>
            <w:vAlign w:val="center"/>
            <w:hideMark/>
          </w:tcPr>
          <w:p w:rsidR="001703E7" w:rsidRPr="00AC241F" w:rsidRDefault="001703E7" w:rsidP="00AC241F">
            <w:pPr>
              <w:jc w:val="both"/>
              <w:rPr>
                <w:rFonts w:ascii="Book Antiqua" w:hAnsi="Book Antiqua"/>
                <w:b/>
                <w:sz w:val="20"/>
                <w:szCs w:val="20"/>
              </w:rPr>
            </w:pPr>
            <w:r w:rsidRPr="00AC241F">
              <w:rPr>
                <w:rFonts w:ascii="Book Antiqua" w:hAnsi="Book Antiqua"/>
                <w:b/>
                <w:sz w:val="20"/>
                <w:szCs w:val="20"/>
              </w:rPr>
              <w:t>Que al finalizar el 2030, se hayan implementado las acciones definidas en el plan de acción de la Política de Participación Ciudadana.</w:t>
            </w:r>
          </w:p>
        </w:tc>
        <w:tc>
          <w:tcPr>
            <w:tcW w:w="2126" w:type="dxa"/>
            <w:noWrap/>
            <w:hideMark/>
          </w:tcPr>
          <w:p w:rsidR="001703E7" w:rsidRPr="00AC241F" w:rsidRDefault="001703E7" w:rsidP="00AC241F">
            <w:pPr>
              <w:rPr>
                <w:rFonts w:ascii="Book Antiqua" w:hAnsi="Book Antiqua"/>
                <w:bCs/>
                <w:sz w:val="20"/>
                <w:szCs w:val="20"/>
              </w:rPr>
            </w:pPr>
            <w:r w:rsidRPr="00AC241F">
              <w:rPr>
                <w:rFonts w:ascii="Book Antiqua" w:hAnsi="Book Antiqua"/>
                <w:bCs/>
                <w:sz w:val="20"/>
                <w:szCs w:val="20"/>
              </w:rPr>
              <w:t>Comisión Nacional para el Mejoramiento de la Administración de Justicia</w:t>
            </w:r>
          </w:p>
        </w:tc>
        <w:tc>
          <w:tcPr>
            <w:tcW w:w="4919" w:type="dxa"/>
            <w:noWrap/>
            <w:hideMark/>
          </w:tcPr>
          <w:p w:rsidR="001703E7" w:rsidRPr="00AC241F" w:rsidRDefault="001703E7" w:rsidP="00AC241F">
            <w:pPr>
              <w:rPr>
                <w:rFonts w:ascii="Book Antiqua" w:hAnsi="Book Antiqua"/>
                <w:bCs/>
                <w:sz w:val="20"/>
                <w:szCs w:val="20"/>
              </w:rPr>
            </w:pPr>
            <w:r w:rsidRPr="00AC241F">
              <w:rPr>
                <w:rFonts w:ascii="Book Antiqua" w:hAnsi="Book Antiqua"/>
                <w:bCs/>
                <w:sz w:val="20"/>
                <w:szCs w:val="20"/>
              </w:rPr>
              <w:t>Comisión de Justicia Abierta</w:t>
            </w:r>
            <w:r w:rsidRPr="00AC241F">
              <w:rPr>
                <w:rFonts w:ascii="Book Antiqua" w:hAnsi="Book Antiqua"/>
                <w:bCs/>
                <w:sz w:val="20"/>
                <w:szCs w:val="20"/>
              </w:rPr>
              <w:br/>
              <w:t>Dirección de Gestión Humana</w:t>
            </w:r>
            <w:r w:rsidRPr="00AC241F">
              <w:rPr>
                <w:rFonts w:ascii="Book Antiqua" w:hAnsi="Book Antiqua"/>
                <w:bCs/>
                <w:sz w:val="20"/>
                <w:szCs w:val="20"/>
              </w:rPr>
              <w:br/>
            </w:r>
            <w:r w:rsidR="0092698C" w:rsidRPr="00203A1E">
              <w:rPr>
                <w:rFonts w:ascii="Book Antiqua" w:hAnsi="Book Antiqua"/>
                <w:bCs/>
                <w:sz w:val="20"/>
                <w:szCs w:val="20"/>
              </w:rPr>
              <w:t>Dirección de Tecnología de la Información</w:t>
            </w:r>
            <w:r w:rsidR="0092698C">
              <w:rPr>
                <w:rFonts w:ascii="Book Antiqua" w:hAnsi="Book Antiqua"/>
                <w:bCs/>
                <w:sz w:val="20"/>
                <w:szCs w:val="20"/>
              </w:rPr>
              <w:t xml:space="preserve"> y Comunicaciones</w:t>
            </w:r>
            <w:r w:rsidR="0092698C" w:rsidRPr="0092698C">
              <w:rPr>
                <w:rFonts w:ascii="Book Antiqua" w:hAnsi="Book Antiqua"/>
                <w:bCs/>
                <w:sz w:val="20"/>
                <w:szCs w:val="20"/>
              </w:rPr>
              <w:t xml:space="preserve"> </w:t>
            </w:r>
            <w:r w:rsidRPr="00AC241F">
              <w:rPr>
                <w:rFonts w:ascii="Book Antiqua" w:hAnsi="Book Antiqua"/>
                <w:bCs/>
                <w:sz w:val="20"/>
                <w:szCs w:val="20"/>
              </w:rPr>
              <w:t>Contraloría de Servicios</w:t>
            </w:r>
            <w:r w:rsidRPr="00AC241F">
              <w:rPr>
                <w:rFonts w:ascii="Book Antiqua" w:hAnsi="Book Antiqua"/>
                <w:bCs/>
                <w:sz w:val="20"/>
                <w:szCs w:val="20"/>
              </w:rPr>
              <w:br/>
              <w:t>Comisión Servicio Nacional de Facilitadoras y Facilitadores Judiciales</w:t>
            </w:r>
          </w:p>
        </w:tc>
      </w:tr>
    </w:tbl>
    <w:p w:rsidR="001703E7" w:rsidRDefault="001703E7" w:rsidP="00C26168">
      <w:pPr>
        <w:jc w:val="both"/>
        <w:rPr>
          <w:rFonts w:ascii="Book Antiqua" w:hAnsi="Book Antiqua"/>
        </w:rPr>
      </w:pPr>
    </w:p>
    <w:p w:rsidR="00442224" w:rsidRDefault="00442224" w:rsidP="00C26168">
      <w:pPr>
        <w:jc w:val="both"/>
        <w:rPr>
          <w:rFonts w:ascii="Book Antiqua" w:hAnsi="Book Antiqua"/>
        </w:rPr>
      </w:pPr>
    </w:p>
    <w:p w:rsidR="001703E7" w:rsidRDefault="001703E7" w:rsidP="00C26168">
      <w:pPr>
        <w:jc w:val="both"/>
        <w:rPr>
          <w:rFonts w:ascii="Book Antiqua" w:hAnsi="Book Antiqua"/>
        </w:rPr>
      </w:pPr>
    </w:p>
    <w:p w:rsidR="001703E7" w:rsidRDefault="001703E7" w:rsidP="001703E7">
      <w:pPr>
        <w:jc w:val="both"/>
        <w:rPr>
          <w:rFonts w:ascii="Book Antiqua" w:hAnsi="Book Antiqua"/>
        </w:rPr>
      </w:pPr>
    </w:p>
    <w:p w:rsidR="001703E7" w:rsidRDefault="001703E7" w:rsidP="001703E7">
      <w:pPr>
        <w:jc w:val="both"/>
        <w:rPr>
          <w:rFonts w:ascii="Book Antiqua" w:hAnsi="Book Antiqua"/>
        </w:rPr>
      </w:pPr>
    </w:p>
    <w:p w:rsidR="001703E7" w:rsidRPr="00203A1E" w:rsidRDefault="001703E7" w:rsidP="001703E7">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sidR="008329B6">
        <w:rPr>
          <w:rFonts w:ascii="Book Antiqua" w:hAnsi="Book Antiqua"/>
          <w:b/>
          <w:bCs/>
        </w:rPr>
        <w:t>3</w:t>
      </w:r>
      <w:r w:rsidRPr="00203A1E">
        <w:rPr>
          <w:rFonts w:ascii="Book Antiqua" w:hAnsi="Book Antiqua"/>
          <w:b/>
        </w:rPr>
        <w:t xml:space="preserve">: </w:t>
      </w:r>
      <w:r w:rsidR="008329B6">
        <w:rPr>
          <w:rFonts w:ascii="Book Antiqua" w:hAnsi="Book Antiqua"/>
          <w:b/>
        </w:rPr>
        <w:t>MODERNIZACIÓN E INNOVACIÓN DE LOS SERVICIOS JUDICIALES</w:t>
      </w:r>
    </w:p>
    <w:p w:rsidR="001703E7" w:rsidRPr="00203A1E" w:rsidRDefault="001703E7" w:rsidP="001703E7">
      <w:pPr>
        <w:jc w:val="both"/>
        <w:rPr>
          <w:rFonts w:ascii="Book Antiqua" w:hAnsi="Book Antiqua"/>
          <w:b/>
        </w:rPr>
      </w:pPr>
    </w:p>
    <w:p w:rsidR="001703E7" w:rsidRDefault="001703E7" w:rsidP="001703E7">
      <w:pPr>
        <w:shd w:val="clear" w:color="auto" w:fill="BDD6EE" w:themeFill="accent5" w:themeFillTint="66"/>
        <w:jc w:val="both"/>
        <w:rPr>
          <w:rFonts w:ascii="Book Antiqua" w:hAnsi="Book Antiqua"/>
        </w:rPr>
      </w:pPr>
      <w:r w:rsidRPr="00203A1E">
        <w:rPr>
          <w:rFonts w:ascii="Book Antiqua" w:hAnsi="Book Antiqua"/>
          <w:b/>
        </w:rPr>
        <w:t>ACCIÓN ESTRATÉGICA</w:t>
      </w:r>
      <w:r>
        <w:rPr>
          <w:rFonts w:ascii="Book Antiqua" w:hAnsi="Book Antiqua"/>
          <w:b/>
          <w:bCs/>
        </w:rPr>
        <w:t xml:space="preserve"> </w:t>
      </w:r>
      <w:r w:rsidR="008329B6">
        <w:rPr>
          <w:rFonts w:ascii="Book Antiqua" w:hAnsi="Book Antiqua"/>
          <w:b/>
          <w:bCs/>
        </w:rPr>
        <w:t>1</w:t>
      </w:r>
      <w:r w:rsidRPr="00203A1E">
        <w:rPr>
          <w:rFonts w:ascii="Book Antiqua" w:hAnsi="Book Antiqua"/>
          <w:b/>
        </w:rPr>
        <w:t xml:space="preserve">: </w:t>
      </w:r>
      <w:r w:rsidR="008329B6">
        <w:rPr>
          <w:rFonts w:ascii="Book Antiqua" w:hAnsi="Book Antiqua"/>
          <w:b/>
        </w:rPr>
        <w:t>TRANSFORMACIÓN DIGITAL</w:t>
      </w:r>
    </w:p>
    <w:p w:rsidR="001703E7" w:rsidRDefault="001703E7" w:rsidP="001703E7">
      <w:pPr>
        <w:jc w:val="both"/>
        <w:rPr>
          <w:rFonts w:ascii="Book Antiqua" w:hAnsi="Book Antiqua"/>
        </w:rPr>
      </w:pPr>
    </w:p>
    <w:tbl>
      <w:tblPr>
        <w:tblW w:w="13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245"/>
        <w:gridCol w:w="3402"/>
        <w:gridCol w:w="4357"/>
      </w:tblGrid>
      <w:tr w:rsidR="004250CC" w:rsidRPr="004250CC" w:rsidTr="00AC241F">
        <w:trPr>
          <w:trHeight w:val="300"/>
          <w:tblHeader/>
        </w:trPr>
        <w:tc>
          <w:tcPr>
            <w:tcW w:w="5245" w:type="dxa"/>
            <w:shd w:val="clear" w:color="auto" w:fill="D0CECE" w:themeFill="background2" w:themeFillShade="E6"/>
            <w:vAlign w:val="center"/>
            <w:hideMark/>
          </w:tcPr>
          <w:p w:rsidR="004250CC" w:rsidRPr="00AC241F" w:rsidRDefault="004250CC"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META ESTRATEGICA NUEVA PARA EL PEI 2025-2030</w:t>
            </w:r>
          </w:p>
        </w:tc>
        <w:tc>
          <w:tcPr>
            <w:tcW w:w="3402" w:type="dxa"/>
            <w:shd w:val="clear" w:color="auto" w:fill="D0CECE" w:themeFill="background2" w:themeFillShade="E6"/>
            <w:noWrap/>
            <w:vAlign w:val="center"/>
            <w:hideMark/>
          </w:tcPr>
          <w:p w:rsidR="004250CC" w:rsidRPr="00AC241F" w:rsidRDefault="004250CC"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RESPONSABLE ESTRATEGICO</w:t>
            </w:r>
          </w:p>
        </w:tc>
        <w:tc>
          <w:tcPr>
            <w:tcW w:w="4357" w:type="dxa"/>
            <w:shd w:val="clear" w:color="auto" w:fill="D0CECE" w:themeFill="background2" w:themeFillShade="E6"/>
            <w:noWrap/>
            <w:vAlign w:val="center"/>
            <w:hideMark/>
          </w:tcPr>
          <w:p w:rsidR="004250CC" w:rsidRPr="00AC241F" w:rsidRDefault="004250CC"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OFICINAS DE COORDINACIONES DE META</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Que al finalizar el 2030 se haya logrado dar seguimiento al desarrollo e implementación de las mejoras tecnológicas aplicables a los diferentes sistemas jurisdiccionales, las cuales permitan mejorar la eficiencia y gestión de los procesos en las diferentes jurisdicciones.</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Planificación</w:t>
            </w:r>
          </w:p>
        </w:tc>
        <w:tc>
          <w:tcPr>
            <w:tcW w:w="4357" w:type="dxa"/>
            <w:noWrap/>
            <w:hideMark/>
          </w:tcPr>
          <w:p w:rsidR="004250CC" w:rsidRPr="00AC241F" w:rsidRDefault="0092698C" w:rsidP="00AC241F">
            <w:pPr>
              <w:rPr>
                <w:rFonts w:ascii="Book Antiqua" w:hAnsi="Book Antiqua"/>
                <w:bCs/>
                <w:sz w:val="20"/>
                <w:szCs w:val="20"/>
              </w:rPr>
            </w:pPr>
            <w:r w:rsidRPr="00203A1E">
              <w:rPr>
                <w:rFonts w:ascii="Book Antiqua" w:hAnsi="Book Antiqua"/>
                <w:bCs/>
                <w:sz w:val="20"/>
                <w:szCs w:val="20"/>
              </w:rPr>
              <w:t>Dirección de Tecnología de la Información</w:t>
            </w:r>
            <w:r>
              <w:rPr>
                <w:rFonts w:ascii="Book Antiqua" w:hAnsi="Book Antiqua"/>
                <w:bCs/>
                <w:sz w:val="20"/>
                <w:szCs w:val="20"/>
              </w:rPr>
              <w:t xml:space="preserve"> y Comunicaciones</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Que al finalizar el 2030 se haya logrado realizar la aplicación de herramientas de inteligencia artificial, las cuales permitan mejorar la eficiencia y gestión de los procesos en las diferentes jurisdicciones</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Planificación</w:t>
            </w:r>
          </w:p>
        </w:tc>
        <w:tc>
          <w:tcPr>
            <w:tcW w:w="4357" w:type="dxa"/>
            <w:noWrap/>
            <w:hideMark/>
          </w:tcPr>
          <w:p w:rsidR="004250CC" w:rsidRPr="00AC241F" w:rsidRDefault="0092698C" w:rsidP="00AC241F">
            <w:pPr>
              <w:rPr>
                <w:rFonts w:ascii="Book Antiqua" w:hAnsi="Book Antiqua"/>
                <w:bCs/>
                <w:sz w:val="20"/>
                <w:szCs w:val="20"/>
              </w:rPr>
            </w:pPr>
            <w:r w:rsidRPr="00203A1E">
              <w:rPr>
                <w:rFonts w:ascii="Book Antiqua" w:hAnsi="Book Antiqua"/>
                <w:bCs/>
                <w:sz w:val="20"/>
                <w:szCs w:val="20"/>
              </w:rPr>
              <w:t>Dirección de Tecnología de la Información</w:t>
            </w:r>
            <w:r>
              <w:rPr>
                <w:rFonts w:ascii="Book Antiqua" w:hAnsi="Book Antiqua"/>
                <w:bCs/>
                <w:sz w:val="20"/>
                <w:szCs w:val="20"/>
              </w:rPr>
              <w:t xml:space="preserve"> y Comunicaciones</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 xml:space="preserve">Que al finalizar el 2030, se haya  determinado los requerimientos del Ministerio Público de un sistema informático a nivel nacional para las fiscalías, así como de la redefinición de requerimientos de información estadística estratégica, para la toma de decisiones de nivel superior y la mejora de la persecución penal. </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Fiscalía General</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Fiscalía General Unidad de Monitoreo y Apoyo a la Gestión de Fiscalías (UMGEF)</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Que al finalizar el 2030, se haya aumentado los conocimientos y la cultura digital del personal judicial y de las personas usuarias de los servicios digitales institucionales.</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Tecnología de la Información y Comunicaciones</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Pendiente de definir</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Que al finalizar el 2030, se haya desarrollado e implantado la nueva versión del sistema de gestión de despachos judiciales, con el fin de brindar un soporte adecuado a los procesos de administración de justicia.</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Tecnología de la Información y Comunicaciones</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Planificación</w:t>
            </w:r>
            <w:r w:rsidRPr="00AC241F">
              <w:rPr>
                <w:rFonts w:ascii="Book Antiqua" w:hAnsi="Book Antiqua"/>
                <w:bCs/>
                <w:sz w:val="20"/>
                <w:szCs w:val="20"/>
              </w:rPr>
              <w:br/>
              <w:t>Fiscalía General</w:t>
            </w:r>
            <w:r w:rsidRPr="00AC241F">
              <w:rPr>
                <w:rFonts w:ascii="Book Antiqua" w:hAnsi="Book Antiqua"/>
                <w:bCs/>
                <w:sz w:val="20"/>
                <w:szCs w:val="20"/>
              </w:rPr>
              <w:br/>
              <w:t>Defensa Público</w:t>
            </w:r>
            <w:r w:rsidRPr="00AC241F">
              <w:rPr>
                <w:rFonts w:ascii="Book Antiqua" w:hAnsi="Book Antiqua"/>
                <w:bCs/>
                <w:sz w:val="20"/>
                <w:szCs w:val="20"/>
              </w:rPr>
              <w:br/>
              <w:t>Oficina de Atención a la Victima de Delitos</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Que al finalizar el 2030, se haya disminuido los tiempos de respuesta para la</w:t>
            </w:r>
            <w:r w:rsidR="00A65C77">
              <w:rPr>
                <w:rFonts w:ascii="Book Antiqua" w:hAnsi="Book Antiqua"/>
                <w:b/>
                <w:sz w:val="20"/>
                <w:szCs w:val="20"/>
              </w:rPr>
              <w:t>s</w:t>
            </w:r>
            <w:r w:rsidRPr="00AC241F">
              <w:rPr>
                <w:rFonts w:ascii="Book Antiqua" w:hAnsi="Book Antiqua"/>
                <w:b/>
                <w:sz w:val="20"/>
                <w:szCs w:val="20"/>
              </w:rPr>
              <w:t xml:space="preserve"> soluciones tecnológicas en el Poder Judicial desde su planteamiento hasta su entrega y puesta en producción.</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Tecnología de la Información y Comunicaciones</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Pendiente de definir</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Que al finalizar el 2030, se haya dotado a la institución de herramientas y soluciones de tecnología que integren la información, sistemas y demás soluciones, según los flujos de trabajo existentes en los ámbitos jurisdiccional, auxiliar de justicia y administrativo.</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Tecnología de la Información y Comunicaciones</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Planificación Fiscalía General</w:t>
            </w:r>
            <w:r w:rsidRPr="00AC241F">
              <w:rPr>
                <w:rFonts w:ascii="Book Antiqua" w:hAnsi="Book Antiqua"/>
                <w:bCs/>
                <w:sz w:val="20"/>
                <w:szCs w:val="20"/>
              </w:rPr>
              <w:br/>
              <w:t>Defensa Pública</w:t>
            </w:r>
            <w:r w:rsidRPr="00AC241F">
              <w:rPr>
                <w:rFonts w:ascii="Book Antiqua" w:hAnsi="Book Antiqua"/>
                <w:bCs/>
                <w:sz w:val="20"/>
                <w:szCs w:val="20"/>
              </w:rPr>
              <w:br/>
              <w:t>Organismo de Investigación Judicial</w:t>
            </w:r>
            <w:r w:rsidRPr="00AC241F">
              <w:rPr>
                <w:rFonts w:ascii="Book Antiqua" w:hAnsi="Book Antiqua"/>
                <w:bCs/>
                <w:sz w:val="20"/>
                <w:szCs w:val="20"/>
              </w:rPr>
              <w:br/>
              <w:t>Dirección Ejecutiva</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 xml:space="preserve">Que al finalizar el 2030, se haya ejecutado la estrategia definida que permita contar con sistemas de información innovadores.   </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Comité Gerencial de Informática</w:t>
            </w:r>
            <w:r w:rsidRPr="00AC241F">
              <w:rPr>
                <w:rFonts w:ascii="Book Antiqua" w:hAnsi="Book Antiqua"/>
                <w:bCs/>
                <w:sz w:val="20"/>
                <w:szCs w:val="20"/>
              </w:rPr>
              <w:br/>
            </w:r>
            <w:r w:rsidR="0092698C" w:rsidRPr="00203A1E">
              <w:rPr>
                <w:rFonts w:ascii="Book Antiqua" w:hAnsi="Book Antiqua"/>
                <w:bCs/>
                <w:sz w:val="20"/>
                <w:szCs w:val="20"/>
              </w:rPr>
              <w:t>Dirección de Tecnología de la Información</w:t>
            </w:r>
            <w:r w:rsidR="0092698C">
              <w:rPr>
                <w:rFonts w:ascii="Book Antiqua" w:hAnsi="Book Antiqua"/>
                <w:bCs/>
                <w:sz w:val="20"/>
                <w:szCs w:val="20"/>
              </w:rPr>
              <w:t xml:space="preserve"> y Comunicaciones</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 xml:space="preserve">Que al finalizar el 2030, se haya incrementado la actualización de la plataforma tecnológica (base tecnológica) por año. </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Tecnología de la Información y Comunicaciones</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Ejecutiva</w:t>
            </w:r>
            <w:r w:rsidRPr="00AC241F">
              <w:rPr>
                <w:rFonts w:ascii="Book Antiqua" w:hAnsi="Book Antiqua"/>
                <w:bCs/>
                <w:sz w:val="20"/>
                <w:szCs w:val="20"/>
              </w:rPr>
              <w:br/>
              <w:t>Comité Gerencial de Informática</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 xml:space="preserve">Que al finalizar el 2030, se haya incrementado la implementación de la plataforma de telefonía IP por año. </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de Tecnología de la Información y Comunicaciones</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Ejecutiva</w:t>
            </w:r>
            <w:r w:rsidRPr="00AC241F">
              <w:rPr>
                <w:rFonts w:ascii="Book Antiqua" w:hAnsi="Book Antiqua"/>
                <w:bCs/>
                <w:sz w:val="20"/>
                <w:szCs w:val="20"/>
              </w:rPr>
              <w:br/>
              <w:t>Comité Gerencial de Informática</w:t>
            </w:r>
          </w:p>
        </w:tc>
      </w:tr>
      <w:tr w:rsidR="004250CC" w:rsidRPr="004250CC" w:rsidTr="00AC241F">
        <w:trPr>
          <w:trHeight w:val="300"/>
        </w:trPr>
        <w:tc>
          <w:tcPr>
            <w:tcW w:w="5245" w:type="dxa"/>
            <w:noWrap/>
            <w:vAlign w:val="bottom"/>
            <w:hideMark/>
          </w:tcPr>
          <w:p w:rsidR="004250CC" w:rsidRPr="00AC241F" w:rsidRDefault="004250CC" w:rsidP="00AC241F">
            <w:pPr>
              <w:jc w:val="both"/>
              <w:rPr>
                <w:rFonts w:ascii="Book Antiqua" w:hAnsi="Book Antiqua"/>
                <w:b/>
                <w:sz w:val="20"/>
                <w:szCs w:val="20"/>
              </w:rPr>
            </w:pPr>
            <w:r w:rsidRPr="00AC241F">
              <w:rPr>
                <w:rFonts w:ascii="Book Antiqua" w:hAnsi="Book Antiqua"/>
                <w:b/>
                <w:sz w:val="20"/>
                <w:szCs w:val="20"/>
              </w:rPr>
              <w:t>Que al finalizar el 2030, se hayan implementado en todos los despachos judiciales del país un Sistema de Asistencia Electrónica Institucional (SAEI).</w:t>
            </w:r>
          </w:p>
        </w:tc>
        <w:tc>
          <w:tcPr>
            <w:tcW w:w="3402"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Dirección Ejecutiva</w:t>
            </w:r>
          </w:p>
        </w:tc>
        <w:tc>
          <w:tcPr>
            <w:tcW w:w="4357" w:type="dxa"/>
            <w:noWrap/>
            <w:hideMark/>
          </w:tcPr>
          <w:p w:rsidR="004250CC" w:rsidRPr="00AC241F" w:rsidRDefault="004250CC" w:rsidP="00AC241F">
            <w:pPr>
              <w:rPr>
                <w:rFonts w:ascii="Book Antiqua" w:hAnsi="Book Antiqua"/>
                <w:bCs/>
                <w:sz w:val="20"/>
                <w:szCs w:val="20"/>
              </w:rPr>
            </w:pPr>
            <w:r w:rsidRPr="00AC241F">
              <w:rPr>
                <w:rFonts w:ascii="Book Antiqua" w:hAnsi="Book Antiqua"/>
                <w:bCs/>
                <w:sz w:val="20"/>
                <w:szCs w:val="20"/>
              </w:rPr>
              <w:t>Departamento de Seguridad</w:t>
            </w:r>
          </w:p>
        </w:tc>
      </w:tr>
      <w:tr w:rsidR="00095672" w:rsidRPr="004250CC" w:rsidTr="00AC241F">
        <w:trPr>
          <w:trHeight w:val="300"/>
        </w:trPr>
        <w:tc>
          <w:tcPr>
            <w:tcW w:w="5245" w:type="dxa"/>
            <w:noWrap/>
          </w:tcPr>
          <w:p w:rsidR="00095672" w:rsidRPr="00095672" w:rsidRDefault="00095672" w:rsidP="00095672">
            <w:pPr>
              <w:jc w:val="both"/>
              <w:rPr>
                <w:rFonts w:ascii="Book Antiqua" w:hAnsi="Book Antiqua"/>
                <w:b/>
                <w:sz w:val="20"/>
                <w:szCs w:val="20"/>
              </w:rPr>
            </w:pPr>
            <w:r w:rsidRPr="00AF4DF3">
              <w:rPr>
                <w:rFonts w:ascii="Book Antiqua" w:hAnsi="Book Antiqua" w:cs="Calibri"/>
                <w:b/>
                <w:bCs/>
                <w:color w:val="000000"/>
                <w:sz w:val="20"/>
                <w:szCs w:val="20"/>
                <w:lang w:val="es-CR" w:eastAsia="es-CR"/>
              </w:rPr>
              <w:t xml:space="preserve">Que al finalizar el 2030, se haya </w:t>
            </w:r>
            <w:r>
              <w:rPr>
                <w:rFonts w:ascii="Book Antiqua" w:hAnsi="Book Antiqua" w:cs="Calibri"/>
                <w:b/>
                <w:bCs/>
                <w:color w:val="000000"/>
                <w:sz w:val="20"/>
                <w:szCs w:val="20"/>
                <w:lang w:val="es-CR" w:eastAsia="es-CR"/>
              </w:rPr>
              <w:t xml:space="preserve">desarrollado e </w:t>
            </w:r>
            <w:r w:rsidRPr="00AF4DF3">
              <w:rPr>
                <w:rFonts w:ascii="Book Antiqua" w:hAnsi="Book Antiqua" w:cs="Calibri"/>
                <w:b/>
                <w:bCs/>
                <w:color w:val="000000"/>
                <w:sz w:val="20"/>
                <w:szCs w:val="20"/>
                <w:lang w:val="es-CR" w:eastAsia="es-CR"/>
              </w:rPr>
              <w:t>implementado el Programa de Innovación</w:t>
            </w:r>
            <w:r>
              <w:rPr>
                <w:rFonts w:ascii="Book Antiqua" w:hAnsi="Book Antiqua" w:cs="Calibri"/>
                <w:b/>
                <w:bCs/>
                <w:color w:val="000000"/>
                <w:sz w:val="20"/>
                <w:szCs w:val="20"/>
                <w:lang w:val="es-CR" w:eastAsia="es-CR"/>
              </w:rPr>
              <w:t xml:space="preserve"> Judicial</w:t>
            </w:r>
            <w:r w:rsidRPr="00AF4DF3">
              <w:rPr>
                <w:rFonts w:ascii="Book Antiqua" w:hAnsi="Book Antiqua" w:cs="Calibri"/>
                <w:b/>
                <w:bCs/>
                <w:color w:val="000000"/>
                <w:sz w:val="20"/>
                <w:szCs w:val="20"/>
                <w:lang w:val="es-CR" w:eastAsia="es-CR"/>
              </w:rPr>
              <w:t xml:space="preserve"> con el fin de promover el uso de tecnologías emergentes,  inteligencia artificial, entre otras, que contribuyan de forma directa con </w:t>
            </w:r>
            <w:r>
              <w:rPr>
                <w:rFonts w:ascii="Book Antiqua" w:hAnsi="Book Antiqua" w:cs="Calibri"/>
                <w:b/>
                <w:bCs/>
                <w:color w:val="000000"/>
                <w:sz w:val="20"/>
                <w:szCs w:val="20"/>
                <w:lang w:val="es-CR" w:eastAsia="es-CR"/>
              </w:rPr>
              <w:t xml:space="preserve">la optimización, innovación y modernización de los servicios y </w:t>
            </w:r>
            <w:r w:rsidRPr="00AF4DF3">
              <w:rPr>
                <w:rFonts w:ascii="Book Antiqua" w:hAnsi="Book Antiqua" w:cs="Calibri"/>
                <w:b/>
                <w:bCs/>
                <w:color w:val="000000"/>
                <w:sz w:val="20"/>
                <w:szCs w:val="20"/>
                <w:lang w:val="es-CR" w:eastAsia="es-CR"/>
              </w:rPr>
              <w:t>procesos institucionales.</w:t>
            </w:r>
          </w:p>
        </w:tc>
        <w:tc>
          <w:tcPr>
            <w:tcW w:w="3402" w:type="dxa"/>
            <w:noWrap/>
          </w:tcPr>
          <w:p w:rsidR="00095672" w:rsidRPr="00095672" w:rsidRDefault="00095672" w:rsidP="00095672">
            <w:pPr>
              <w:rPr>
                <w:rFonts w:ascii="Book Antiqua" w:hAnsi="Book Antiqua"/>
                <w:bCs/>
                <w:sz w:val="20"/>
                <w:szCs w:val="20"/>
              </w:rPr>
            </w:pPr>
            <w:r w:rsidRPr="00AF4DF3">
              <w:rPr>
                <w:rFonts w:ascii="Book Antiqua" w:hAnsi="Book Antiqua" w:cs="Calibri"/>
                <w:color w:val="000000"/>
                <w:sz w:val="20"/>
                <w:szCs w:val="20"/>
                <w:lang w:val="es-CR" w:eastAsia="es-CR"/>
              </w:rPr>
              <w:t>Dirección de Planificación</w:t>
            </w:r>
          </w:p>
        </w:tc>
        <w:tc>
          <w:tcPr>
            <w:tcW w:w="4357" w:type="dxa"/>
            <w:noWrap/>
          </w:tcPr>
          <w:p w:rsidR="00095672" w:rsidRPr="00095672" w:rsidRDefault="00095672" w:rsidP="00095672">
            <w:pPr>
              <w:rPr>
                <w:rFonts w:ascii="Book Antiqua" w:hAnsi="Book Antiqua"/>
                <w:bCs/>
                <w:sz w:val="20"/>
                <w:szCs w:val="20"/>
              </w:rPr>
            </w:pPr>
            <w:r w:rsidRPr="00AF4DF3">
              <w:rPr>
                <w:rFonts w:ascii="Book Antiqua" w:hAnsi="Book Antiqua" w:cs="Calibri"/>
                <w:color w:val="000000"/>
                <w:sz w:val="20"/>
                <w:szCs w:val="20"/>
                <w:lang w:val="es-CR" w:eastAsia="es-CR"/>
              </w:rPr>
              <w:t>Dirección de Tecnología de la Información y Comunicaciones</w:t>
            </w:r>
          </w:p>
        </w:tc>
      </w:tr>
    </w:tbl>
    <w:p w:rsidR="001703E7" w:rsidRDefault="001703E7" w:rsidP="00C26168">
      <w:pPr>
        <w:jc w:val="both"/>
        <w:rPr>
          <w:rFonts w:ascii="Book Antiqua" w:hAnsi="Book Antiqua"/>
        </w:rPr>
      </w:pPr>
    </w:p>
    <w:p w:rsidR="00A65C77" w:rsidRDefault="00A65C77" w:rsidP="00C26168">
      <w:pPr>
        <w:jc w:val="both"/>
        <w:rPr>
          <w:rFonts w:ascii="Book Antiqua" w:hAnsi="Book Antiqua"/>
        </w:rPr>
      </w:pPr>
    </w:p>
    <w:p w:rsidR="004250CC" w:rsidRDefault="004250CC" w:rsidP="00C26168">
      <w:pPr>
        <w:jc w:val="both"/>
        <w:rPr>
          <w:rFonts w:ascii="Book Antiqua" w:hAnsi="Book Antiqua"/>
        </w:rPr>
      </w:pPr>
    </w:p>
    <w:p w:rsidR="004250CC" w:rsidRPr="00203A1E" w:rsidRDefault="004250CC" w:rsidP="004250CC">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3</w:t>
      </w:r>
      <w:r w:rsidRPr="00203A1E">
        <w:rPr>
          <w:rFonts w:ascii="Book Antiqua" w:hAnsi="Book Antiqua"/>
          <w:b/>
        </w:rPr>
        <w:t xml:space="preserve">: </w:t>
      </w:r>
      <w:r>
        <w:rPr>
          <w:rFonts w:ascii="Book Antiqua" w:hAnsi="Book Antiqua"/>
          <w:b/>
        </w:rPr>
        <w:t>MODERNIZACIÓN E INNOVACIÓN DE LOS SERVICIOS JUDICIALES</w:t>
      </w:r>
    </w:p>
    <w:p w:rsidR="004250CC" w:rsidRPr="00203A1E" w:rsidRDefault="004250CC" w:rsidP="004250CC">
      <w:pPr>
        <w:jc w:val="both"/>
        <w:rPr>
          <w:rFonts w:ascii="Book Antiqua" w:hAnsi="Book Antiqua"/>
          <w:b/>
        </w:rPr>
      </w:pPr>
    </w:p>
    <w:p w:rsidR="004250CC" w:rsidRDefault="004250CC" w:rsidP="004250CC">
      <w:pPr>
        <w:shd w:val="clear" w:color="auto" w:fill="BDD6EE" w:themeFill="accent5" w:themeFillTint="66"/>
        <w:jc w:val="both"/>
        <w:rPr>
          <w:rFonts w:ascii="Book Antiqua" w:hAnsi="Book Antiqua"/>
        </w:rPr>
      </w:pPr>
      <w:r w:rsidRPr="00203A1E">
        <w:rPr>
          <w:rFonts w:ascii="Book Antiqua" w:hAnsi="Book Antiqua"/>
          <w:b/>
        </w:rPr>
        <w:t>ACCIÓN ESTRATÉGICA</w:t>
      </w:r>
      <w:r>
        <w:rPr>
          <w:rFonts w:ascii="Book Antiqua" w:hAnsi="Book Antiqua"/>
          <w:b/>
          <w:bCs/>
        </w:rPr>
        <w:t xml:space="preserve"> 2</w:t>
      </w:r>
      <w:r w:rsidRPr="00203A1E">
        <w:rPr>
          <w:rFonts w:ascii="Book Antiqua" w:hAnsi="Book Antiqua"/>
          <w:b/>
        </w:rPr>
        <w:t xml:space="preserve">: </w:t>
      </w:r>
      <w:r>
        <w:rPr>
          <w:rFonts w:ascii="Book Antiqua" w:hAnsi="Book Antiqua"/>
          <w:b/>
        </w:rPr>
        <w:t>SEGURIDAD DE LA INFORMACIÓN</w:t>
      </w:r>
    </w:p>
    <w:p w:rsidR="001703E7" w:rsidRDefault="001703E7" w:rsidP="00C26168">
      <w:pPr>
        <w:jc w:val="both"/>
        <w:rPr>
          <w:rFonts w:ascii="Book Antiqua" w:hAnsi="Book Antiqua"/>
        </w:rPr>
      </w:pPr>
    </w:p>
    <w:p w:rsidR="004250CC" w:rsidRDefault="004250CC"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812"/>
        <w:gridCol w:w="3686"/>
        <w:gridCol w:w="3506"/>
      </w:tblGrid>
      <w:tr w:rsidR="008B1ECB" w:rsidRPr="008B1ECB" w:rsidTr="00AC241F">
        <w:trPr>
          <w:trHeight w:val="300"/>
        </w:trPr>
        <w:tc>
          <w:tcPr>
            <w:tcW w:w="5812" w:type="dxa"/>
            <w:shd w:val="clear" w:color="auto" w:fill="D0CECE" w:themeFill="background2" w:themeFillShade="E6"/>
            <w:vAlign w:val="center"/>
            <w:hideMark/>
          </w:tcPr>
          <w:p w:rsidR="008B1ECB" w:rsidRPr="00AC241F" w:rsidRDefault="008B1ECB"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META ESTRATEGICA NUEVA PARA EL PEI 2025-2030</w:t>
            </w:r>
          </w:p>
        </w:tc>
        <w:tc>
          <w:tcPr>
            <w:tcW w:w="3686" w:type="dxa"/>
            <w:shd w:val="clear" w:color="auto" w:fill="D0CECE" w:themeFill="background2" w:themeFillShade="E6"/>
            <w:noWrap/>
            <w:vAlign w:val="center"/>
            <w:hideMark/>
          </w:tcPr>
          <w:p w:rsidR="008B1ECB" w:rsidRPr="00AC241F" w:rsidRDefault="008B1ECB"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RESPONSABLE ESTRATEGICO</w:t>
            </w:r>
          </w:p>
        </w:tc>
        <w:tc>
          <w:tcPr>
            <w:tcW w:w="3506" w:type="dxa"/>
            <w:shd w:val="clear" w:color="auto" w:fill="D0CECE" w:themeFill="background2" w:themeFillShade="E6"/>
            <w:noWrap/>
            <w:vAlign w:val="center"/>
            <w:hideMark/>
          </w:tcPr>
          <w:p w:rsidR="008B1ECB" w:rsidRPr="00AC241F" w:rsidRDefault="008B1ECB"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OFICINAS DE COORDINACIONES DE META</w:t>
            </w:r>
          </w:p>
        </w:tc>
      </w:tr>
      <w:tr w:rsidR="008B1ECB" w:rsidRPr="008B1ECB" w:rsidTr="00AC241F">
        <w:trPr>
          <w:trHeight w:val="300"/>
        </w:trPr>
        <w:tc>
          <w:tcPr>
            <w:tcW w:w="5812" w:type="dxa"/>
            <w:noWrap/>
            <w:vAlign w:val="bottom"/>
            <w:hideMark/>
          </w:tcPr>
          <w:p w:rsidR="008B1ECB" w:rsidRPr="00AC241F" w:rsidRDefault="008B1ECB" w:rsidP="00AC241F">
            <w:pPr>
              <w:rPr>
                <w:rFonts w:ascii="Book Antiqua" w:hAnsi="Book Antiqua"/>
                <w:b/>
                <w:sz w:val="20"/>
                <w:szCs w:val="20"/>
              </w:rPr>
            </w:pPr>
            <w:r w:rsidRPr="00AC241F">
              <w:rPr>
                <w:rFonts w:ascii="Book Antiqua" w:hAnsi="Book Antiqua"/>
                <w:b/>
                <w:sz w:val="20"/>
                <w:szCs w:val="20"/>
              </w:rPr>
              <w:t>Que al finalizar el 2030, se haya implementado un plan para atender la ciberseguridad con el fin de garantizar la seguridad de la información.</w:t>
            </w:r>
          </w:p>
        </w:tc>
        <w:tc>
          <w:tcPr>
            <w:tcW w:w="3686" w:type="dxa"/>
            <w:noWrap/>
            <w:hideMark/>
          </w:tcPr>
          <w:p w:rsidR="008B1ECB" w:rsidRPr="00AC241F" w:rsidRDefault="008B1ECB" w:rsidP="00AC241F">
            <w:pPr>
              <w:rPr>
                <w:rFonts w:ascii="Book Antiqua" w:hAnsi="Book Antiqua"/>
                <w:bCs/>
                <w:sz w:val="20"/>
                <w:szCs w:val="20"/>
              </w:rPr>
            </w:pPr>
            <w:r w:rsidRPr="00AC241F">
              <w:rPr>
                <w:rFonts w:ascii="Book Antiqua" w:hAnsi="Book Antiqua"/>
                <w:bCs/>
                <w:sz w:val="20"/>
                <w:szCs w:val="20"/>
              </w:rPr>
              <w:t>Dirección de Tecnología de la Información y Comunicaciones</w:t>
            </w:r>
          </w:p>
        </w:tc>
        <w:tc>
          <w:tcPr>
            <w:tcW w:w="3506" w:type="dxa"/>
            <w:noWrap/>
            <w:hideMark/>
          </w:tcPr>
          <w:p w:rsidR="008B1ECB" w:rsidRPr="00AC241F" w:rsidRDefault="004E7920" w:rsidP="00AC241F">
            <w:pPr>
              <w:rPr>
                <w:rFonts w:ascii="Book Antiqua" w:hAnsi="Book Antiqua"/>
                <w:bCs/>
                <w:sz w:val="20"/>
                <w:szCs w:val="20"/>
              </w:rPr>
            </w:pPr>
            <w:r>
              <w:rPr>
                <w:rFonts w:ascii="Book Antiqua" w:hAnsi="Book Antiqua"/>
                <w:bCs/>
                <w:sz w:val="20"/>
                <w:szCs w:val="20"/>
              </w:rPr>
              <w:t>Comisión de</w:t>
            </w:r>
            <w:r w:rsidR="00CC74E4">
              <w:rPr>
                <w:rFonts w:ascii="Book Antiqua" w:hAnsi="Book Antiqua"/>
                <w:bCs/>
                <w:sz w:val="20"/>
                <w:szCs w:val="20"/>
              </w:rPr>
              <w:t xml:space="preserve"> Ciberseguridad y Ciberdelincuencia</w:t>
            </w:r>
          </w:p>
        </w:tc>
      </w:tr>
      <w:tr w:rsidR="00CC74E4" w:rsidRPr="008B1ECB" w:rsidTr="008B1ECB">
        <w:trPr>
          <w:trHeight w:val="300"/>
        </w:trPr>
        <w:tc>
          <w:tcPr>
            <w:tcW w:w="5812" w:type="dxa"/>
            <w:noWrap/>
            <w:vAlign w:val="bottom"/>
          </w:tcPr>
          <w:p w:rsidR="00CC74E4" w:rsidRPr="00CC74E4" w:rsidRDefault="00CC74E4">
            <w:pPr>
              <w:rPr>
                <w:rFonts w:ascii="Book Antiqua" w:hAnsi="Book Antiqua"/>
                <w:b/>
                <w:sz w:val="20"/>
                <w:szCs w:val="20"/>
              </w:rPr>
            </w:pPr>
            <w:r>
              <w:rPr>
                <w:rFonts w:ascii="Book Antiqua" w:hAnsi="Book Antiqua"/>
                <w:b/>
                <w:sz w:val="20"/>
                <w:szCs w:val="20"/>
              </w:rPr>
              <w:t xml:space="preserve">Que al finalizar el 2030, se haya definido la </w:t>
            </w:r>
            <w:r w:rsidR="00243C65">
              <w:rPr>
                <w:rFonts w:ascii="Book Antiqua" w:hAnsi="Book Antiqua"/>
                <w:b/>
                <w:sz w:val="20"/>
                <w:szCs w:val="20"/>
              </w:rPr>
              <w:t xml:space="preserve">instancia rectora de la seguridad de la información a nivel institucional, con el fin que actualice, mejora e implemente la política de seguridad de la información. </w:t>
            </w:r>
          </w:p>
        </w:tc>
        <w:tc>
          <w:tcPr>
            <w:tcW w:w="3686" w:type="dxa"/>
            <w:noWrap/>
          </w:tcPr>
          <w:p w:rsidR="00CC74E4" w:rsidRPr="00CC74E4" w:rsidRDefault="00243C65">
            <w:pPr>
              <w:rPr>
                <w:rFonts w:ascii="Book Antiqua" w:hAnsi="Book Antiqua"/>
                <w:bCs/>
                <w:sz w:val="20"/>
                <w:szCs w:val="20"/>
              </w:rPr>
            </w:pPr>
            <w:r>
              <w:rPr>
                <w:rFonts w:ascii="Book Antiqua" w:hAnsi="Book Antiqua"/>
                <w:bCs/>
                <w:sz w:val="20"/>
                <w:szCs w:val="20"/>
              </w:rPr>
              <w:t>Dirección de Planificación</w:t>
            </w:r>
          </w:p>
        </w:tc>
        <w:tc>
          <w:tcPr>
            <w:tcW w:w="3506" w:type="dxa"/>
            <w:noWrap/>
          </w:tcPr>
          <w:p w:rsidR="00CC74E4" w:rsidRDefault="00243C65">
            <w:pPr>
              <w:rPr>
                <w:rFonts w:ascii="Book Antiqua" w:hAnsi="Book Antiqua"/>
                <w:bCs/>
                <w:sz w:val="20"/>
                <w:szCs w:val="20"/>
              </w:rPr>
            </w:pPr>
            <w:r>
              <w:rPr>
                <w:rFonts w:ascii="Book Antiqua" w:hAnsi="Book Antiqua"/>
                <w:bCs/>
                <w:sz w:val="20"/>
                <w:szCs w:val="20"/>
              </w:rPr>
              <w:t>Comisión de Ciberseguridad y Ciberdelincuencia</w:t>
            </w:r>
          </w:p>
          <w:p w:rsidR="00F86E51" w:rsidRDefault="00F86E51">
            <w:pPr>
              <w:rPr>
                <w:rFonts w:ascii="Book Antiqua" w:hAnsi="Book Antiqua"/>
                <w:bCs/>
                <w:sz w:val="20"/>
                <w:szCs w:val="20"/>
              </w:rPr>
            </w:pPr>
            <w:r>
              <w:rPr>
                <w:rFonts w:ascii="Book Antiqua" w:hAnsi="Book Antiqua"/>
                <w:bCs/>
                <w:sz w:val="20"/>
                <w:szCs w:val="20"/>
              </w:rPr>
              <w:t>Dirección de Tecnología de la Información y Comunicaciones</w:t>
            </w:r>
          </w:p>
          <w:p w:rsidR="00F86E51" w:rsidRDefault="00F86E51">
            <w:pPr>
              <w:rPr>
                <w:rFonts w:ascii="Book Antiqua" w:hAnsi="Book Antiqua"/>
                <w:bCs/>
                <w:sz w:val="20"/>
                <w:szCs w:val="20"/>
              </w:rPr>
            </w:pPr>
            <w:r>
              <w:rPr>
                <w:rFonts w:ascii="Book Antiqua" w:hAnsi="Book Antiqua"/>
                <w:bCs/>
                <w:sz w:val="20"/>
                <w:szCs w:val="20"/>
              </w:rPr>
              <w:t>Dirección Ejecutiva</w:t>
            </w:r>
          </w:p>
          <w:p w:rsidR="00F86E51" w:rsidRPr="00CC74E4" w:rsidDel="004E7920" w:rsidRDefault="00F86E51">
            <w:pPr>
              <w:rPr>
                <w:rFonts w:ascii="Book Antiqua" w:hAnsi="Book Antiqua"/>
                <w:bCs/>
                <w:sz w:val="20"/>
                <w:szCs w:val="20"/>
              </w:rPr>
            </w:pPr>
            <w:r>
              <w:rPr>
                <w:rFonts w:ascii="Book Antiqua" w:hAnsi="Book Antiqua"/>
                <w:bCs/>
                <w:sz w:val="20"/>
                <w:szCs w:val="20"/>
              </w:rPr>
              <w:t>Oficina de Control Interno</w:t>
            </w:r>
          </w:p>
        </w:tc>
      </w:tr>
    </w:tbl>
    <w:p w:rsidR="004250CC" w:rsidRDefault="004250CC" w:rsidP="00C26168">
      <w:pPr>
        <w:jc w:val="both"/>
        <w:rPr>
          <w:rFonts w:ascii="Book Antiqua" w:hAnsi="Book Antiqua"/>
        </w:rPr>
      </w:pPr>
    </w:p>
    <w:p w:rsidR="008B1ECB" w:rsidRDefault="008B1ECB" w:rsidP="00C26168">
      <w:pPr>
        <w:jc w:val="both"/>
        <w:rPr>
          <w:rFonts w:ascii="Book Antiqua" w:hAnsi="Book Antiqua"/>
        </w:rPr>
      </w:pPr>
    </w:p>
    <w:p w:rsidR="008B1ECB" w:rsidRDefault="008B1ECB" w:rsidP="008B1ECB">
      <w:pPr>
        <w:jc w:val="both"/>
        <w:rPr>
          <w:rFonts w:ascii="Book Antiqua" w:hAnsi="Book Antiqua"/>
        </w:rPr>
      </w:pPr>
    </w:p>
    <w:p w:rsidR="008B1ECB" w:rsidRDefault="008B1ECB" w:rsidP="008B1ECB">
      <w:pPr>
        <w:jc w:val="both"/>
        <w:rPr>
          <w:rFonts w:ascii="Book Antiqua" w:hAnsi="Book Antiqua"/>
        </w:rPr>
      </w:pPr>
    </w:p>
    <w:p w:rsidR="008B1ECB" w:rsidRDefault="008B1ECB" w:rsidP="008B1ECB">
      <w:pPr>
        <w:jc w:val="both"/>
        <w:rPr>
          <w:rFonts w:ascii="Book Antiqua" w:hAnsi="Book Antiqua"/>
        </w:rPr>
      </w:pPr>
    </w:p>
    <w:p w:rsidR="008B1ECB" w:rsidRPr="00203A1E" w:rsidRDefault="008B1ECB" w:rsidP="008B1ECB">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3</w:t>
      </w:r>
      <w:r w:rsidRPr="00203A1E">
        <w:rPr>
          <w:rFonts w:ascii="Book Antiqua" w:hAnsi="Book Antiqua"/>
          <w:b/>
        </w:rPr>
        <w:t xml:space="preserve">: </w:t>
      </w:r>
      <w:r>
        <w:rPr>
          <w:rFonts w:ascii="Book Antiqua" w:hAnsi="Book Antiqua"/>
          <w:b/>
        </w:rPr>
        <w:t>MODERNIZACIÓN E INNOVACIÓN DE LOS SERVICIOS JUDICIALES</w:t>
      </w:r>
    </w:p>
    <w:p w:rsidR="008B1ECB" w:rsidRPr="00203A1E" w:rsidRDefault="008B1ECB" w:rsidP="008B1ECB">
      <w:pPr>
        <w:jc w:val="both"/>
        <w:rPr>
          <w:rFonts w:ascii="Book Antiqua" w:hAnsi="Book Antiqua"/>
          <w:b/>
        </w:rPr>
      </w:pPr>
    </w:p>
    <w:p w:rsidR="008B1ECB" w:rsidRDefault="008B1ECB" w:rsidP="008B1ECB">
      <w:pPr>
        <w:shd w:val="clear" w:color="auto" w:fill="BDD6EE" w:themeFill="accent5" w:themeFillTint="66"/>
        <w:jc w:val="both"/>
        <w:rPr>
          <w:rFonts w:ascii="Book Antiqua" w:hAnsi="Book Antiqua"/>
        </w:rPr>
      </w:pPr>
      <w:r w:rsidRPr="00203A1E">
        <w:rPr>
          <w:rFonts w:ascii="Book Antiqua" w:hAnsi="Book Antiqua"/>
          <w:b/>
        </w:rPr>
        <w:t>ACCIÓN ESTRATÉGICA</w:t>
      </w:r>
      <w:r>
        <w:rPr>
          <w:rFonts w:ascii="Book Antiqua" w:hAnsi="Book Antiqua"/>
          <w:b/>
          <w:bCs/>
        </w:rPr>
        <w:t xml:space="preserve"> </w:t>
      </w:r>
      <w:r w:rsidR="00257BA7">
        <w:rPr>
          <w:rFonts w:ascii="Book Antiqua" w:hAnsi="Book Antiqua"/>
          <w:b/>
          <w:bCs/>
        </w:rPr>
        <w:t>3</w:t>
      </w:r>
      <w:r w:rsidRPr="00203A1E">
        <w:rPr>
          <w:rFonts w:ascii="Book Antiqua" w:hAnsi="Book Antiqua"/>
          <w:b/>
        </w:rPr>
        <w:t xml:space="preserve">: </w:t>
      </w:r>
      <w:r w:rsidR="00257BA7">
        <w:rPr>
          <w:rFonts w:ascii="Book Antiqua" w:hAnsi="Book Antiqua"/>
          <w:b/>
        </w:rPr>
        <w:t>MONITOREO Y MEJORA CONTINUA</w:t>
      </w:r>
    </w:p>
    <w:p w:rsidR="008B1ECB" w:rsidRDefault="008B1ECB" w:rsidP="00C26168">
      <w:pPr>
        <w:jc w:val="both"/>
        <w:rPr>
          <w:rFonts w:ascii="Book Antiqua" w:hAnsi="Book Antiqua"/>
        </w:rPr>
      </w:pPr>
    </w:p>
    <w:p w:rsidR="004250CC" w:rsidRDefault="004250CC"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023"/>
        <w:gridCol w:w="33"/>
        <w:gridCol w:w="2420"/>
        <w:gridCol w:w="33"/>
        <w:gridCol w:w="5485"/>
      </w:tblGrid>
      <w:tr w:rsidR="00392F34" w:rsidRPr="00257BA7" w:rsidTr="00257BA7">
        <w:trPr>
          <w:trHeight w:val="300"/>
        </w:trPr>
        <w:tc>
          <w:tcPr>
            <w:tcW w:w="6516" w:type="dxa"/>
            <w:gridSpan w:val="2"/>
            <w:shd w:val="clear" w:color="auto" w:fill="D0CECE" w:themeFill="background2" w:themeFillShade="E6"/>
            <w:vAlign w:val="center"/>
            <w:hideMark/>
          </w:tcPr>
          <w:p w:rsidR="00257BA7" w:rsidRPr="00AC241F" w:rsidRDefault="00257BA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META ESTRATEGICA NUEVA PARA EL PEI 2025-2030</w:t>
            </w:r>
          </w:p>
        </w:tc>
        <w:tc>
          <w:tcPr>
            <w:tcW w:w="3117" w:type="dxa"/>
            <w:gridSpan w:val="2"/>
            <w:shd w:val="clear" w:color="auto" w:fill="D0CECE" w:themeFill="background2" w:themeFillShade="E6"/>
            <w:noWrap/>
            <w:vAlign w:val="center"/>
            <w:hideMark/>
          </w:tcPr>
          <w:p w:rsidR="00257BA7" w:rsidRPr="00AC241F" w:rsidRDefault="00257BA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RESPONSABLE ESTRATEGICO</w:t>
            </w:r>
          </w:p>
        </w:tc>
        <w:tc>
          <w:tcPr>
            <w:tcW w:w="0" w:type="auto"/>
            <w:shd w:val="clear" w:color="auto" w:fill="D0CECE" w:themeFill="background2" w:themeFillShade="E6"/>
            <w:noWrap/>
            <w:vAlign w:val="center"/>
            <w:hideMark/>
          </w:tcPr>
          <w:p w:rsidR="00257BA7" w:rsidRPr="00AC241F" w:rsidRDefault="00257BA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OFICINAS DE COORDINACIONES DE META</w:t>
            </w:r>
          </w:p>
        </w:tc>
      </w:tr>
      <w:tr w:rsidR="00257BA7" w:rsidRPr="00257BA7" w:rsidTr="00AC241F">
        <w:trPr>
          <w:trHeight w:val="300"/>
        </w:trPr>
        <w:tc>
          <w:tcPr>
            <w:tcW w:w="6516" w:type="dxa"/>
            <w:noWrap/>
            <w:vAlign w:val="bottom"/>
            <w:hideMark/>
          </w:tcPr>
          <w:p w:rsidR="00257BA7" w:rsidRPr="00AC241F" w:rsidRDefault="00257BA7" w:rsidP="00AC241F">
            <w:pPr>
              <w:jc w:val="both"/>
              <w:rPr>
                <w:rFonts w:ascii="Book Antiqua" w:hAnsi="Book Antiqua"/>
                <w:b/>
                <w:sz w:val="20"/>
                <w:szCs w:val="20"/>
              </w:rPr>
            </w:pPr>
            <w:r w:rsidRPr="00AC241F">
              <w:rPr>
                <w:rFonts w:ascii="Book Antiqua" w:hAnsi="Book Antiqua"/>
                <w:b/>
                <w:sz w:val="20"/>
                <w:szCs w:val="20"/>
              </w:rPr>
              <w:t xml:space="preserve">Que al finalizar el 2030, se haya </w:t>
            </w:r>
            <w:r w:rsidR="00467324">
              <w:rPr>
                <w:rFonts w:ascii="Book Antiqua" w:hAnsi="Book Antiqua"/>
                <w:b/>
                <w:sz w:val="20"/>
                <w:szCs w:val="20"/>
              </w:rPr>
              <w:t xml:space="preserve">desarrollado e implementado el modelo de </w:t>
            </w:r>
            <w:r w:rsidRPr="00AC241F">
              <w:rPr>
                <w:rFonts w:ascii="Book Antiqua" w:hAnsi="Book Antiqua"/>
                <w:b/>
                <w:sz w:val="20"/>
                <w:szCs w:val="20"/>
              </w:rPr>
              <w:t>monitoreo continuo para la reducción del rezago judicial.</w:t>
            </w:r>
          </w:p>
        </w:tc>
        <w:tc>
          <w:tcPr>
            <w:tcW w:w="3117" w:type="dxa"/>
            <w:gridSpan w:val="2"/>
            <w:noWrap/>
            <w:hideMark/>
          </w:tcPr>
          <w:p w:rsidR="00257BA7" w:rsidRPr="00AC241F" w:rsidRDefault="00257BA7" w:rsidP="00AC241F">
            <w:pPr>
              <w:rPr>
                <w:rFonts w:ascii="Book Antiqua" w:hAnsi="Book Antiqua"/>
                <w:bCs/>
                <w:sz w:val="20"/>
                <w:szCs w:val="20"/>
              </w:rPr>
            </w:pPr>
            <w:r w:rsidRPr="00AC241F">
              <w:rPr>
                <w:rFonts w:ascii="Book Antiqua" w:hAnsi="Book Antiqua"/>
                <w:bCs/>
                <w:sz w:val="20"/>
                <w:szCs w:val="20"/>
              </w:rPr>
              <w:t>Despacho de la Presidencia</w:t>
            </w:r>
          </w:p>
        </w:tc>
        <w:tc>
          <w:tcPr>
            <w:tcW w:w="0" w:type="auto"/>
            <w:gridSpan w:val="2"/>
            <w:noWrap/>
            <w:hideMark/>
          </w:tcPr>
          <w:p w:rsidR="00F51DA6" w:rsidRDefault="00F51DA6">
            <w:pPr>
              <w:rPr>
                <w:rFonts w:ascii="Book Antiqua" w:hAnsi="Book Antiqua"/>
                <w:bCs/>
                <w:sz w:val="20"/>
                <w:szCs w:val="20"/>
              </w:rPr>
            </w:pPr>
            <w:r>
              <w:rPr>
                <w:rFonts w:ascii="Book Antiqua" w:hAnsi="Book Antiqua"/>
                <w:bCs/>
                <w:sz w:val="20"/>
                <w:szCs w:val="20"/>
              </w:rPr>
              <w:t>Presidencia de la Corte</w:t>
            </w:r>
          </w:p>
          <w:p w:rsidR="00257BA7" w:rsidRDefault="00257BA7">
            <w:pPr>
              <w:rPr>
                <w:rFonts w:ascii="Book Antiqua" w:hAnsi="Book Antiqua"/>
                <w:bCs/>
                <w:sz w:val="20"/>
                <w:szCs w:val="20"/>
              </w:rPr>
            </w:pPr>
            <w:r w:rsidRPr="00AC241F">
              <w:rPr>
                <w:rFonts w:ascii="Book Antiqua" w:hAnsi="Book Antiqua"/>
                <w:bCs/>
                <w:sz w:val="20"/>
                <w:szCs w:val="20"/>
              </w:rPr>
              <w:t>Dirección de Planificación</w:t>
            </w:r>
            <w:r w:rsidRPr="00AC241F">
              <w:rPr>
                <w:rFonts w:ascii="Book Antiqua" w:hAnsi="Book Antiqua"/>
                <w:bCs/>
                <w:sz w:val="20"/>
                <w:szCs w:val="20"/>
              </w:rPr>
              <w:br/>
            </w:r>
            <w:r w:rsidRPr="00203A1E">
              <w:rPr>
                <w:rFonts w:ascii="Book Antiqua" w:hAnsi="Book Antiqua"/>
                <w:bCs/>
                <w:sz w:val="20"/>
                <w:szCs w:val="20"/>
              </w:rPr>
              <w:t>Dirección de Tecnología de la Información y Comunicaciones</w:t>
            </w:r>
          </w:p>
          <w:p w:rsidR="00F51DA6" w:rsidRDefault="00F51DA6">
            <w:pPr>
              <w:rPr>
                <w:rFonts w:ascii="Book Antiqua" w:hAnsi="Book Antiqua"/>
                <w:bCs/>
                <w:sz w:val="20"/>
                <w:szCs w:val="20"/>
              </w:rPr>
            </w:pPr>
            <w:r>
              <w:rPr>
                <w:rFonts w:ascii="Book Antiqua" w:hAnsi="Book Antiqua"/>
                <w:bCs/>
                <w:sz w:val="20"/>
                <w:szCs w:val="20"/>
              </w:rPr>
              <w:t>Fiscalía General</w:t>
            </w:r>
          </w:p>
          <w:p w:rsidR="00F51DA6" w:rsidRDefault="00F51DA6">
            <w:pPr>
              <w:rPr>
                <w:rFonts w:ascii="Book Antiqua" w:hAnsi="Book Antiqua"/>
                <w:bCs/>
                <w:sz w:val="20"/>
                <w:szCs w:val="20"/>
              </w:rPr>
            </w:pPr>
            <w:r>
              <w:rPr>
                <w:rFonts w:ascii="Book Antiqua" w:hAnsi="Book Antiqua"/>
                <w:bCs/>
                <w:sz w:val="20"/>
                <w:szCs w:val="20"/>
              </w:rPr>
              <w:t>Organismo de Investigación Judicial</w:t>
            </w:r>
          </w:p>
          <w:p w:rsidR="00F51DA6" w:rsidRDefault="00F51DA6">
            <w:pPr>
              <w:rPr>
                <w:rFonts w:ascii="Book Antiqua" w:hAnsi="Book Antiqua"/>
                <w:bCs/>
                <w:sz w:val="20"/>
                <w:szCs w:val="20"/>
              </w:rPr>
            </w:pPr>
            <w:r>
              <w:rPr>
                <w:rFonts w:ascii="Book Antiqua" w:hAnsi="Book Antiqua"/>
                <w:bCs/>
                <w:sz w:val="20"/>
                <w:szCs w:val="20"/>
              </w:rPr>
              <w:t>Defensa Pública</w:t>
            </w:r>
          </w:p>
          <w:p w:rsidR="00467324" w:rsidRDefault="00467324">
            <w:pPr>
              <w:rPr>
                <w:rFonts w:ascii="Book Antiqua" w:hAnsi="Book Antiqua"/>
                <w:bCs/>
                <w:sz w:val="20"/>
                <w:szCs w:val="20"/>
              </w:rPr>
            </w:pPr>
            <w:r>
              <w:rPr>
                <w:rFonts w:ascii="Book Antiqua" w:hAnsi="Book Antiqua"/>
                <w:bCs/>
                <w:sz w:val="20"/>
                <w:szCs w:val="20"/>
              </w:rPr>
              <w:t>Centro de Apoyo, Coordinación y Mejoramiento de la Función Jurisdiccionales</w:t>
            </w:r>
          </w:p>
          <w:p w:rsidR="00467324" w:rsidRDefault="00467324">
            <w:pPr>
              <w:rPr>
                <w:rFonts w:ascii="Book Antiqua" w:hAnsi="Book Antiqua"/>
                <w:bCs/>
                <w:sz w:val="20"/>
                <w:szCs w:val="20"/>
              </w:rPr>
            </w:pPr>
            <w:r>
              <w:rPr>
                <w:rFonts w:ascii="Book Antiqua" w:hAnsi="Book Antiqua"/>
                <w:bCs/>
                <w:sz w:val="20"/>
                <w:szCs w:val="20"/>
              </w:rPr>
              <w:t>Comisiones Jurisdiccionales</w:t>
            </w:r>
          </w:p>
          <w:p w:rsidR="00467324" w:rsidRDefault="00467324">
            <w:pPr>
              <w:rPr>
                <w:rFonts w:ascii="Book Antiqua" w:hAnsi="Book Antiqua"/>
                <w:bCs/>
                <w:sz w:val="20"/>
                <w:szCs w:val="20"/>
              </w:rPr>
            </w:pPr>
            <w:r>
              <w:rPr>
                <w:rFonts w:ascii="Book Antiqua" w:hAnsi="Book Antiqua"/>
                <w:bCs/>
                <w:sz w:val="20"/>
                <w:szCs w:val="20"/>
              </w:rPr>
              <w:t>Consejo de la Judicatura</w:t>
            </w:r>
          </w:p>
          <w:p w:rsidR="00F51DA6" w:rsidRPr="00AC241F" w:rsidRDefault="00F51DA6" w:rsidP="00AC241F">
            <w:pPr>
              <w:rPr>
                <w:rFonts w:ascii="Book Antiqua" w:hAnsi="Book Antiqua"/>
                <w:bCs/>
                <w:sz w:val="20"/>
                <w:szCs w:val="20"/>
              </w:rPr>
            </w:pPr>
          </w:p>
        </w:tc>
      </w:tr>
    </w:tbl>
    <w:p w:rsidR="004250CC" w:rsidRDefault="004250CC" w:rsidP="00C26168">
      <w:pPr>
        <w:jc w:val="both"/>
        <w:rPr>
          <w:rFonts w:ascii="Book Antiqua" w:hAnsi="Book Antiqua"/>
        </w:rPr>
      </w:pPr>
    </w:p>
    <w:p w:rsidR="001703E7" w:rsidRDefault="001703E7" w:rsidP="00C26168">
      <w:pPr>
        <w:jc w:val="both"/>
        <w:rPr>
          <w:rFonts w:ascii="Book Antiqua" w:hAnsi="Book Antiqua"/>
        </w:rPr>
      </w:pPr>
    </w:p>
    <w:p w:rsidR="00257BA7" w:rsidRDefault="00257BA7" w:rsidP="00257BA7">
      <w:pPr>
        <w:jc w:val="both"/>
        <w:rPr>
          <w:rFonts w:ascii="Book Antiqua" w:hAnsi="Book Antiqua"/>
        </w:rPr>
      </w:pPr>
    </w:p>
    <w:p w:rsidR="00A65C77" w:rsidRDefault="00A65C77" w:rsidP="00257BA7">
      <w:pPr>
        <w:jc w:val="both"/>
        <w:rPr>
          <w:rFonts w:ascii="Book Antiqua" w:hAnsi="Book Antiqua"/>
        </w:rPr>
      </w:pPr>
    </w:p>
    <w:p w:rsidR="00FA3C94" w:rsidRDefault="00FA3C94" w:rsidP="00257BA7">
      <w:pPr>
        <w:jc w:val="both"/>
        <w:rPr>
          <w:rFonts w:ascii="Book Antiqua" w:hAnsi="Book Antiqua"/>
        </w:rPr>
      </w:pPr>
    </w:p>
    <w:p w:rsidR="00FA3C94" w:rsidRDefault="00FA3C94" w:rsidP="00257BA7">
      <w:pPr>
        <w:jc w:val="both"/>
        <w:rPr>
          <w:rFonts w:ascii="Book Antiqua" w:hAnsi="Book Antiqua"/>
        </w:rPr>
      </w:pPr>
    </w:p>
    <w:p w:rsidR="00FA3C94" w:rsidRDefault="00FA3C94" w:rsidP="00257BA7">
      <w:pPr>
        <w:jc w:val="both"/>
        <w:rPr>
          <w:rFonts w:ascii="Book Antiqua" w:hAnsi="Book Antiqua"/>
        </w:rPr>
      </w:pPr>
    </w:p>
    <w:p w:rsidR="00FA3C94" w:rsidRDefault="00FA3C94" w:rsidP="00257BA7">
      <w:pPr>
        <w:jc w:val="both"/>
        <w:rPr>
          <w:rFonts w:ascii="Book Antiqua" w:hAnsi="Book Antiqua"/>
        </w:rPr>
      </w:pPr>
    </w:p>
    <w:p w:rsidR="00FA3C94" w:rsidRDefault="00FA3C94" w:rsidP="00257BA7">
      <w:pPr>
        <w:jc w:val="both"/>
        <w:rPr>
          <w:rFonts w:ascii="Book Antiqua" w:hAnsi="Book Antiqua"/>
        </w:rPr>
      </w:pPr>
    </w:p>
    <w:p w:rsidR="00FA3C94" w:rsidRDefault="00FA3C94" w:rsidP="00257BA7">
      <w:pPr>
        <w:jc w:val="both"/>
        <w:rPr>
          <w:rFonts w:ascii="Book Antiqua" w:hAnsi="Book Antiqua"/>
        </w:rPr>
      </w:pPr>
    </w:p>
    <w:p w:rsidR="00FA3C94" w:rsidRDefault="00FA3C94" w:rsidP="00257BA7">
      <w:pPr>
        <w:jc w:val="both"/>
        <w:rPr>
          <w:rFonts w:ascii="Book Antiqua" w:hAnsi="Book Antiqua"/>
        </w:rPr>
      </w:pPr>
    </w:p>
    <w:p w:rsidR="00A65C77" w:rsidRDefault="00A65C77" w:rsidP="00257BA7">
      <w:pPr>
        <w:jc w:val="both"/>
        <w:rPr>
          <w:rFonts w:ascii="Book Antiqua" w:hAnsi="Book Antiqua"/>
        </w:rPr>
      </w:pPr>
    </w:p>
    <w:p w:rsidR="00257BA7" w:rsidRPr="00203A1E" w:rsidRDefault="00257BA7" w:rsidP="00257BA7">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3</w:t>
      </w:r>
      <w:r w:rsidRPr="00203A1E">
        <w:rPr>
          <w:rFonts w:ascii="Book Antiqua" w:hAnsi="Book Antiqua"/>
          <w:b/>
        </w:rPr>
        <w:t xml:space="preserve">: </w:t>
      </w:r>
      <w:r>
        <w:rPr>
          <w:rFonts w:ascii="Book Antiqua" w:hAnsi="Book Antiqua"/>
          <w:b/>
        </w:rPr>
        <w:t>MODERNIZACIÓN E INNOVACIÓN DE LOS SERVICIOS JUDICIALES</w:t>
      </w:r>
    </w:p>
    <w:p w:rsidR="00257BA7" w:rsidRPr="00203A1E" w:rsidRDefault="00257BA7" w:rsidP="00257BA7">
      <w:pPr>
        <w:jc w:val="both"/>
        <w:rPr>
          <w:rFonts w:ascii="Book Antiqua" w:hAnsi="Book Antiqua"/>
          <w:b/>
        </w:rPr>
      </w:pPr>
    </w:p>
    <w:p w:rsidR="00257BA7" w:rsidRDefault="00257BA7" w:rsidP="00257BA7">
      <w:pPr>
        <w:shd w:val="clear" w:color="auto" w:fill="BDD6EE" w:themeFill="accent5" w:themeFillTint="66"/>
        <w:jc w:val="both"/>
        <w:rPr>
          <w:rFonts w:ascii="Book Antiqua" w:hAnsi="Book Antiqua"/>
        </w:rPr>
      </w:pPr>
      <w:r w:rsidRPr="00203A1E">
        <w:rPr>
          <w:rFonts w:ascii="Book Antiqua" w:hAnsi="Book Antiqua"/>
          <w:b/>
        </w:rPr>
        <w:t>ACCIÓN ESTRATÉGICA</w:t>
      </w:r>
      <w:r>
        <w:rPr>
          <w:rFonts w:ascii="Book Antiqua" w:hAnsi="Book Antiqua"/>
          <w:b/>
          <w:bCs/>
        </w:rPr>
        <w:t xml:space="preserve"> </w:t>
      </w:r>
      <w:r w:rsidR="005F4F31">
        <w:rPr>
          <w:rFonts w:ascii="Book Antiqua" w:hAnsi="Book Antiqua"/>
          <w:b/>
          <w:bCs/>
        </w:rPr>
        <w:t>4</w:t>
      </w:r>
      <w:r w:rsidRPr="00203A1E">
        <w:rPr>
          <w:rFonts w:ascii="Book Antiqua" w:hAnsi="Book Antiqua"/>
          <w:b/>
        </w:rPr>
        <w:t xml:space="preserve">: </w:t>
      </w:r>
      <w:r w:rsidR="005F4F31">
        <w:rPr>
          <w:rFonts w:ascii="Book Antiqua" w:hAnsi="Book Antiqua"/>
          <w:b/>
        </w:rPr>
        <w:t>INNOVACIÓN Y OPTIMIZACIÓN DE SERVICIOS Y PROCESOS JUDICIALES</w:t>
      </w:r>
    </w:p>
    <w:p w:rsidR="00442224" w:rsidRDefault="00442224" w:rsidP="00C26168">
      <w:pPr>
        <w:jc w:val="both"/>
        <w:rPr>
          <w:rFonts w:ascii="Book Antiqua" w:hAnsi="Book Antiqua"/>
        </w:rPr>
      </w:pPr>
    </w:p>
    <w:p w:rsidR="005F4F31" w:rsidRDefault="005F4F31" w:rsidP="00C26168">
      <w:pPr>
        <w:jc w:val="both"/>
        <w:rPr>
          <w:rFonts w:ascii="Book Antiqua" w:hAnsi="Book Antiqua"/>
        </w:rPr>
      </w:pPr>
    </w:p>
    <w:tbl>
      <w:tblPr>
        <w:tblW w:w="13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4759"/>
        <w:gridCol w:w="3463"/>
        <w:gridCol w:w="4782"/>
      </w:tblGrid>
      <w:tr w:rsidR="00BD5CA6" w:rsidRPr="00BD5CA6" w:rsidTr="00AC241F">
        <w:trPr>
          <w:trHeight w:val="300"/>
          <w:tblHeader/>
        </w:trPr>
        <w:tc>
          <w:tcPr>
            <w:tcW w:w="4759" w:type="dxa"/>
            <w:shd w:val="clear" w:color="auto" w:fill="D0CECE" w:themeFill="background2" w:themeFillShade="E6"/>
            <w:vAlign w:val="center"/>
            <w:hideMark/>
          </w:tcPr>
          <w:p w:rsidR="00BD5CA6" w:rsidRPr="00BD5CA6" w:rsidRDefault="00BD5CA6" w:rsidP="00BD5CA6">
            <w:pPr>
              <w:widowControl/>
              <w:autoSpaceDE/>
              <w:autoSpaceDN/>
              <w:adjustRightInd/>
              <w:rPr>
                <w:rFonts w:ascii="Calibri" w:hAnsi="Calibri" w:cs="Calibri"/>
                <w:b/>
                <w:bCs/>
                <w:color w:val="000000"/>
                <w:sz w:val="22"/>
                <w:szCs w:val="22"/>
                <w:lang w:val="es-CR" w:eastAsia="es-CR"/>
              </w:rPr>
            </w:pPr>
            <w:r w:rsidRPr="00203A1E">
              <w:rPr>
                <w:rFonts w:ascii="Book Antiqua" w:hAnsi="Book Antiqua" w:cs="Calibri"/>
                <w:b/>
                <w:bCs/>
                <w:color w:val="000000"/>
                <w:sz w:val="22"/>
                <w:szCs w:val="22"/>
                <w:lang w:val="es-CR" w:eastAsia="es-CR"/>
              </w:rPr>
              <w:t>META ESTRATEGICA NUEVA PARA EL PEI 2025-2030</w:t>
            </w:r>
          </w:p>
        </w:tc>
        <w:tc>
          <w:tcPr>
            <w:tcW w:w="3463" w:type="dxa"/>
            <w:shd w:val="clear" w:color="auto" w:fill="D0CECE" w:themeFill="background2" w:themeFillShade="E6"/>
            <w:noWrap/>
            <w:vAlign w:val="center"/>
            <w:hideMark/>
          </w:tcPr>
          <w:p w:rsidR="00BD5CA6" w:rsidRPr="00BD5CA6" w:rsidRDefault="00BD5CA6" w:rsidP="00BD5CA6">
            <w:pPr>
              <w:widowControl/>
              <w:autoSpaceDE/>
              <w:autoSpaceDN/>
              <w:adjustRightInd/>
              <w:rPr>
                <w:rFonts w:ascii="Calibri" w:hAnsi="Calibri" w:cs="Calibri"/>
                <w:b/>
                <w:bCs/>
                <w:color w:val="000000"/>
                <w:sz w:val="22"/>
                <w:szCs w:val="22"/>
                <w:lang w:val="es-CR" w:eastAsia="es-CR"/>
              </w:rPr>
            </w:pPr>
            <w:r w:rsidRPr="00203A1E">
              <w:rPr>
                <w:rFonts w:ascii="Book Antiqua" w:hAnsi="Book Antiqua" w:cs="Calibri"/>
                <w:b/>
                <w:bCs/>
                <w:color w:val="000000"/>
                <w:sz w:val="22"/>
                <w:szCs w:val="22"/>
                <w:lang w:val="es-CR" w:eastAsia="es-CR"/>
              </w:rPr>
              <w:t>RESPONSABLE ESTRATEGICO</w:t>
            </w:r>
          </w:p>
        </w:tc>
        <w:tc>
          <w:tcPr>
            <w:tcW w:w="4782" w:type="dxa"/>
            <w:shd w:val="clear" w:color="auto" w:fill="D0CECE" w:themeFill="background2" w:themeFillShade="E6"/>
            <w:noWrap/>
            <w:vAlign w:val="center"/>
            <w:hideMark/>
          </w:tcPr>
          <w:p w:rsidR="00BD5CA6" w:rsidRPr="00BD5CA6" w:rsidRDefault="00BD5CA6" w:rsidP="00BD5CA6">
            <w:pPr>
              <w:widowControl/>
              <w:autoSpaceDE/>
              <w:autoSpaceDN/>
              <w:adjustRightInd/>
              <w:rPr>
                <w:rFonts w:ascii="Calibri" w:hAnsi="Calibri" w:cs="Calibri"/>
                <w:b/>
                <w:bCs/>
                <w:color w:val="000000"/>
                <w:sz w:val="22"/>
                <w:szCs w:val="22"/>
                <w:lang w:val="es-CR" w:eastAsia="es-CR"/>
              </w:rPr>
            </w:pPr>
            <w:r w:rsidRPr="00203A1E">
              <w:rPr>
                <w:rFonts w:ascii="Book Antiqua" w:hAnsi="Book Antiqua" w:cs="Calibri"/>
                <w:b/>
                <w:bCs/>
                <w:color w:val="000000"/>
                <w:sz w:val="22"/>
                <w:szCs w:val="22"/>
                <w:lang w:val="es-CR" w:eastAsia="es-CR"/>
              </w:rPr>
              <w:t>OFICINAS DE COORDINACIONES DE META</w:t>
            </w:r>
          </w:p>
        </w:tc>
      </w:tr>
      <w:tr w:rsidR="00BD5CA6" w:rsidRPr="00BD5CA6" w:rsidTr="00AC241F">
        <w:trPr>
          <w:trHeight w:val="300"/>
        </w:trPr>
        <w:tc>
          <w:tcPr>
            <w:tcW w:w="4759" w:type="dxa"/>
            <w:noWrap/>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 xml:space="preserve">Que al finalizar el 2030, se desarrollen estrategias que partan del análisis y la perspectiva de género para optimizar el servicio brindado a las personas en condición de vulnerabilidad.  </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Secretaría Técnica de Género y Acceso a la Justicia</w:t>
            </w:r>
          </w:p>
        </w:tc>
        <w:tc>
          <w:tcPr>
            <w:tcW w:w="4782" w:type="dxa"/>
            <w:noWrap/>
            <w:hideMark/>
          </w:tcPr>
          <w:p w:rsidR="00BD5CA6" w:rsidRPr="00AC241F" w:rsidRDefault="00BD5CA6" w:rsidP="00A65C77">
            <w:pPr>
              <w:rPr>
                <w:rFonts w:ascii="Book Antiqua" w:hAnsi="Book Antiqua"/>
                <w:bCs/>
                <w:sz w:val="20"/>
                <w:szCs w:val="20"/>
              </w:rPr>
            </w:pPr>
            <w:r w:rsidRPr="00AC241F">
              <w:rPr>
                <w:rFonts w:ascii="Book Antiqua" w:hAnsi="Book Antiqua"/>
                <w:bCs/>
                <w:sz w:val="20"/>
                <w:szCs w:val="20"/>
              </w:rPr>
              <w:t>Comisión de Género</w:t>
            </w:r>
            <w:r w:rsidRPr="00AC241F">
              <w:rPr>
                <w:rFonts w:ascii="Book Antiqua" w:hAnsi="Book Antiqua"/>
                <w:bCs/>
                <w:sz w:val="20"/>
                <w:szCs w:val="20"/>
              </w:rPr>
              <w:br/>
              <w:t xml:space="preserve">Comisión de Acceso a la Justicia </w:t>
            </w:r>
          </w:p>
          <w:p w:rsidR="00BD5CA6" w:rsidRPr="00AC241F" w:rsidRDefault="00BD5CA6" w:rsidP="00A65C77">
            <w:pPr>
              <w:rPr>
                <w:rFonts w:ascii="Book Antiqua" w:hAnsi="Book Antiqua"/>
                <w:bCs/>
                <w:sz w:val="20"/>
                <w:szCs w:val="20"/>
              </w:rPr>
            </w:pPr>
            <w:r w:rsidRPr="00AC241F">
              <w:rPr>
                <w:rFonts w:ascii="Book Antiqua" w:hAnsi="Book Antiqua"/>
                <w:bCs/>
                <w:sz w:val="20"/>
                <w:szCs w:val="20"/>
              </w:rPr>
              <w:t>Dirección de Planificación</w:t>
            </w:r>
          </w:p>
          <w:p w:rsidR="00BD5CA6" w:rsidRPr="00AC241F" w:rsidRDefault="00BD5CA6" w:rsidP="00AC241F">
            <w:pPr>
              <w:rPr>
                <w:rFonts w:ascii="Book Antiqua" w:hAnsi="Book Antiqua"/>
                <w:bCs/>
                <w:sz w:val="20"/>
                <w:szCs w:val="20"/>
              </w:rPr>
            </w:pPr>
            <w:r w:rsidRPr="00AC241F">
              <w:rPr>
                <w:rFonts w:ascii="Book Antiqua" w:hAnsi="Book Antiqua"/>
                <w:bCs/>
                <w:sz w:val="20"/>
                <w:szCs w:val="20"/>
              </w:rPr>
              <w:t>Contraloría de Servicios</w:t>
            </w:r>
            <w:r w:rsidRPr="00AC241F">
              <w:rPr>
                <w:rFonts w:ascii="Book Antiqua" w:hAnsi="Book Antiqua"/>
                <w:bCs/>
                <w:sz w:val="20"/>
                <w:szCs w:val="20"/>
              </w:rPr>
              <w:br/>
              <w:t>Comisión de Acceso a la Justicia</w:t>
            </w:r>
          </w:p>
        </w:tc>
      </w:tr>
      <w:tr w:rsidR="00BD5CA6" w:rsidRPr="00BD5CA6" w:rsidTr="00AC241F">
        <w:trPr>
          <w:trHeight w:val="300"/>
        </w:trPr>
        <w:tc>
          <w:tcPr>
            <w:tcW w:w="4759" w:type="dxa"/>
            <w:noWrap/>
            <w:vAlign w:val="bottom"/>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Que al finalizar el 2030 se haya concluido la implementación del modelo de tramitación en la jurisdicción penal, a fin de poder identificar e implementar propuestas de solución que permitan contrarrestar el rezago judicial, así como revisión y ajuste de los indicadores de gestión implementados.</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65429" w:rsidRDefault="00BD5CA6" w:rsidP="00D65429">
            <w:pPr>
              <w:rPr>
                <w:rFonts w:ascii="Book Antiqua" w:hAnsi="Book Antiqua"/>
                <w:bCs/>
                <w:sz w:val="20"/>
                <w:szCs w:val="20"/>
              </w:rPr>
            </w:pPr>
            <w:r w:rsidRPr="00AC241F">
              <w:rPr>
                <w:rFonts w:ascii="Book Antiqua" w:hAnsi="Book Antiqua"/>
                <w:bCs/>
                <w:sz w:val="20"/>
                <w:szCs w:val="20"/>
              </w:rPr>
              <w:t>C</w:t>
            </w:r>
            <w:r>
              <w:rPr>
                <w:rFonts w:ascii="Book Antiqua" w:hAnsi="Book Antiqua"/>
                <w:bCs/>
                <w:sz w:val="20"/>
                <w:szCs w:val="20"/>
              </w:rPr>
              <w:t>omisión de Asuntos Penales</w:t>
            </w:r>
            <w:r w:rsidRPr="00AC241F">
              <w:rPr>
                <w:rFonts w:ascii="Book Antiqua" w:hAnsi="Book Antiqua"/>
                <w:bCs/>
                <w:sz w:val="20"/>
                <w:szCs w:val="20"/>
              </w:rPr>
              <w:br/>
            </w:r>
            <w:r>
              <w:rPr>
                <w:rFonts w:ascii="Book Antiqua" w:hAnsi="Book Antiqua"/>
                <w:bCs/>
                <w:sz w:val="20"/>
                <w:szCs w:val="20"/>
              </w:rPr>
              <w:t>Ministerio Público</w:t>
            </w:r>
            <w:r w:rsidRPr="00AC241F">
              <w:rPr>
                <w:rFonts w:ascii="Book Antiqua" w:hAnsi="Book Antiqua"/>
                <w:bCs/>
                <w:sz w:val="20"/>
                <w:szCs w:val="20"/>
              </w:rPr>
              <w:br/>
            </w:r>
            <w:r>
              <w:rPr>
                <w:rFonts w:ascii="Book Antiqua" w:hAnsi="Book Antiqua"/>
                <w:bCs/>
                <w:sz w:val="20"/>
                <w:szCs w:val="20"/>
              </w:rPr>
              <w:t>Defensa Pública</w:t>
            </w:r>
            <w:r w:rsidRPr="00AC241F">
              <w:rPr>
                <w:rFonts w:ascii="Book Antiqua" w:hAnsi="Book Antiqua"/>
                <w:bCs/>
                <w:sz w:val="20"/>
                <w:szCs w:val="20"/>
              </w:rPr>
              <w:br/>
              <w:t>O</w:t>
            </w:r>
            <w:r>
              <w:rPr>
                <w:rFonts w:ascii="Book Antiqua" w:hAnsi="Book Antiqua"/>
                <w:bCs/>
                <w:sz w:val="20"/>
                <w:szCs w:val="20"/>
              </w:rPr>
              <w:t>rganismo de Investigación Judicia</w:t>
            </w:r>
            <w:r w:rsidR="00D65429">
              <w:rPr>
                <w:rFonts w:ascii="Book Antiqua" w:hAnsi="Book Antiqua"/>
                <w:bCs/>
                <w:sz w:val="20"/>
                <w:szCs w:val="20"/>
              </w:rPr>
              <w:t xml:space="preserve">l </w:t>
            </w:r>
          </w:p>
          <w:p w:rsidR="00D65429" w:rsidRDefault="00D65429" w:rsidP="00D65429">
            <w:pPr>
              <w:rPr>
                <w:rFonts w:ascii="Book Antiqua" w:hAnsi="Book Antiqua"/>
                <w:bCs/>
                <w:sz w:val="20"/>
                <w:szCs w:val="20"/>
              </w:rPr>
            </w:pPr>
            <w:r>
              <w:rPr>
                <w:rFonts w:ascii="Book Antiqua" w:hAnsi="Book Antiqua"/>
                <w:bCs/>
                <w:sz w:val="20"/>
                <w:szCs w:val="20"/>
              </w:rPr>
              <w:t>Consejo de la Judicatura</w:t>
            </w:r>
          </w:p>
          <w:p w:rsidR="007D1501" w:rsidRDefault="00D65429" w:rsidP="00D65429">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sidR="007D1501">
              <w:rPr>
                <w:rFonts w:ascii="Book Antiqua" w:hAnsi="Book Antiqua"/>
                <w:bCs/>
                <w:sz w:val="20"/>
                <w:szCs w:val="20"/>
              </w:rPr>
              <w:t>Dirección de Tecnología de la Información y Comunicaciones</w:t>
            </w:r>
          </w:p>
          <w:p w:rsidR="007D1501" w:rsidRDefault="007D1501" w:rsidP="00D65429">
            <w:pPr>
              <w:rPr>
                <w:rFonts w:ascii="Book Antiqua" w:hAnsi="Book Antiqua"/>
                <w:bCs/>
                <w:sz w:val="20"/>
                <w:szCs w:val="20"/>
              </w:rPr>
            </w:pPr>
            <w:r>
              <w:rPr>
                <w:rFonts w:ascii="Book Antiqua" w:hAnsi="Book Antiqua"/>
                <w:bCs/>
                <w:sz w:val="20"/>
                <w:szCs w:val="20"/>
              </w:rPr>
              <w:t xml:space="preserve">Consejos de Administración </w:t>
            </w:r>
          </w:p>
          <w:p w:rsidR="00BD5CA6" w:rsidRDefault="00D65429" w:rsidP="00D65429">
            <w:pPr>
              <w:rPr>
                <w:rFonts w:ascii="Book Antiqua" w:hAnsi="Book Antiqua"/>
                <w:bCs/>
                <w:sz w:val="20"/>
                <w:szCs w:val="20"/>
              </w:rPr>
            </w:pPr>
            <w:r w:rsidRPr="00AF4DF3">
              <w:rPr>
                <w:rFonts w:ascii="Book Antiqua" w:hAnsi="Book Antiqua"/>
                <w:bCs/>
                <w:sz w:val="20"/>
                <w:szCs w:val="20"/>
              </w:rPr>
              <w:t>Administraciones Regionales</w:t>
            </w:r>
            <w:r>
              <w:rPr>
                <w:rFonts w:ascii="Book Antiqua" w:hAnsi="Book Antiqua"/>
                <w:bCs/>
                <w:sz w:val="20"/>
                <w:szCs w:val="20"/>
              </w:rPr>
              <w:t xml:space="preserve"> </w:t>
            </w:r>
          </w:p>
          <w:p w:rsidR="00D65429" w:rsidRDefault="00D65429">
            <w:pPr>
              <w:rPr>
                <w:rFonts w:ascii="Book Antiqua" w:hAnsi="Book Antiqua"/>
                <w:bCs/>
                <w:sz w:val="20"/>
                <w:szCs w:val="20"/>
              </w:rPr>
            </w:pPr>
          </w:p>
          <w:p w:rsidR="00392F34" w:rsidRPr="00AC241F" w:rsidRDefault="00392F34" w:rsidP="00AC241F">
            <w:pPr>
              <w:rPr>
                <w:rFonts w:ascii="Book Antiqua" w:hAnsi="Book Antiqua"/>
                <w:bCs/>
                <w:sz w:val="20"/>
                <w:szCs w:val="20"/>
              </w:rPr>
            </w:pPr>
          </w:p>
        </w:tc>
      </w:tr>
      <w:tr w:rsidR="00BD5CA6" w:rsidRPr="00BD5CA6" w:rsidTr="00AC241F">
        <w:trPr>
          <w:trHeight w:val="300"/>
        </w:trPr>
        <w:tc>
          <w:tcPr>
            <w:tcW w:w="4759" w:type="dxa"/>
            <w:noWrap/>
            <w:vAlign w:val="bottom"/>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Que al finalizar el 2030 se haya dado diseñado e implementado el modelo de tramitación en la jurisdicción contravencional, a fin de poder identificar e implementar propuestas de solución que permitan contrarrestar el rezago judicial, así como revisión y ajuste de los indicadores de gestión implementados.</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392F34" w:rsidRDefault="00BD5CA6">
            <w:pPr>
              <w:rPr>
                <w:rFonts w:ascii="Book Antiqua" w:hAnsi="Book Antiqua"/>
                <w:bCs/>
                <w:sz w:val="20"/>
                <w:szCs w:val="20"/>
              </w:rPr>
            </w:pPr>
            <w:r w:rsidRPr="00BD5CA6">
              <w:rPr>
                <w:rFonts w:ascii="Book Antiqua" w:hAnsi="Book Antiqua"/>
                <w:bCs/>
                <w:sz w:val="20"/>
                <w:szCs w:val="20"/>
              </w:rPr>
              <w:t>Comisión de Asuntos Penales</w:t>
            </w:r>
          </w:p>
          <w:p w:rsidR="007D1501" w:rsidRDefault="007D1501" w:rsidP="007D1501">
            <w:pPr>
              <w:rPr>
                <w:rFonts w:ascii="Book Antiqua" w:hAnsi="Book Antiqua"/>
                <w:bCs/>
                <w:sz w:val="20"/>
                <w:szCs w:val="20"/>
              </w:rPr>
            </w:pPr>
            <w:r>
              <w:rPr>
                <w:rFonts w:ascii="Book Antiqua" w:hAnsi="Book Antiqua"/>
                <w:bCs/>
                <w:sz w:val="20"/>
                <w:szCs w:val="20"/>
              </w:rPr>
              <w:t>Consejo de la Judicatura</w:t>
            </w:r>
          </w:p>
          <w:p w:rsidR="007D1501" w:rsidRDefault="007D1501" w:rsidP="007D1501">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7D1501" w:rsidRDefault="007D1501" w:rsidP="007D1501">
            <w:pPr>
              <w:rPr>
                <w:rFonts w:ascii="Book Antiqua" w:hAnsi="Book Antiqua"/>
                <w:bCs/>
                <w:sz w:val="20"/>
                <w:szCs w:val="20"/>
              </w:rPr>
            </w:pPr>
            <w:r>
              <w:rPr>
                <w:rFonts w:ascii="Book Antiqua" w:hAnsi="Book Antiqua"/>
                <w:bCs/>
                <w:sz w:val="20"/>
                <w:szCs w:val="20"/>
              </w:rPr>
              <w:t xml:space="preserve">Consejos de Administración </w:t>
            </w:r>
          </w:p>
          <w:p w:rsidR="00BD5CA6" w:rsidRPr="00AC241F" w:rsidRDefault="007D1501" w:rsidP="00AC241F">
            <w:pPr>
              <w:rPr>
                <w:rFonts w:ascii="Book Antiqua" w:hAnsi="Book Antiqua"/>
                <w:bCs/>
                <w:sz w:val="20"/>
                <w:szCs w:val="20"/>
              </w:rPr>
            </w:pPr>
            <w:r w:rsidRPr="00AF4DF3">
              <w:rPr>
                <w:rFonts w:ascii="Book Antiqua" w:hAnsi="Book Antiqua"/>
                <w:bCs/>
                <w:sz w:val="20"/>
                <w:szCs w:val="20"/>
              </w:rPr>
              <w:t>Administraciones Regionales</w:t>
            </w:r>
          </w:p>
        </w:tc>
      </w:tr>
      <w:tr w:rsidR="00BD5CA6" w:rsidRPr="00BD5CA6" w:rsidTr="00AC241F">
        <w:trPr>
          <w:trHeight w:val="300"/>
        </w:trPr>
        <w:tc>
          <w:tcPr>
            <w:tcW w:w="4759" w:type="dxa"/>
            <w:noWrap/>
            <w:vAlign w:val="bottom"/>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Que al finalizar el 2030 se haya dado diseñado e implementado el modelo de tramitación en la jurisdicción penal juvenil, a fin de poder identificar e implementar propuestas de solución que permitan contrarrestar el rezago judicial, así como revisión y ajuste de los indicadores de gestión implementados.</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BD5CA6" w:rsidRDefault="00392F34">
            <w:pPr>
              <w:rPr>
                <w:rFonts w:ascii="Book Antiqua" w:hAnsi="Book Antiqua"/>
                <w:bCs/>
                <w:sz w:val="20"/>
                <w:szCs w:val="20"/>
              </w:rPr>
            </w:pPr>
            <w:r>
              <w:rPr>
                <w:rFonts w:ascii="Book Antiqua" w:hAnsi="Book Antiqua"/>
                <w:bCs/>
                <w:sz w:val="20"/>
                <w:szCs w:val="20"/>
              </w:rPr>
              <w:t>Subcomisión</w:t>
            </w:r>
            <w:r w:rsidR="00BD5CA6" w:rsidRPr="00BD5CA6">
              <w:rPr>
                <w:rFonts w:ascii="Book Antiqua" w:hAnsi="Book Antiqua"/>
                <w:bCs/>
                <w:sz w:val="20"/>
                <w:szCs w:val="20"/>
              </w:rPr>
              <w:t xml:space="preserve"> de la Jurisdicción Penal Juvenil</w:t>
            </w:r>
          </w:p>
          <w:p w:rsidR="007D1501" w:rsidRDefault="007D1501" w:rsidP="007D1501">
            <w:pPr>
              <w:rPr>
                <w:rFonts w:ascii="Book Antiqua" w:hAnsi="Book Antiqua"/>
                <w:bCs/>
                <w:sz w:val="20"/>
                <w:szCs w:val="20"/>
              </w:rPr>
            </w:pPr>
            <w:r>
              <w:rPr>
                <w:rFonts w:ascii="Book Antiqua" w:hAnsi="Book Antiqua"/>
                <w:bCs/>
                <w:sz w:val="20"/>
                <w:szCs w:val="20"/>
              </w:rPr>
              <w:t>Consejo de la Judicatura</w:t>
            </w:r>
          </w:p>
          <w:p w:rsidR="007D1501" w:rsidRDefault="007D1501" w:rsidP="007D1501">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7D1501" w:rsidRDefault="007D1501" w:rsidP="007D1501">
            <w:pPr>
              <w:rPr>
                <w:rFonts w:ascii="Book Antiqua" w:hAnsi="Book Antiqua"/>
                <w:bCs/>
                <w:sz w:val="20"/>
                <w:szCs w:val="20"/>
              </w:rPr>
            </w:pPr>
            <w:r>
              <w:rPr>
                <w:rFonts w:ascii="Book Antiqua" w:hAnsi="Book Antiqua"/>
                <w:bCs/>
                <w:sz w:val="20"/>
                <w:szCs w:val="20"/>
              </w:rPr>
              <w:t xml:space="preserve">Consejos de Administración </w:t>
            </w:r>
          </w:p>
          <w:p w:rsidR="00392F34" w:rsidRPr="00AC241F" w:rsidRDefault="007D1501" w:rsidP="00AC241F">
            <w:pPr>
              <w:rPr>
                <w:rFonts w:ascii="Book Antiqua" w:hAnsi="Book Antiqua"/>
                <w:bCs/>
                <w:sz w:val="20"/>
                <w:szCs w:val="20"/>
              </w:rPr>
            </w:pPr>
            <w:r w:rsidRPr="00AF4DF3">
              <w:rPr>
                <w:rFonts w:ascii="Book Antiqua" w:hAnsi="Book Antiqua"/>
                <w:bCs/>
                <w:sz w:val="20"/>
                <w:szCs w:val="20"/>
              </w:rPr>
              <w:t>Administraciones Regionales</w:t>
            </w:r>
            <w:r>
              <w:rPr>
                <w:rFonts w:ascii="Book Antiqua" w:hAnsi="Book Antiqua"/>
                <w:bCs/>
                <w:sz w:val="20"/>
                <w:szCs w:val="20"/>
              </w:rPr>
              <w:t xml:space="preserve"> </w:t>
            </w:r>
          </w:p>
        </w:tc>
      </w:tr>
      <w:tr w:rsidR="00BD5CA6" w:rsidRPr="00BD5CA6" w:rsidTr="00AC241F">
        <w:trPr>
          <w:trHeight w:val="300"/>
        </w:trPr>
        <w:tc>
          <w:tcPr>
            <w:tcW w:w="4759" w:type="dxa"/>
            <w:noWrap/>
            <w:vAlign w:val="bottom"/>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Que al finalizar el 2030 se haya dado implementado el modelo de tramitación en la jurisdicción tránsito, a fin de poder identificar e implementar propuestas de solución que permitan contrarrestar el rezago judicial, así como revisión y ajuste de los indicadores de gestión implementados.</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BD5CA6" w:rsidRDefault="00BD5CA6">
            <w:pPr>
              <w:rPr>
                <w:rFonts w:ascii="Book Antiqua" w:hAnsi="Book Antiqua"/>
                <w:bCs/>
                <w:sz w:val="20"/>
                <w:szCs w:val="20"/>
              </w:rPr>
            </w:pPr>
            <w:r w:rsidRPr="00BD5CA6">
              <w:rPr>
                <w:rFonts w:ascii="Book Antiqua" w:hAnsi="Book Antiqua"/>
                <w:bCs/>
                <w:sz w:val="20"/>
                <w:szCs w:val="20"/>
              </w:rPr>
              <w:t>Comisión Interinstitucional de Tránsito</w:t>
            </w:r>
          </w:p>
          <w:p w:rsidR="007D1501" w:rsidRDefault="007D1501" w:rsidP="007D1501">
            <w:pPr>
              <w:rPr>
                <w:rFonts w:ascii="Book Antiqua" w:hAnsi="Book Antiqua"/>
                <w:bCs/>
                <w:sz w:val="20"/>
                <w:szCs w:val="20"/>
              </w:rPr>
            </w:pPr>
            <w:r>
              <w:rPr>
                <w:rFonts w:ascii="Book Antiqua" w:hAnsi="Book Antiqua"/>
                <w:bCs/>
                <w:sz w:val="20"/>
                <w:szCs w:val="20"/>
              </w:rPr>
              <w:t>Consejo de la Judicatura</w:t>
            </w:r>
          </w:p>
          <w:p w:rsidR="007D1501" w:rsidRDefault="007D1501" w:rsidP="007D1501">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7D1501" w:rsidRDefault="007D1501" w:rsidP="007D1501">
            <w:pPr>
              <w:rPr>
                <w:rFonts w:ascii="Book Antiqua" w:hAnsi="Book Antiqua"/>
                <w:bCs/>
                <w:sz w:val="20"/>
                <w:szCs w:val="20"/>
              </w:rPr>
            </w:pPr>
            <w:r>
              <w:rPr>
                <w:rFonts w:ascii="Book Antiqua" w:hAnsi="Book Antiqua"/>
                <w:bCs/>
                <w:sz w:val="20"/>
                <w:szCs w:val="20"/>
              </w:rPr>
              <w:t xml:space="preserve">Consejos de Administración </w:t>
            </w:r>
          </w:p>
          <w:p w:rsidR="00392F34" w:rsidRPr="00AC241F" w:rsidRDefault="007D1501" w:rsidP="00AC241F">
            <w:pPr>
              <w:rPr>
                <w:rFonts w:ascii="Book Antiqua" w:hAnsi="Book Antiqua"/>
                <w:bCs/>
                <w:sz w:val="20"/>
                <w:szCs w:val="20"/>
              </w:rPr>
            </w:pPr>
            <w:r w:rsidRPr="00AF4DF3">
              <w:rPr>
                <w:rFonts w:ascii="Book Antiqua" w:hAnsi="Book Antiqua"/>
                <w:bCs/>
                <w:sz w:val="20"/>
                <w:szCs w:val="20"/>
              </w:rPr>
              <w:t>Administraciones Regionales</w:t>
            </w:r>
            <w:r>
              <w:rPr>
                <w:rFonts w:ascii="Book Antiqua" w:hAnsi="Book Antiqua"/>
                <w:bCs/>
                <w:sz w:val="20"/>
                <w:szCs w:val="20"/>
              </w:rPr>
              <w:t xml:space="preserve"> </w:t>
            </w:r>
          </w:p>
        </w:tc>
      </w:tr>
      <w:tr w:rsidR="00BD5CA6" w:rsidRPr="00BD5CA6" w:rsidTr="00AC241F">
        <w:trPr>
          <w:trHeight w:val="300"/>
        </w:trPr>
        <w:tc>
          <w:tcPr>
            <w:tcW w:w="4759" w:type="dxa"/>
            <w:noWrap/>
            <w:vAlign w:val="bottom"/>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agraria, a fin de poder identificar e implementar propuestas de solución que permitan contrarrestar el rezago judicial, así como revisión y ajuste de los indicadores de gestión implementados</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7D1501" w:rsidRDefault="00BD5CA6" w:rsidP="007D1501">
            <w:pPr>
              <w:rPr>
                <w:rFonts w:ascii="Book Antiqua" w:hAnsi="Book Antiqua"/>
                <w:bCs/>
                <w:sz w:val="20"/>
                <w:szCs w:val="20"/>
              </w:rPr>
            </w:pPr>
            <w:r w:rsidRPr="00AC241F">
              <w:rPr>
                <w:rFonts w:ascii="Book Antiqua" w:hAnsi="Book Antiqua"/>
                <w:bCs/>
                <w:sz w:val="20"/>
                <w:szCs w:val="20"/>
              </w:rPr>
              <w:t>Comisión de la Jurisdicción Agraria</w:t>
            </w:r>
            <w:r w:rsidRPr="00AC241F">
              <w:rPr>
                <w:rFonts w:ascii="Book Antiqua" w:hAnsi="Book Antiqua"/>
                <w:bCs/>
                <w:sz w:val="20"/>
                <w:szCs w:val="20"/>
              </w:rPr>
              <w:br/>
            </w:r>
            <w:r w:rsidR="007D1501">
              <w:rPr>
                <w:rFonts w:ascii="Book Antiqua" w:hAnsi="Book Antiqua"/>
                <w:bCs/>
                <w:sz w:val="20"/>
                <w:szCs w:val="20"/>
              </w:rPr>
              <w:t>Consejo de la Judicatura</w:t>
            </w:r>
          </w:p>
          <w:p w:rsidR="007D1501" w:rsidRDefault="007D1501" w:rsidP="007D1501">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7D1501" w:rsidRDefault="007D1501" w:rsidP="007D1501">
            <w:pPr>
              <w:rPr>
                <w:rFonts w:ascii="Book Antiqua" w:hAnsi="Book Antiqua"/>
                <w:bCs/>
                <w:sz w:val="20"/>
                <w:szCs w:val="20"/>
              </w:rPr>
            </w:pPr>
            <w:r>
              <w:rPr>
                <w:rFonts w:ascii="Book Antiqua" w:hAnsi="Book Antiqua"/>
                <w:bCs/>
                <w:sz w:val="20"/>
                <w:szCs w:val="20"/>
              </w:rPr>
              <w:t xml:space="preserve">Consejos de Administración </w:t>
            </w:r>
          </w:p>
          <w:p w:rsidR="00BD5CA6" w:rsidRDefault="007D1501" w:rsidP="007D1501">
            <w:pPr>
              <w:rPr>
                <w:rFonts w:ascii="Book Antiqua" w:hAnsi="Book Antiqua"/>
                <w:bCs/>
                <w:sz w:val="20"/>
                <w:szCs w:val="20"/>
              </w:rPr>
            </w:pPr>
            <w:r w:rsidRPr="00AF4DF3">
              <w:rPr>
                <w:rFonts w:ascii="Book Antiqua" w:hAnsi="Book Antiqua"/>
                <w:bCs/>
                <w:sz w:val="20"/>
                <w:szCs w:val="20"/>
              </w:rPr>
              <w:t>Administraciones Regionales</w:t>
            </w:r>
            <w:r>
              <w:rPr>
                <w:rFonts w:ascii="Book Antiqua" w:hAnsi="Book Antiqua"/>
                <w:bCs/>
                <w:sz w:val="20"/>
                <w:szCs w:val="20"/>
              </w:rPr>
              <w:t xml:space="preserve"> </w:t>
            </w:r>
          </w:p>
          <w:p w:rsidR="00BD5CA6" w:rsidRPr="00AC241F" w:rsidRDefault="00BD5CA6" w:rsidP="00AC241F">
            <w:pPr>
              <w:rPr>
                <w:rFonts w:ascii="Book Antiqua" w:hAnsi="Book Antiqua"/>
                <w:bCs/>
                <w:sz w:val="20"/>
                <w:szCs w:val="20"/>
              </w:rPr>
            </w:pPr>
          </w:p>
        </w:tc>
      </w:tr>
      <w:tr w:rsidR="00BD5CA6" w:rsidRPr="00BD5CA6" w:rsidTr="00AC241F">
        <w:trPr>
          <w:trHeight w:val="300"/>
        </w:trPr>
        <w:tc>
          <w:tcPr>
            <w:tcW w:w="4759" w:type="dxa"/>
            <w:noWrap/>
            <w:vAlign w:val="bottom"/>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civil y concursal, a fin de poder identificar e implementar propuestas de solución que permitan contrarrestar el rezago judicial, así como revisión y ajuste de los indicadores de gestión implementados</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7D1501" w:rsidRDefault="007D1501" w:rsidP="007B6A63">
            <w:pPr>
              <w:rPr>
                <w:rFonts w:ascii="Book Antiqua" w:hAnsi="Book Antiqua"/>
                <w:bCs/>
                <w:sz w:val="20"/>
                <w:szCs w:val="20"/>
              </w:rPr>
            </w:pPr>
            <w:r>
              <w:rPr>
                <w:rFonts w:ascii="Book Antiqua" w:hAnsi="Book Antiqua"/>
                <w:bCs/>
                <w:sz w:val="20"/>
                <w:szCs w:val="20"/>
              </w:rPr>
              <w:t xml:space="preserve">Comisión de la Jurisdicción Civil </w:t>
            </w:r>
          </w:p>
          <w:p w:rsidR="007B6A63" w:rsidRDefault="007B6A63" w:rsidP="007B6A63">
            <w:pPr>
              <w:rPr>
                <w:rFonts w:ascii="Book Antiqua" w:hAnsi="Book Antiqua"/>
                <w:bCs/>
                <w:sz w:val="20"/>
                <w:szCs w:val="20"/>
              </w:rPr>
            </w:pPr>
            <w:r>
              <w:rPr>
                <w:rFonts w:ascii="Book Antiqua" w:hAnsi="Book Antiqua"/>
                <w:bCs/>
                <w:sz w:val="20"/>
                <w:szCs w:val="20"/>
              </w:rPr>
              <w:t>Consejo de la Judicatura</w:t>
            </w:r>
          </w:p>
          <w:p w:rsidR="007D1501" w:rsidRDefault="007D1501" w:rsidP="007D1501">
            <w:pPr>
              <w:rPr>
                <w:rFonts w:ascii="Book Antiqua" w:hAnsi="Book Antiqua"/>
                <w:bCs/>
                <w:sz w:val="20"/>
                <w:szCs w:val="20"/>
              </w:rPr>
            </w:pPr>
            <w:r>
              <w:rPr>
                <w:rFonts w:ascii="Book Antiqua" w:hAnsi="Book Antiqua"/>
                <w:bCs/>
                <w:sz w:val="20"/>
                <w:szCs w:val="20"/>
              </w:rPr>
              <w:t>Consejo de la Judicatura</w:t>
            </w:r>
          </w:p>
          <w:p w:rsidR="007D1501" w:rsidRDefault="007D1501" w:rsidP="007D1501">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7D1501" w:rsidRDefault="007D1501" w:rsidP="007D1501">
            <w:pPr>
              <w:rPr>
                <w:rFonts w:ascii="Book Antiqua" w:hAnsi="Book Antiqua"/>
                <w:bCs/>
                <w:sz w:val="20"/>
                <w:szCs w:val="20"/>
              </w:rPr>
            </w:pPr>
            <w:r>
              <w:rPr>
                <w:rFonts w:ascii="Book Antiqua" w:hAnsi="Book Antiqua"/>
                <w:bCs/>
                <w:sz w:val="20"/>
                <w:szCs w:val="20"/>
              </w:rPr>
              <w:t xml:space="preserve">Consejos de Administración </w:t>
            </w:r>
          </w:p>
          <w:p w:rsidR="00BD5CA6" w:rsidRPr="00AC241F" w:rsidRDefault="007D1501" w:rsidP="00AC241F">
            <w:pPr>
              <w:rPr>
                <w:rFonts w:ascii="Book Antiqua" w:hAnsi="Book Antiqua"/>
                <w:bCs/>
                <w:sz w:val="20"/>
                <w:szCs w:val="20"/>
              </w:rPr>
            </w:pPr>
            <w:r w:rsidRPr="00AF4DF3">
              <w:rPr>
                <w:rFonts w:ascii="Book Antiqua" w:hAnsi="Book Antiqua"/>
                <w:bCs/>
                <w:sz w:val="20"/>
                <w:szCs w:val="20"/>
              </w:rPr>
              <w:t>Administraciones Regionales</w:t>
            </w:r>
            <w:r>
              <w:rPr>
                <w:rFonts w:ascii="Book Antiqua" w:hAnsi="Book Antiqua"/>
                <w:bCs/>
                <w:sz w:val="20"/>
                <w:szCs w:val="20"/>
              </w:rPr>
              <w:t xml:space="preserve"> </w:t>
            </w:r>
          </w:p>
        </w:tc>
      </w:tr>
      <w:tr w:rsidR="00BD5CA6" w:rsidRPr="00BD5CA6" w:rsidTr="00AC241F">
        <w:trPr>
          <w:trHeight w:val="300"/>
        </w:trPr>
        <w:tc>
          <w:tcPr>
            <w:tcW w:w="4759" w:type="dxa"/>
            <w:noWrap/>
            <w:vAlign w:val="bottom"/>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contencioso administrativo, a fin de poder identificar e implementar propuestas de solución que permitan contrarrestar el rezago judicial, así como revisión y ajuste de los indicadores de gestión implementados</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F7E8B" w:rsidRDefault="007D1501" w:rsidP="007D1501">
            <w:pPr>
              <w:rPr>
                <w:rFonts w:ascii="Book Antiqua" w:hAnsi="Book Antiqua"/>
                <w:bCs/>
                <w:sz w:val="20"/>
                <w:szCs w:val="20"/>
              </w:rPr>
            </w:pPr>
            <w:r>
              <w:rPr>
                <w:rFonts w:ascii="Book Antiqua" w:hAnsi="Book Antiqua"/>
                <w:bCs/>
                <w:sz w:val="20"/>
                <w:szCs w:val="20"/>
              </w:rPr>
              <w:t>Comisión de la</w:t>
            </w:r>
            <w:r w:rsidR="00DF7E8B">
              <w:rPr>
                <w:rFonts w:ascii="Book Antiqua" w:hAnsi="Book Antiqua"/>
                <w:bCs/>
                <w:sz w:val="20"/>
                <w:szCs w:val="20"/>
              </w:rPr>
              <w:t xml:space="preserve"> Jurisdicción Contencioso Administrativo</w:t>
            </w:r>
          </w:p>
          <w:p w:rsidR="007D1501" w:rsidRDefault="007D1501" w:rsidP="007D1501">
            <w:pPr>
              <w:rPr>
                <w:rFonts w:ascii="Book Antiqua" w:hAnsi="Book Antiqua"/>
                <w:bCs/>
                <w:sz w:val="20"/>
                <w:szCs w:val="20"/>
              </w:rPr>
            </w:pPr>
            <w:r>
              <w:rPr>
                <w:rFonts w:ascii="Book Antiqua" w:hAnsi="Book Antiqua"/>
                <w:bCs/>
                <w:sz w:val="20"/>
                <w:szCs w:val="20"/>
              </w:rPr>
              <w:t>Consejo de la Judicatura</w:t>
            </w:r>
          </w:p>
          <w:p w:rsidR="007D1501" w:rsidRDefault="007D1501" w:rsidP="007D1501">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7D1501" w:rsidRDefault="007D1501" w:rsidP="007D1501">
            <w:pPr>
              <w:rPr>
                <w:rFonts w:ascii="Book Antiqua" w:hAnsi="Book Antiqua"/>
                <w:bCs/>
                <w:sz w:val="20"/>
                <w:szCs w:val="20"/>
              </w:rPr>
            </w:pPr>
            <w:r>
              <w:rPr>
                <w:rFonts w:ascii="Book Antiqua" w:hAnsi="Book Antiqua"/>
                <w:bCs/>
                <w:sz w:val="20"/>
                <w:szCs w:val="20"/>
              </w:rPr>
              <w:t xml:space="preserve">Consejos de Administración </w:t>
            </w:r>
          </w:p>
          <w:p w:rsidR="00BD5CA6" w:rsidRPr="00AC241F" w:rsidRDefault="007D1501" w:rsidP="00AC241F">
            <w:pPr>
              <w:rPr>
                <w:rFonts w:ascii="Book Antiqua" w:hAnsi="Book Antiqua"/>
                <w:bCs/>
                <w:sz w:val="20"/>
                <w:szCs w:val="20"/>
              </w:rPr>
            </w:pPr>
            <w:r w:rsidRPr="00AF4DF3">
              <w:rPr>
                <w:rFonts w:ascii="Book Antiqua" w:hAnsi="Book Antiqua"/>
                <w:bCs/>
                <w:sz w:val="20"/>
                <w:szCs w:val="20"/>
              </w:rPr>
              <w:t>Administraciones Regionales</w:t>
            </w:r>
          </w:p>
        </w:tc>
      </w:tr>
      <w:tr w:rsidR="00BD5CA6" w:rsidRPr="00BD5CA6" w:rsidTr="00AC241F">
        <w:trPr>
          <w:trHeight w:val="300"/>
        </w:trPr>
        <w:tc>
          <w:tcPr>
            <w:tcW w:w="4759" w:type="dxa"/>
            <w:noWrap/>
            <w:vAlign w:val="bottom"/>
            <w:hideMark/>
          </w:tcPr>
          <w:p w:rsidR="00BD5CA6" w:rsidRPr="00AC241F" w:rsidRDefault="00BD5CA6"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de cobro, a fin de poder identificar e implementar propuestas de solución que permitan contrarrestar el rezago judicial, así como revisión y ajuste de los indicadores de gestión implementados</w:t>
            </w:r>
          </w:p>
        </w:tc>
        <w:tc>
          <w:tcPr>
            <w:tcW w:w="3463" w:type="dxa"/>
            <w:noWrap/>
            <w:hideMark/>
          </w:tcPr>
          <w:p w:rsidR="00BD5CA6" w:rsidRPr="00AC241F" w:rsidRDefault="00BD5CA6"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F7E8B" w:rsidRDefault="00DF7E8B" w:rsidP="007D1501">
            <w:pPr>
              <w:rPr>
                <w:rFonts w:ascii="Book Antiqua" w:hAnsi="Book Antiqua"/>
                <w:bCs/>
                <w:sz w:val="20"/>
                <w:szCs w:val="20"/>
              </w:rPr>
            </w:pPr>
            <w:r>
              <w:rPr>
                <w:rFonts w:ascii="Book Antiqua" w:hAnsi="Book Antiqua"/>
                <w:bCs/>
                <w:sz w:val="20"/>
                <w:szCs w:val="20"/>
              </w:rPr>
              <w:t>Comisión de la Jurisdicción Civil</w:t>
            </w:r>
          </w:p>
          <w:p w:rsidR="007D1501" w:rsidRDefault="007D1501" w:rsidP="007D1501">
            <w:pPr>
              <w:rPr>
                <w:rFonts w:ascii="Book Antiqua" w:hAnsi="Book Antiqua"/>
                <w:bCs/>
                <w:sz w:val="20"/>
                <w:szCs w:val="20"/>
              </w:rPr>
            </w:pPr>
            <w:r>
              <w:rPr>
                <w:rFonts w:ascii="Book Antiqua" w:hAnsi="Book Antiqua"/>
                <w:bCs/>
                <w:sz w:val="20"/>
                <w:szCs w:val="20"/>
              </w:rPr>
              <w:t>Consejo de la Judicatura</w:t>
            </w:r>
          </w:p>
          <w:p w:rsidR="007D1501" w:rsidRDefault="007D1501" w:rsidP="007D1501">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7D1501" w:rsidRDefault="007D1501" w:rsidP="007D1501">
            <w:pPr>
              <w:rPr>
                <w:rFonts w:ascii="Book Antiqua" w:hAnsi="Book Antiqua"/>
                <w:bCs/>
                <w:sz w:val="20"/>
                <w:szCs w:val="20"/>
              </w:rPr>
            </w:pPr>
            <w:r>
              <w:rPr>
                <w:rFonts w:ascii="Book Antiqua" w:hAnsi="Book Antiqua"/>
                <w:bCs/>
                <w:sz w:val="20"/>
                <w:szCs w:val="20"/>
              </w:rPr>
              <w:t xml:space="preserve">Consejos de Administración </w:t>
            </w:r>
          </w:p>
          <w:p w:rsidR="00BD5CA6" w:rsidRPr="00AC241F" w:rsidRDefault="007D1501" w:rsidP="00AC241F">
            <w:pPr>
              <w:rPr>
                <w:rFonts w:ascii="Book Antiqua" w:hAnsi="Book Antiqua"/>
                <w:bCs/>
                <w:sz w:val="20"/>
                <w:szCs w:val="20"/>
              </w:rPr>
            </w:pPr>
            <w:r w:rsidRPr="00AF4DF3">
              <w:rPr>
                <w:rFonts w:ascii="Book Antiqua" w:hAnsi="Book Antiqua"/>
                <w:bCs/>
                <w:sz w:val="20"/>
                <w:szCs w:val="20"/>
              </w:rPr>
              <w:t>Administraciones Regionales</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de familia, a fin de poder identificar e implementar propuestas de solución que permitan contrarrestar el rezago judicial, así como revisión y ajuste de los indicadores de gestión implementados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82B14" w:rsidRDefault="00D82B14" w:rsidP="00DF7E8B">
            <w:pPr>
              <w:rPr>
                <w:rFonts w:ascii="Book Antiqua" w:hAnsi="Book Antiqua"/>
                <w:bCs/>
                <w:sz w:val="20"/>
                <w:szCs w:val="20"/>
              </w:rPr>
            </w:pPr>
            <w:r>
              <w:rPr>
                <w:rFonts w:ascii="Book Antiqua" w:hAnsi="Book Antiqua"/>
                <w:bCs/>
                <w:sz w:val="20"/>
                <w:szCs w:val="20"/>
              </w:rPr>
              <w:t>Comisión de la Jurisdicción de Familia, Niñez y Adolescencia</w:t>
            </w:r>
          </w:p>
          <w:p w:rsidR="00DF7E8B" w:rsidRDefault="00DF7E8B" w:rsidP="00DF7E8B">
            <w:pPr>
              <w:rPr>
                <w:rFonts w:ascii="Book Antiqua" w:hAnsi="Book Antiqua"/>
                <w:bCs/>
                <w:sz w:val="20"/>
                <w:szCs w:val="20"/>
              </w:rPr>
            </w:pPr>
            <w:r>
              <w:rPr>
                <w:rFonts w:ascii="Book Antiqua" w:hAnsi="Book Antiqua"/>
                <w:bCs/>
                <w:sz w:val="20"/>
                <w:szCs w:val="20"/>
              </w:rPr>
              <w:t>Consejo de la Judicatura</w:t>
            </w:r>
          </w:p>
          <w:p w:rsidR="00DF7E8B" w:rsidRDefault="00DF7E8B" w:rsidP="00DF7E8B">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DF7E8B" w:rsidRDefault="00DF7E8B" w:rsidP="00DF7E8B">
            <w:pPr>
              <w:rPr>
                <w:rFonts w:ascii="Book Antiqua" w:hAnsi="Book Antiqua"/>
                <w:bCs/>
                <w:sz w:val="20"/>
                <w:szCs w:val="20"/>
              </w:rPr>
            </w:pPr>
            <w:r>
              <w:rPr>
                <w:rFonts w:ascii="Book Antiqua" w:hAnsi="Book Antiqua"/>
                <w:bCs/>
                <w:sz w:val="20"/>
                <w:szCs w:val="20"/>
              </w:rPr>
              <w:t xml:space="preserve">Consejos de Administración </w:t>
            </w:r>
          </w:p>
          <w:p w:rsidR="00DF7E8B" w:rsidRPr="00AC241F" w:rsidRDefault="00DF7E8B" w:rsidP="00AC241F">
            <w:pPr>
              <w:rPr>
                <w:rFonts w:ascii="Book Antiqua" w:hAnsi="Book Antiqua"/>
                <w:bCs/>
                <w:sz w:val="20"/>
                <w:szCs w:val="20"/>
              </w:rPr>
            </w:pPr>
            <w:r w:rsidRPr="00AF4DF3">
              <w:rPr>
                <w:rFonts w:ascii="Book Antiqua" w:hAnsi="Book Antiqua"/>
                <w:bCs/>
                <w:sz w:val="20"/>
                <w:szCs w:val="20"/>
              </w:rPr>
              <w:t>Administraciones Regionales</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de pensiones alimentarias, a fin de poder identificar e implementar propuestas de solución que permitan contrarrestar el rezago judicial, así como revisión y ajuste de los indicadores de gestión implementados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82B14" w:rsidRDefault="00D82B14" w:rsidP="00D82B14">
            <w:pPr>
              <w:rPr>
                <w:rFonts w:ascii="Book Antiqua" w:hAnsi="Book Antiqua"/>
                <w:bCs/>
                <w:sz w:val="20"/>
                <w:szCs w:val="20"/>
              </w:rPr>
            </w:pPr>
            <w:r>
              <w:rPr>
                <w:rFonts w:ascii="Book Antiqua" w:hAnsi="Book Antiqua"/>
                <w:bCs/>
                <w:sz w:val="20"/>
                <w:szCs w:val="20"/>
              </w:rPr>
              <w:t>Comisión de la Jurisdicción de Familia, Niñez y Adolescencia</w:t>
            </w:r>
          </w:p>
          <w:p w:rsidR="00D82B14" w:rsidRDefault="00D82B14" w:rsidP="00D82B14">
            <w:pPr>
              <w:rPr>
                <w:rFonts w:ascii="Book Antiqua" w:hAnsi="Book Antiqua"/>
                <w:bCs/>
                <w:sz w:val="20"/>
                <w:szCs w:val="20"/>
              </w:rPr>
            </w:pPr>
            <w:r>
              <w:rPr>
                <w:rFonts w:ascii="Book Antiqua" w:hAnsi="Book Antiqua"/>
                <w:bCs/>
                <w:sz w:val="20"/>
                <w:szCs w:val="20"/>
              </w:rPr>
              <w:t>Consejo de la Judicatura</w:t>
            </w:r>
          </w:p>
          <w:p w:rsidR="00D82B14" w:rsidRDefault="00D82B14" w:rsidP="00D82B14">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D82B14" w:rsidRDefault="00D82B14" w:rsidP="00D82B14">
            <w:pPr>
              <w:rPr>
                <w:rFonts w:ascii="Book Antiqua" w:hAnsi="Book Antiqua"/>
                <w:bCs/>
                <w:sz w:val="20"/>
                <w:szCs w:val="20"/>
              </w:rPr>
            </w:pPr>
            <w:r>
              <w:rPr>
                <w:rFonts w:ascii="Book Antiqua" w:hAnsi="Book Antiqua"/>
                <w:bCs/>
                <w:sz w:val="20"/>
                <w:szCs w:val="20"/>
              </w:rPr>
              <w:t xml:space="preserve">Consejos de Administración </w:t>
            </w:r>
          </w:p>
          <w:p w:rsidR="00DF7E8B" w:rsidRPr="00AC241F" w:rsidRDefault="00D82B14" w:rsidP="00AC241F">
            <w:pPr>
              <w:rPr>
                <w:rFonts w:ascii="Book Antiqua" w:hAnsi="Book Antiqua"/>
                <w:bCs/>
                <w:sz w:val="20"/>
                <w:szCs w:val="20"/>
              </w:rPr>
            </w:pPr>
            <w:r w:rsidRPr="00AF4DF3">
              <w:rPr>
                <w:rFonts w:ascii="Book Antiqua" w:hAnsi="Book Antiqua"/>
                <w:bCs/>
                <w:sz w:val="20"/>
                <w:szCs w:val="20"/>
              </w:rPr>
              <w:t>Administraciones Regionales</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de violencia doméstica, a fin de poder identificar e implementar propuestas de solución que permitan contrarrestar el rezago judicial, así como revisión y ajuste de los indicadores de gestión implementados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82B14" w:rsidRDefault="00D82B14" w:rsidP="00D82B14">
            <w:pPr>
              <w:rPr>
                <w:rFonts w:ascii="Book Antiqua" w:hAnsi="Book Antiqua"/>
                <w:bCs/>
                <w:sz w:val="20"/>
                <w:szCs w:val="20"/>
              </w:rPr>
            </w:pPr>
            <w:r>
              <w:rPr>
                <w:rFonts w:ascii="Book Antiqua" w:hAnsi="Book Antiqua"/>
                <w:bCs/>
                <w:sz w:val="20"/>
                <w:szCs w:val="20"/>
              </w:rPr>
              <w:t>Comisión de la Jurisdicción de Familia, Niñez y Adolescencia</w:t>
            </w:r>
          </w:p>
          <w:p w:rsidR="00D82B14" w:rsidRDefault="00D82B14" w:rsidP="00D82B14">
            <w:pPr>
              <w:rPr>
                <w:rFonts w:ascii="Book Antiqua" w:hAnsi="Book Antiqua"/>
                <w:bCs/>
                <w:sz w:val="20"/>
                <w:szCs w:val="20"/>
              </w:rPr>
            </w:pPr>
            <w:r>
              <w:rPr>
                <w:rFonts w:ascii="Book Antiqua" w:hAnsi="Book Antiqua"/>
                <w:bCs/>
                <w:sz w:val="20"/>
                <w:szCs w:val="20"/>
              </w:rPr>
              <w:t>Consejo de la Judicatura</w:t>
            </w:r>
          </w:p>
          <w:p w:rsidR="00D82B14" w:rsidRDefault="00D82B14" w:rsidP="00D82B14">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D82B14" w:rsidRDefault="00D82B14" w:rsidP="00D82B14">
            <w:pPr>
              <w:rPr>
                <w:rFonts w:ascii="Book Antiqua" w:hAnsi="Book Antiqua"/>
                <w:bCs/>
                <w:sz w:val="20"/>
                <w:szCs w:val="20"/>
              </w:rPr>
            </w:pPr>
            <w:r>
              <w:rPr>
                <w:rFonts w:ascii="Book Antiqua" w:hAnsi="Book Antiqua"/>
                <w:bCs/>
                <w:sz w:val="20"/>
                <w:szCs w:val="20"/>
              </w:rPr>
              <w:t xml:space="preserve">Consejos de Administración </w:t>
            </w:r>
          </w:p>
          <w:p w:rsidR="00DF7E8B" w:rsidRPr="00AC241F" w:rsidRDefault="00D82B14" w:rsidP="00AC241F">
            <w:pPr>
              <w:rPr>
                <w:rFonts w:ascii="Book Antiqua" w:hAnsi="Book Antiqua"/>
                <w:bCs/>
                <w:sz w:val="20"/>
                <w:szCs w:val="20"/>
              </w:rPr>
            </w:pPr>
            <w:r w:rsidRPr="00AF4DF3">
              <w:rPr>
                <w:rFonts w:ascii="Book Antiqua" w:hAnsi="Book Antiqua"/>
                <w:bCs/>
                <w:sz w:val="20"/>
                <w:szCs w:val="20"/>
              </w:rPr>
              <w:t>Administraciones Regionales</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laboral, a fin de poder identificar e implementar propuestas de solución que permitan contrarrestar el rezago judicial, así como revisión y ajuste de los indicadores de gestión implementados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82B14" w:rsidRDefault="00D82B14" w:rsidP="00D82B14">
            <w:pPr>
              <w:rPr>
                <w:rFonts w:ascii="Book Antiqua" w:hAnsi="Book Antiqua"/>
                <w:bCs/>
                <w:sz w:val="20"/>
                <w:szCs w:val="20"/>
              </w:rPr>
            </w:pPr>
            <w:r>
              <w:rPr>
                <w:rFonts w:ascii="Book Antiqua" w:hAnsi="Book Antiqua"/>
                <w:bCs/>
                <w:sz w:val="20"/>
                <w:szCs w:val="20"/>
              </w:rPr>
              <w:t>Comisión de la Jurisdicción Laboral</w:t>
            </w:r>
          </w:p>
          <w:p w:rsidR="00D82B14" w:rsidRDefault="00D82B14" w:rsidP="00D82B14">
            <w:pPr>
              <w:rPr>
                <w:rFonts w:ascii="Book Antiqua" w:hAnsi="Book Antiqua"/>
                <w:bCs/>
                <w:sz w:val="20"/>
                <w:szCs w:val="20"/>
              </w:rPr>
            </w:pPr>
            <w:r>
              <w:rPr>
                <w:rFonts w:ascii="Book Antiqua" w:hAnsi="Book Antiqua"/>
                <w:bCs/>
                <w:sz w:val="20"/>
                <w:szCs w:val="20"/>
              </w:rPr>
              <w:t>Consejo de la Judicatura</w:t>
            </w:r>
          </w:p>
          <w:p w:rsidR="00D82B14" w:rsidRDefault="00D82B14" w:rsidP="00D82B14">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D82B14" w:rsidRDefault="00D82B14" w:rsidP="00D82B14">
            <w:pPr>
              <w:rPr>
                <w:rFonts w:ascii="Book Antiqua" w:hAnsi="Book Antiqua"/>
                <w:bCs/>
                <w:sz w:val="20"/>
                <w:szCs w:val="20"/>
              </w:rPr>
            </w:pPr>
            <w:r>
              <w:rPr>
                <w:rFonts w:ascii="Book Antiqua" w:hAnsi="Book Antiqua"/>
                <w:bCs/>
                <w:sz w:val="20"/>
                <w:szCs w:val="20"/>
              </w:rPr>
              <w:t xml:space="preserve">Consejos de Administración </w:t>
            </w:r>
          </w:p>
          <w:p w:rsidR="00DF7E8B" w:rsidRPr="00AC241F" w:rsidRDefault="00D82B14" w:rsidP="00AC241F">
            <w:pPr>
              <w:rPr>
                <w:rFonts w:ascii="Book Antiqua" w:hAnsi="Book Antiqua"/>
                <w:bCs/>
                <w:sz w:val="20"/>
                <w:szCs w:val="20"/>
              </w:rPr>
            </w:pPr>
            <w:r w:rsidRPr="00AF4DF3">
              <w:rPr>
                <w:rFonts w:ascii="Book Antiqua" w:hAnsi="Book Antiqua"/>
                <w:bCs/>
                <w:sz w:val="20"/>
                <w:szCs w:val="20"/>
              </w:rPr>
              <w:t>Administraciones Regionales</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 dado seguimiento al modelo de tramitación implementado en la jurisdicción notarial, a fin de poder identificar e implementar propuestas de solución que permitan contrarrestar el rezago judicial, así como revisión y ajuste de los indicadores de gestión implementados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82B14" w:rsidRDefault="00D82B14" w:rsidP="00D82B14">
            <w:pPr>
              <w:rPr>
                <w:rFonts w:ascii="Book Antiqua" w:hAnsi="Book Antiqua"/>
                <w:bCs/>
                <w:sz w:val="20"/>
                <w:szCs w:val="20"/>
              </w:rPr>
            </w:pPr>
            <w:r>
              <w:rPr>
                <w:rFonts w:ascii="Book Antiqua" w:hAnsi="Book Antiqua"/>
                <w:bCs/>
                <w:sz w:val="20"/>
                <w:szCs w:val="20"/>
              </w:rPr>
              <w:t>Comisión de la Jurisdicción Contencioso Administrativo</w:t>
            </w:r>
          </w:p>
          <w:p w:rsidR="00D82B14" w:rsidRDefault="00D82B14" w:rsidP="00D82B14">
            <w:pPr>
              <w:rPr>
                <w:rFonts w:ascii="Book Antiqua" w:hAnsi="Book Antiqua"/>
                <w:bCs/>
                <w:sz w:val="20"/>
                <w:szCs w:val="20"/>
              </w:rPr>
            </w:pPr>
            <w:r>
              <w:rPr>
                <w:rFonts w:ascii="Book Antiqua" w:hAnsi="Book Antiqua"/>
                <w:bCs/>
                <w:sz w:val="20"/>
                <w:szCs w:val="20"/>
              </w:rPr>
              <w:t>Consejo de la Judicatura</w:t>
            </w:r>
          </w:p>
          <w:p w:rsidR="00D82B14" w:rsidRDefault="00D82B14" w:rsidP="00D82B14">
            <w:pPr>
              <w:rPr>
                <w:rFonts w:ascii="Book Antiqua" w:hAnsi="Book Antiqua"/>
                <w:bCs/>
                <w:sz w:val="20"/>
                <w:szCs w:val="20"/>
              </w:rPr>
            </w:pPr>
            <w:r>
              <w:rPr>
                <w:rFonts w:ascii="Book Antiqua" w:hAnsi="Book Antiqua"/>
                <w:bCs/>
                <w:sz w:val="20"/>
                <w:szCs w:val="20"/>
              </w:rPr>
              <w:t>Centro de Apoyo, Coordinación y Mejoramiento de la Función Jurisdiccional</w:t>
            </w:r>
            <w:r w:rsidRPr="00BD5CA6">
              <w:rPr>
                <w:rFonts w:ascii="Book Antiqua" w:hAnsi="Book Antiqua"/>
                <w:bCs/>
                <w:sz w:val="20"/>
                <w:szCs w:val="20"/>
              </w:rPr>
              <w:br/>
            </w:r>
            <w:r w:rsidRPr="00AF4DF3">
              <w:rPr>
                <w:rFonts w:ascii="Book Antiqua" w:hAnsi="Book Antiqua"/>
                <w:bCs/>
                <w:sz w:val="20"/>
                <w:szCs w:val="20"/>
              </w:rPr>
              <w:t>Dirección de Gestión Humana</w:t>
            </w:r>
            <w:r w:rsidRPr="00AF4DF3">
              <w:rPr>
                <w:rFonts w:ascii="Book Antiqua" w:hAnsi="Book Antiqua"/>
                <w:bCs/>
                <w:sz w:val="20"/>
                <w:szCs w:val="20"/>
              </w:rPr>
              <w:br/>
              <w:t>Dirección Ejecutiva</w:t>
            </w:r>
            <w:r w:rsidRPr="00AF4DF3">
              <w:rPr>
                <w:rFonts w:ascii="Book Antiqua" w:hAnsi="Book Antiqua"/>
                <w:bCs/>
                <w:sz w:val="20"/>
                <w:szCs w:val="20"/>
              </w:rPr>
              <w:br/>
            </w:r>
            <w:r>
              <w:rPr>
                <w:rFonts w:ascii="Book Antiqua" w:hAnsi="Book Antiqua"/>
                <w:bCs/>
                <w:sz w:val="20"/>
                <w:szCs w:val="20"/>
              </w:rPr>
              <w:t>Dirección de Tecnología de la Información y Comunicaciones</w:t>
            </w:r>
          </w:p>
          <w:p w:rsidR="00D82B14" w:rsidRDefault="00D82B14" w:rsidP="00D82B14">
            <w:pPr>
              <w:rPr>
                <w:rFonts w:ascii="Book Antiqua" w:hAnsi="Book Antiqua"/>
                <w:bCs/>
                <w:sz w:val="20"/>
                <w:szCs w:val="20"/>
              </w:rPr>
            </w:pPr>
            <w:r>
              <w:rPr>
                <w:rFonts w:ascii="Book Antiqua" w:hAnsi="Book Antiqua"/>
                <w:bCs/>
                <w:sz w:val="20"/>
                <w:szCs w:val="20"/>
              </w:rPr>
              <w:t xml:space="preserve">Consejos de Administración </w:t>
            </w:r>
          </w:p>
          <w:p w:rsidR="00DF7E8B" w:rsidRPr="00AC241F" w:rsidRDefault="00D82B14" w:rsidP="00AC241F">
            <w:pPr>
              <w:rPr>
                <w:rFonts w:ascii="Book Antiqua" w:hAnsi="Book Antiqua"/>
                <w:bCs/>
                <w:sz w:val="20"/>
                <w:szCs w:val="20"/>
              </w:rPr>
            </w:pPr>
            <w:r w:rsidRPr="00AF4DF3">
              <w:rPr>
                <w:rFonts w:ascii="Book Antiqua" w:hAnsi="Book Antiqua"/>
                <w:bCs/>
                <w:sz w:val="20"/>
                <w:szCs w:val="20"/>
              </w:rPr>
              <w:t>Administraciones Regionales</w:t>
            </w:r>
          </w:p>
        </w:tc>
      </w:tr>
      <w:tr w:rsidR="00DF7E8B" w:rsidRPr="00BD5CA6" w:rsidTr="00AC241F">
        <w:trPr>
          <w:trHeight w:val="300"/>
        </w:trPr>
        <w:tc>
          <w:tcPr>
            <w:tcW w:w="4759" w:type="dxa"/>
            <w:noWrap/>
            <w:vAlign w:val="bottom"/>
            <w:hideMark/>
          </w:tcPr>
          <w:p w:rsidR="00DF7E8B" w:rsidRPr="00D82B14"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 establecido e implementado un modelo que permita relacionar la carga de trabajo (incluir aspectos cuantitativos y cualitativos) y la cantidad de recursos (humanos y materiales) necesarios para obtener una efectiva gestión administrativa y operativa.</w:t>
            </w:r>
          </w:p>
          <w:p w:rsidR="00DF7E8B" w:rsidRPr="00D82B14" w:rsidRDefault="00DF7E8B" w:rsidP="00AC241F">
            <w:pPr>
              <w:jc w:val="both"/>
              <w:rPr>
                <w:rFonts w:ascii="Book Antiqua" w:hAnsi="Book Antiqua"/>
                <w:b/>
                <w:sz w:val="20"/>
                <w:szCs w:val="20"/>
              </w:rPr>
            </w:pPr>
          </w:p>
          <w:p w:rsidR="00DF7E8B" w:rsidRPr="00AC241F" w:rsidRDefault="00DF7E8B" w:rsidP="00AC241F">
            <w:pPr>
              <w:jc w:val="both"/>
              <w:rPr>
                <w:rFonts w:ascii="Book Antiqua" w:hAnsi="Book Antiqua"/>
                <w:b/>
                <w:sz w:val="20"/>
                <w:szCs w:val="20"/>
              </w:rPr>
            </w:pP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4782" w:type="dxa"/>
            <w:noWrap/>
            <w:hideMark/>
          </w:tcPr>
          <w:p w:rsidR="00DF7E8B" w:rsidRPr="00AC241F" w:rsidRDefault="00DF7E8B" w:rsidP="00DF7E8B">
            <w:pPr>
              <w:rPr>
                <w:rFonts w:ascii="Book Antiqua" w:hAnsi="Book Antiqua" w:cs="Calibri"/>
                <w:color w:val="000000"/>
                <w:sz w:val="20"/>
                <w:szCs w:val="20"/>
                <w:lang w:val="es-CR" w:eastAsia="es-CR"/>
              </w:rPr>
            </w:pPr>
            <w:r w:rsidRPr="00AC241F">
              <w:rPr>
                <w:rFonts w:ascii="Book Antiqua" w:hAnsi="Book Antiqua"/>
                <w:bCs/>
                <w:sz w:val="20"/>
                <w:szCs w:val="20"/>
              </w:rPr>
              <w:t>Fiscalía General</w:t>
            </w:r>
            <w:r w:rsidRPr="00AC241F">
              <w:rPr>
                <w:rFonts w:ascii="Book Antiqua" w:hAnsi="Book Antiqua"/>
                <w:bCs/>
                <w:sz w:val="20"/>
                <w:szCs w:val="20"/>
              </w:rPr>
              <w:br/>
              <w:t>Dirección de Gestión Humana</w:t>
            </w:r>
            <w:r w:rsidRPr="00AC241F">
              <w:rPr>
                <w:rFonts w:ascii="Book Antiqua" w:hAnsi="Book Antiqua"/>
                <w:bCs/>
                <w:sz w:val="20"/>
                <w:szCs w:val="20"/>
              </w:rPr>
              <w:br/>
            </w:r>
            <w:r w:rsidRPr="00AC241F">
              <w:rPr>
                <w:rFonts w:ascii="Book Antiqua" w:hAnsi="Book Antiqua" w:cs="Calibri"/>
                <w:color w:val="000000"/>
                <w:sz w:val="20"/>
                <w:szCs w:val="20"/>
                <w:lang w:val="es-CR" w:eastAsia="es-CR"/>
              </w:rPr>
              <w:t>Dirección de Tecnología de Información y Comunicaciones</w:t>
            </w:r>
          </w:p>
          <w:p w:rsidR="00D82B14" w:rsidRPr="00AC241F" w:rsidRDefault="00D82B14" w:rsidP="00AC241F">
            <w:pPr>
              <w:rPr>
                <w:rFonts w:ascii="Book Antiqua" w:hAnsi="Book Antiqua"/>
                <w:bCs/>
                <w:sz w:val="20"/>
                <w:szCs w:val="20"/>
              </w:rPr>
            </w:pPr>
            <w:r w:rsidRPr="00AC241F">
              <w:rPr>
                <w:rFonts w:ascii="Book Antiqua" w:hAnsi="Book Antiqua" w:cs="Calibri"/>
                <w:color w:val="000000"/>
                <w:sz w:val="20"/>
                <w:szCs w:val="20"/>
                <w:lang w:val="es-CR" w:eastAsia="es-CR"/>
              </w:rPr>
              <w:t>Dirección de Planificación</w:t>
            </w:r>
          </w:p>
        </w:tc>
      </w:tr>
      <w:tr w:rsidR="00DF7E8B" w:rsidRPr="00BD5CA6" w:rsidTr="00AC241F">
        <w:trPr>
          <w:trHeight w:val="300"/>
        </w:trPr>
        <w:tc>
          <w:tcPr>
            <w:tcW w:w="4759" w:type="dxa"/>
            <w:noWrap/>
            <w:vAlign w:val="bottom"/>
            <w:hideMark/>
          </w:tcPr>
          <w:p w:rsidR="00DF7E8B" w:rsidRPr="00AC241F" w:rsidRDefault="00DF7E8B" w:rsidP="00AC241F">
            <w:pPr>
              <w:rPr>
                <w:rFonts w:ascii="Book Antiqua" w:hAnsi="Book Antiqua"/>
                <w:b/>
                <w:sz w:val="20"/>
                <w:szCs w:val="20"/>
              </w:rPr>
            </w:pPr>
            <w:r w:rsidRPr="00AC241F">
              <w:rPr>
                <w:rFonts w:ascii="Book Antiqua" w:hAnsi="Book Antiqua"/>
                <w:b/>
                <w:sz w:val="20"/>
                <w:szCs w:val="20"/>
              </w:rPr>
              <w:t>Que al finalizar el 2030, se haya ampliado el Modelo de Mejora Continua (MMC) y el Modelo de Análisis Integral de la Gestión de Oficinas y Despachos Judiciales (MAIG), con la asignación de un profesional de la Dirección de Planificación en los  Circuitos Judiciales.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82B14" w:rsidRDefault="00DF7E8B" w:rsidP="00DF7E8B">
            <w:pPr>
              <w:rPr>
                <w:rFonts w:ascii="Book Antiqua" w:hAnsi="Book Antiqua"/>
                <w:bCs/>
                <w:sz w:val="20"/>
                <w:szCs w:val="20"/>
              </w:rPr>
            </w:pPr>
            <w:r w:rsidRPr="00AC241F">
              <w:rPr>
                <w:rFonts w:ascii="Book Antiqua" w:hAnsi="Book Antiqua"/>
                <w:bCs/>
                <w:sz w:val="20"/>
                <w:szCs w:val="20"/>
              </w:rPr>
              <w:t xml:space="preserve">Dirección Ejecutiva </w:t>
            </w:r>
          </w:p>
          <w:p w:rsidR="00DF7E8B" w:rsidRDefault="00DF7E8B" w:rsidP="00DF7E8B">
            <w:pPr>
              <w:rPr>
                <w:rFonts w:ascii="Book Antiqua" w:hAnsi="Book Antiqua"/>
                <w:bCs/>
                <w:sz w:val="20"/>
                <w:szCs w:val="20"/>
              </w:rPr>
            </w:pPr>
            <w:r w:rsidRPr="00AC241F">
              <w:rPr>
                <w:rFonts w:ascii="Book Antiqua" w:hAnsi="Book Antiqua"/>
                <w:bCs/>
                <w:sz w:val="20"/>
                <w:szCs w:val="20"/>
              </w:rPr>
              <w:t>Centro de Apoyo y Mejoramiento de la función Jurisdiccional</w:t>
            </w:r>
          </w:p>
          <w:p w:rsidR="00D82B14" w:rsidRDefault="00D82B14" w:rsidP="00DF7E8B">
            <w:pPr>
              <w:rPr>
                <w:rFonts w:ascii="Book Antiqua" w:hAnsi="Book Antiqua"/>
                <w:bCs/>
                <w:sz w:val="20"/>
                <w:szCs w:val="20"/>
              </w:rPr>
            </w:pPr>
            <w:r>
              <w:rPr>
                <w:rFonts w:ascii="Book Antiqua" w:hAnsi="Book Antiqua"/>
                <w:bCs/>
                <w:sz w:val="20"/>
                <w:szCs w:val="20"/>
              </w:rPr>
              <w:t>Dirección de Tecnología de la Información y Comunicaciones</w:t>
            </w:r>
          </w:p>
          <w:p w:rsidR="00D82B14" w:rsidRDefault="00D82B14" w:rsidP="00DF7E8B">
            <w:pPr>
              <w:rPr>
                <w:rFonts w:ascii="Book Antiqua" w:hAnsi="Book Antiqua"/>
                <w:bCs/>
                <w:sz w:val="20"/>
                <w:szCs w:val="20"/>
              </w:rPr>
            </w:pPr>
            <w:r>
              <w:rPr>
                <w:rFonts w:ascii="Book Antiqua" w:hAnsi="Book Antiqua"/>
                <w:bCs/>
                <w:sz w:val="20"/>
                <w:szCs w:val="20"/>
              </w:rPr>
              <w:t>Consejos de Administración</w:t>
            </w:r>
          </w:p>
          <w:p w:rsidR="00D82B14" w:rsidRPr="00AC241F" w:rsidRDefault="00D82B14" w:rsidP="00AC241F">
            <w:pPr>
              <w:rPr>
                <w:rFonts w:ascii="Book Antiqua" w:hAnsi="Book Antiqua"/>
                <w:bCs/>
                <w:sz w:val="20"/>
                <w:szCs w:val="20"/>
              </w:rPr>
            </w:pPr>
            <w:r>
              <w:rPr>
                <w:rFonts w:ascii="Book Antiqua" w:hAnsi="Book Antiqua"/>
                <w:bCs/>
                <w:sz w:val="20"/>
                <w:szCs w:val="20"/>
              </w:rPr>
              <w:t>Administraciones Regionales</w:t>
            </w:r>
          </w:p>
        </w:tc>
      </w:tr>
      <w:tr w:rsidR="00DF7E8B" w:rsidRPr="00BD5CA6" w:rsidTr="00AC241F">
        <w:trPr>
          <w:trHeight w:val="300"/>
        </w:trPr>
        <w:tc>
          <w:tcPr>
            <w:tcW w:w="4759" w:type="dxa"/>
            <w:noWrap/>
            <w:vAlign w:val="bottom"/>
            <w:hideMark/>
          </w:tcPr>
          <w:p w:rsidR="00DF7E8B" w:rsidRPr="00AC241F" w:rsidRDefault="00DF7E8B" w:rsidP="00AC241F">
            <w:pPr>
              <w:rPr>
                <w:rFonts w:ascii="Book Antiqua" w:hAnsi="Book Antiqua"/>
                <w:b/>
                <w:sz w:val="20"/>
                <w:szCs w:val="20"/>
              </w:rPr>
            </w:pPr>
            <w:r w:rsidRPr="00AC241F">
              <w:rPr>
                <w:rFonts w:ascii="Book Antiqua" w:hAnsi="Book Antiqua"/>
                <w:b/>
                <w:sz w:val="20"/>
                <w:szCs w:val="20"/>
              </w:rPr>
              <w:t xml:space="preserve">Que al finalizar el 2030, se haya ejecutado los planes de mejora de la gestión de las Fiscalía derivado de los Planes de Supervisión de Fiscalía General.  </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Fiscalía General</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Unidad de Capacitación y Supervisión (UCS)</w:t>
            </w:r>
          </w:p>
        </w:tc>
      </w:tr>
      <w:tr w:rsidR="00DF7E8B" w:rsidRPr="00BD5CA6" w:rsidTr="00AC241F">
        <w:trPr>
          <w:trHeight w:val="300"/>
        </w:trPr>
        <w:tc>
          <w:tcPr>
            <w:tcW w:w="4759" w:type="dxa"/>
            <w:noWrap/>
            <w:hideMark/>
          </w:tcPr>
          <w:p w:rsidR="00DF7E8B" w:rsidRPr="00AC241F" w:rsidRDefault="00DF7E8B" w:rsidP="00AC241F">
            <w:pPr>
              <w:rPr>
                <w:rFonts w:ascii="Book Antiqua" w:hAnsi="Book Antiqua"/>
                <w:b/>
                <w:sz w:val="20"/>
                <w:szCs w:val="20"/>
              </w:rPr>
            </w:pPr>
            <w:r w:rsidRPr="00AC241F">
              <w:rPr>
                <w:rFonts w:ascii="Book Antiqua" w:hAnsi="Book Antiqua"/>
                <w:b/>
                <w:sz w:val="20"/>
                <w:szCs w:val="20"/>
              </w:rPr>
              <w:t>Que al finalizar el 2030, se haya elaborado e implementado el instrumento para evaluar el servicio brindado a las personas usuarias internas y externas de la Oficina de Atención a la Víctima de Delitos y la Unidad de Protección de Víctimas y Testigos.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Oficina de Atención a la Víctima de Delitos</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Organismo de Investigación Judicial</w:t>
            </w:r>
            <w:r w:rsidRPr="00AC241F">
              <w:rPr>
                <w:rFonts w:ascii="Book Antiqua" w:hAnsi="Book Antiqua"/>
                <w:bCs/>
                <w:sz w:val="20"/>
                <w:szCs w:val="20"/>
              </w:rPr>
              <w:br/>
              <w:t>Contraloría de Servicios</w:t>
            </w:r>
          </w:p>
        </w:tc>
      </w:tr>
      <w:tr w:rsidR="00DF7E8B" w:rsidRPr="00BD5CA6" w:rsidTr="00AC241F">
        <w:trPr>
          <w:trHeight w:val="300"/>
        </w:trPr>
        <w:tc>
          <w:tcPr>
            <w:tcW w:w="4759" w:type="dxa"/>
            <w:noWrap/>
            <w:hideMark/>
          </w:tcPr>
          <w:p w:rsidR="00DF7E8B" w:rsidRPr="00AC241F" w:rsidRDefault="00DF7E8B" w:rsidP="00AC241F">
            <w:pPr>
              <w:rPr>
                <w:rFonts w:ascii="Book Antiqua" w:hAnsi="Book Antiqua"/>
                <w:b/>
                <w:sz w:val="20"/>
                <w:szCs w:val="20"/>
              </w:rPr>
            </w:pPr>
            <w:r w:rsidRPr="00AC241F">
              <w:rPr>
                <w:rFonts w:ascii="Book Antiqua" w:hAnsi="Book Antiqua"/>
                <w:b/>
                <w:sz w:val="20"/>
                <w:szCs w:val="20"/>
              </w:rPr>
              <w:t>Que al finalizar el 2030, se haya estandarizado, sistematizado y automatizado al menos 3 procesos manuales identificados del Organismo de Investigación Judicial.</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r w:rsidRPr="00AC241F">
              <w:rPr>
                <w:rFonts w:ascii="Book Antiqua" w:hAnsi="Book Antiqua"/>
                <w:bCs/>
                <w:sz w:val="20"/>
                <w:szCs w:val="20"/>
              </w:rPr>
              <w:br/>
            </w:r>
            <w:r w:rsidRPr="00203A1E">
              <w:rPr>
                <w:rFonts w:ascii="Book Antiqua" w:hAnsi="Book Antiqua" w:cs="Calibri"/>
                <w:color w:val="000000"/>
                <w:sz w:val="22"/>
                <w:szCs w:val="22"/>
                <w:lang w:val="es-CR" w:eastAsia="es-CR"/>
              </w:rPr>
              <w:t>Dirección de Tecnología de Información y Comunicaciones</w:t>
            </w:r>
            <w:r w:rsidRPr="00AC241F">
              <w:rPr>
                <w:rFonts w:ascii="Book Antiqua" w:hAnsi="Book Antiqua"/>
                <w:bCs/>
                <w:sz w:val="20"/>
                <w:szCs w:val="20"/>
              </w:rPr>
              <w:br/>
              <w:t>Dirección Jurídica</w:t>
            </w:r>
            <w:r w:rsidRPr="00AC241F">
              <w:rPr>
                <w:rFonts w:ascii="Book Antiqua" w:hAnsi="Book Antiqua"/>
                <w:bCs/>
                <w:sz w:val="20"/>
                <w:szCs w:val="20"/>
              </w:rPr>
              <w:br/>
              <w:t>Fiscalía General</w:t>
            </w:r>
          </w:p>
        </w:tc>
      </w:tr>
      <w:tr w:rsidR="00DF7E8B" w:rsidRPr="00BD5CA6" w:rsidTr="00AC241F">
        <w:trPr>
          <w:trHeight w:val="300"/>
        </w:trPr>
        <w:tc>
          <w:tcPr>
            <w:tcW w:w="4759" w:type="dxa"/>
            <w:noWrap/>
            <w:hideMark/>
          </w:tcPr>
          <w:p w:rsidR="00DF7E8B" w:rsidRPr="00AC241F" w:rsidRDefault="00DF7E8B" w:rsidP="00AC241F">
            <w:pPr>
              <w:rPr>
                <w:rFonts w:ascii="Book Antiqua" w:hAnsi="Book Antiqua"/>
                <w:b/>
                <w:sz w:val="20"/>
                <w:szCs w:val="20"/>
              </w:rPr>
            </w:pPr>
            <w:r w:rsidRPr="00AC241F">
              <w:rPr>
                <w:rFonts w:ascii="Book Antiqua" w:hAnsi="Book Antiqua"/>
                <w:b/>
                <w:sz w:val="20"/>
                <w:szCs w:val="20"/>
              </w:rPr>
              <w:t>Que al finalizar el 2030, se haya generado un proceso de transformación integral de la Defensa Pública, que permita mejorar la eficiencia de los servicios por medio del establecimiento de planes de acción.</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 xml:space="preserve">Defensa Pública    </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r>
      <w:tr w:rsidR="00DF7E8B" w:rsidRPr="00BD5CA6" w:rsidTr="00AC241F">
        <w:trPr>
          <w:trHeight w:val="300"/>
        </w:trPr>
        <w:tc>
          <w:tcPr>
            <w:tcW w:w="4759" w:type="dxa"/>
            <w:noWrap/>
            <w:hideMark/>
          </w:tcPr>
          <w:p w:rsidR="00DF7E8B" w:rsidRPr="00AC241F" w:rsidRDefault="00DF7E8B" w:rsidP="00AC241F">
            <w:pPr>
              <w:rPr>
                <w:rFonts w:ascii="Book Antiqua" w:hAnsi="Book Antiqua"/>
                <w:b/>
                <w:sz w:val="20"/>
                <w:szCs w:val="20"/>
              </w:rPr>
            </w:pPr>
            <w:r w:rsidRPr="00AC241F">
              <w:rPr>
                <w:rFonts w:ascii="Book Antiqua" w:hAnsi="Book Antiqua"/>
                <w:b/>
                <w:sz w:val="20"/>
                <w:szCs w:val="20"/>
              </w:rPr>
              <w:t xml:space="preserve">Que al finalizar el 2030, se haya </w:t>
            </w:r>
            <w:r w:rsidR="00ED70CB" w:rsidRPr="00ED70CB">
              <w:rPr>
                <w:rFonts w:ascii="Book Antiqua" w:hAnsi="Book Antiqua"/>
                <w:b/>
                <w:sz w:val="20"/>
                <w:szCs w:val="20"/>
              </w:rPr>
              <w:t>implementado</w:t>
            </w:r>
            <w:r w:rsidRPr="00AC241F">
              <w:rPr>
                <w:rFonts w:ascii="Book Antiqua" w:hAnsi="Book Antiqua"/>
                <w:b/>
                <w:sz w:val="20"/>
                <w:szCs w:val="20"/>
              </w:rPr>
              <w:t xml:space="preserve"> un proceso que garantice la integridad, exactitud y adecuada ejecución de los recursos  que ingresen por concepto de costas y honorarios de los servicios de la Defensa Pública.   </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 xml:space="preserve">Defensa Pública    </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Pendiente de definir</w:t>
            </w:r>
          </w:p>
        </w:tc>
      </w:tr>
      <w:tr w:rsidR="00DF7E8B" w:rsidRPr="00BD5CA6" w:rsidTr="00AC241F">
        <w:trPr>
          <w:trHeight w:val="300"/>
        </w:trPr>
        <w:tc>
          <w:tcPr>
            <w:tcW w:w="4759" w:type="dxa"/>
            <w:noWrap/>
            <w:hideMark/>
          </w:tcPr>
          <w:p w:rsidR="00DF7E8B" w:rsidRPr="00AC241F" w:rsidRDefault="00DF7E8B" w:rsidP="00AC241F">
            <w:pPr>
              <w:rPr>
                <w:rFonts w:ascii="Book Antiqua" w:hAnsi="Book Antiqua"/>
                <w:b/>
                <w:sz w:val="20"/>
                <w:szCs w:val="20"/>
              </w:rPr>
            </w:pPr>
            <w:r w:rsidRPr="00AC241F">
              <w:rPr>
                <w:rFonts w:ascii="Book Antiqua" w:hAnsi="Book Antiqua"/>
                <w:b/>
                <w:sz w:val="20"/>
                <w:szCs w:val="20"/>
              </w:rPr>
              <w:t>Que al finalizar el 2030, se haya implementado el modelo de atención al público con el fin de mejorar el servicio brindado.</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 xml:space="preserve">Contraloría de Servicios </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Gestión Humana</w:t>
            </w:r>
            <w:r w:rsidRPr="00AC241F">
              <w:rPr>
                <w:rFonts w:ascii="Book Antiqua" w:hAnsi="Book Antiqua"/>
                <w:bCs/>
                <w:sz w:val="20"/>
                <w:szCs w:val="20"/>
              </w:rPr>
              <w:br/>
              <w:t>Centro de Apoyo, Mejoramiento y Coordinación de la Función Jurisdiccional</w:t>
            </w:r>
            <w:r w:rsidRPr="00AC241F">
              <w:rPr>
                <w:rFonts w:ascii="Book Antiqua" w:hAnsi="Book Antiqua"/>
                <w:bCs/>
                <w:sz w:val="20"/>
                <w:szCs w:val="20"/>
              </w:rPr>
              <w:br/>
              <w:t>Comisión de Acceso a la Justicia</w:t>
            </w:r>
          </w:p>
        </w:tc>
      </w:tr>
      <w:tr w:rsidR="00DF7E8B" w:rsidRPr="00BD5CA6" w:rsidTr="00AC241F">
        <w:trPr>
          <w:trHeight w:val="300"/>
        </w:trPr>
        <w:tc>
          <w:tcPr>
            <w:tcW w:w="4759" w:type="dxa"/>
            <w:noWrap/>
            <w:hideMark/>
          </w:tcPr>
          <w:p w:rsidR="00DF7E8B" w:rsidRPr="00AC241F" w:rsidRDefault="00DF7E8B" w:rsidP="00AC241F">
            <w:pPr>
              <w:rPr>
                <w:rFonts w:ascii="Book Antiqua" w:hAnsi="Book Antiqua"/>
                <w:b/>
                <w:sz w:val="20"/>
                <w:szCs w:val="20"/>
              </w:rPr>
            </w:pPr>
            <w:r w:rsidRPr="00AC241F">
              <w:rPr>
                <w:rFonts w:ascii="Book Antiqua" w:hAnsi="Book Antiqua"/>
                <w:b/>
                <w:sz w:val="20"/>
                <w:szCs w:val="20"/>
              </w:rPr>
              <w:t>Que al finalizar el 2030, se haya implementado un plan de trabajo que permita Estandarizar  procesos operativos en todas las oficinas del OIJ, asegurando que cada una cumpla con criterios de calidad en la investigación de casos .</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Pendiente de definir</w:t>
            </w:r>
          </w:p>
        </w:tc>
      </w:tr>
      <w:tr w:rsidR="00DF7E8B" w:rsidRPr="00BD5CA6" w:rsidTr="00AC241F">
        <w:trPr>
          <w:trHeight w:val="300"/>
        </w:trPr>
        <w:tc>
          <w:tcPr>
            <w:tcW w:w="4759" w:type="dxa"/>
            <w:noWrap/>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 xml:space="preserve">Que al finalizar el 2030, se haya logrado la certificación  en los sistemas de gestión de calidad correspondientes, en al menos 5 de las oficinas definidas como prioritarias por la Dirección del Organismo de Investigación Judicial. </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Pendiente de definir</w:t>
            </w:r>
          </w:p>
        </w:tc>
      </w:tr>
      <w:tr w:rsidR="00DF7E8B" w:rsidRPr="00BD5CA6" w:rsidTr="00AC241F">
        <w:trPr>
          <w:trHeight w:val="300"/>
        </w:trPr>
        <w:tc>
          <w:tcPr>
            <w:tcW w:w="4759" w:type="dxa"/>
            <w:noWrap/>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hayan ampliado la cobertura de los servicios que brinda la Defensa Pública para atender personas en condición de vulnerabilidad.</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 xml:space="preserve">Defensa Pública    </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Pendiente de definir</w:t>
            </w:r>
          </w:p>
        </w:tc>
      </w:tr>
      <w:tr w:rsidR="00DF7E8B" w:rsidRPr="00BD5CA6" w:rsidTr="00AC241F">
        <w:trPr>
          <w:trHeight w:val="300"/>
        </w:trPr>
        <w:tc>
          <w:tcPr>
            <w:tcW w:w="4759" w:type="dxa"/>
            <w:noWrap/>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 xml:space="preserve">Que al finalizar el 2030, se hayan ejecutado los planes de mejora de la gestión de las Fiscalías derivado de los Planes de Supervisión de Fiscalía General.  </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Fiscalía General</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Unidad de Capacitación y Supervisión (UCS)</w:t>
            </w:r>
          </w:p>
        </w:tc>
      </w:tr>
      <w:tr w:rsidR="00DF7E8B" w:rsidRPr="00BD5CA6" w:rsidTr="00AC241F">
        <w:trPr>
          <w:trHeight w:val="300"/>
        </w:trPr>
        <w:tc>
          <w:tcPr>
            <w:tcW w:w="4759" w:type="dxa"/>
            <w:noWrap/>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hayan gestionado los procesos constitucionales, procedimientos administrativos disciplinarios, de responsabilidad civil y de contratación administrativa, competencia de la Dirección Jurídica.</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Jurídica</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Corte Plena</w:t>
            </w:r>
            <w:r w:rsidRPr="00AC241F">
              <w:rPr>
                <w:rFonts w:ascii="Book Antiqua" w:hAnsi="Book Antiqua"/>
                <w:bCs/>
                <w:sz w:val="20"/>
                <w:szCs w:val="20"/>
              </w:rPr>
              <w:br/>
              <w:t>Sala Constitucional</w:t>
            </w:r>
            <w:r w:rsidRPr="00AC241F">
              <w:rPr>
                <w:rFonts w:ascii="Book Antiqua" w:hAnsi="Book Antiqua"/>
                <w:bCs/>
                <w:sz w:val="20"/>
                <w:szCs w:val="20"/>
              </w:rPr>
              <w:br/>
              <w:t>Sala Primera</w:t>
            </w:r>
            <w:r w:rsidRPr="00AC241F">
              <w:rPr>
                <w:rFonts w:ascii="Book Antiqua" w:hAnsi="Book Antiqua"/>
                <w:bCs/>
                <w:sz w:val="20"/>
                <w:szCs w:val="20"/>
              </w:rPr>
              <w:br/>
              <w:t>Sala Segunda</w:t>
            </w:r>
            <w:r w:rsidRPr="00AC241F">
              <w:rPr>
                <w:rFonts w:ascii="Book Antiqua" w:hAnsi="Book Antiqua"/>
                <w:bCs/>
                <w:sz w:val="20"/>
                <w:szCs w:val="20"/>
              </w:rPr>
              <w:br/>
              <w:t>Sala Tercera</w:t>
            </w:r>
            <w:r w:rsidRPr="00AC241F">
              <w:rPr>
                <w:rFonts w:ascii="Book Antiqua" w:hAnsi="Book Antiqua"/>
                <w:bCs/>
                <w:sz w:val="20"/>
                <w:szCs w:val="20"/>
              </w:rPr>
              <w:br/>
              <w:t>Dirección Ejecutiva</w:t>
            </w:r>
            <w:r w:rsidRPr="00AC241F">
              <w:rPr>
                <w:rFonts w:ascii="Book Antiqua" w:hAnsi="Book Antiqua"/>
                <w:bCs/>
                <w:sz w:val="20"/>
                <w:szCs w:val="20"/>
              </w:rPr>
              <w:br/>
              <w:t>Consejo Superior</w:t>
            </w:r>
            <w:r w:rsidRPr="00AC241F">
              <w:rPr>
                <w:rFonts w:ascii="Book Antiqua" w:hAnsi="Book Antiqua"/>
                <w:bCs/>
                <w:sz w:val="20"/>
                <w:szCs w:val="20"/>
              </w:rPr>
              <w:br/>
              <w:t>Despacho de la Presidencia</w:t>
            </w:r>
            <w:r w:rsidRPr="00AC241F">
              <w:rPr>
                <w:rFonts w:ascii="Book Antiqua" w:hAnsi="Book Antiqua"/>
                <w:bCs/>
                <w:sz w:val="20"/>
                <w:szCs w:val="20"/>
              </w:rPr>
              <w:br/>
              <w:t>Inspección Judicial</w:t>
            </w:r>
            <w:r w:rsidRPr="00AC241F">
              <w:rPr>
                <w:rFonts w:ascii="Book Antiqua" w:hAnsi="Book Antiqua"/>
                <w:bCs/>
                <w:sz w:val="20"/>
                <w:szCs w:val="20"/>
              </w:rPr>
              <w:br/>
              <w:t>Dirección de Gestión Humana</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hayan implementado el modelo de gestión en las fiscalías del Ministerio Público, considerando las particularidades de sus despachos.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Fiscalía General</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r w:rsidRPr="00AC241F">
              <w:rPr>
                <w:rFonts w:ascii="Book Antiqua" w:hAnsi="Book Antiqua"/>
                <w:bCs/>
                <w:sz w:val="20"/>
                <w:szCs w:val="20"/>
              </w:rPr>
              <w:br/>
            </w:r>
            <w:r w:rsidRPr="00203A1E">
              <w:rPr>
                <w:rFonts w:ascii="Book Antiqua" w:hAnsi="Book Antiqua" w:cs="Calibri"/>
                <w:color w:val="000000"/>
                <w:sz w:val="22"/>
                <w:szCs w:val="22"/>
                <w:lang w:val="es-CR" w:eastAsia="es-CR"/>
              </w:rPr>
              <w:t>Dirección de Tecnología de Información y Comunicaciones</w:t>
            </w:r>
            <w:r w:rsidRPr="00AC241F">
              <w:rPr>
                <w:rFonts w:ascii="Book Antiqua" w:hAnsi="Book Antiqua"/>
                <w:bCs/>
                <w:sz w:val="20"/>
                <w:szCs w:val="20"/>
              </w:rPr>
              <w:br/>
              <w:t>Centro de Apoyo, Coordinación y Mejoramiento de la Función Jurisdiccional</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hayan implementado un plan de trabajo para la adquisición de los bienes, muebles e inmuebles, así como los insumos, suministros, herramientas, laboratorios  y equipos analítico-instrumental, entre otros, para el Organismo de Investigación Judicial.</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Organismo de Investigación Judicial</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Consejo Superior</w:t>
            </w:r>
            <w:r w:rsidRPr="00AC241F">
              <w:rPr>
                <w:rFonts w:ascii="Book Antiqua" w:hAnsi="Book Antiqua"/>
                <w:bCs/>
                <w:sz w:val="20"/>
                <w:szCs w:val="20"/>
              </w:rPr>
              <w:br/>
              <w:t>Dirección Ejecutiva</w:t>
            </w:r>
            <w:r w:rsidRPr="00AC241F">
              <w:rPr>
                <w:rFonts w:ascii="Book Antiqua" w:hAnsi="Book Antiqua"/>
                <w:bCs/>
                <w:sz w:val="20"/>
                <w:szCs w:val="20"/>
              </w:rPr>
              <w:br/>
              <w:t>Departamento de Proveeduría</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hayan incrementado la cantidad de ideas innovadoras que se consideran como buenas prácticas institucionales, cada dos años.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c>
          <w:tcPr>
            <w:tcW w:w="4782" w:type="dxa"/>
            <w:noWrap/>
            <w:hideMark/>
          </w:tcPr>
          <w:p w:rsidR="00DF7E8B" w:rsidRPr="00AC241F" w:rsidRDefault="00682B05" w:rsidP="00AC241F">
            <w:pPr>
              <w:rPr>
                <w:rFonts w:ascii="Book Antiqua" w:hAnsi="Book Antiqua"/>
                <w:bCs/>
                <w:sz w:val="20"/>
                <w:szCs w:val="20"/>
              </w:rPr>
            </w:pPr>
            <w:r>
              <w:rPr>
                <w:rFonts w:ascii="Book Antiqua" w:hAnsi="Book Antiqua"/>
                <w:bCs/>
                <w:sz w:val="20"/>
                <w:szCs w:val="20"/>
              </w:rPr>
              <w:t>Comisión de Buenas Prácticas</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hayan realizado acercamientos a los juzgados mixtos para determinar oportunidades de mejora en especial dirigido a los despachos m</w:t>
            </w:r>
            <w:r w:rsidR="00682B05">
              <w:rPr>
                <w:rFonts w:ascii="Book Antiqua" w:hAnsi="Book Antiqua"/>
                <w:b/>
                <w:sz w:val="20"/>
                <w:szCs w:val="20"/>
              </w:rPr>
              <w:t>á</w:t>
            </w:r>
            <w:r w:rsidRPr="00AC241F">
              <w:rPr>
                <w:rFonts w:ascii="Book Antiqua" w:hAnsi="Book Antiqua"/>
                <w:b/>
                <w:sz w:val="20"/>
                <w:szCs w:val="20"/>
              </w:rPr>
              <w:t xml:space="preserve">s alejados de los circuitos centrales. </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Centro de Apoyo, Coordinación y Mejoramiento de la función jurisdiccional</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Dirección de Planificación</w:t>
            </w:r>
          </w:p>
        </w:tc>
      </w:tr>
      <w:tr w:rsidR="00DF7E8B" w:rsidRPr="00BD5CA6" w:rsidTr="00AC241F">
        <w:trPr>
          <w:trHeight w:val="300"/>
        </w:trPr>
        <w:tc>
          <w:tcPr>
            <w:tcW w:w="4759" w:type="dxa"/>
            <w:noWrap/>
            <w:vAlign w:val="bottom"/>
            <w:hideMark/>
          </w:tcPr>
          <w:p w:rsidR="00DF7E8B" w:rsidRPr="00AC241F" w:rsidRDefault="00DF7E8B" w:rsidP="00AC241F">
            <w:pPr>
              <w:jc w:val="both"/>
              <w:rPr>
                <w:rFonts w:ascii="Book Antiqua" w:hAnsi="Book Antiqua"/>
                <w:b/>
                <w:sz w:val="20"/>
                <w:szCs w:val="20"/>
              </w:rPr>
            </w:pPr>
            <w:r w:rsidRPr="00AC241F">
              <w:rPr>
                <w:rFonts w:ascii="Book Antiqua" w:hAnsi="Book Antiqua"/>
                <w:b/>
                <w:sz w:val="20"/>
                <w:szCs w:val="20"/>
              </w:rPr>
              <w:t>Que al finalizar el 2030, se hayan revisado y actualizado al menos el 50% de los manuales, protocolos y lineamientos de la OAPVD incorporando las diversas condiciones y necesidades de las oficinas centrales y regionales, así como la moderna gestión y nuevas tecnologías.</w:t>
            </w:r>
          </w:p>
        </w:tc>
        <w:tc>
          <w:tcPr>
            <w:tcW w:w="3463"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Oficina de Atención a la Víctima de Delitos</w:t>
            </w:r>
          </w:p>
        </w:tc>
        <w:tc>
          <w:tcPr>
            <w:tcW w:w="4782" w:type="dxa"/>
            <w:noWrap/>
            <w:hideMark/>
          </w:tcPr>
          <w:p w:rsidR="00DF7E8B" w:rsidRPr="00AC241F" w:rsidRDefault="00DF7E8B" w:rsidP="00AC241F">
            <w:pPr>
              <w:rPr>
                <w:rFonts w:ascii="Book Antiqua" w:hAnsi="Book Antiqua"/>
                <w:bCs/>
                <w:sz w:val="20"/>
                <w:szCs w:val="20"/>
              </w:rPr>
            </w:pPr>
            <w:r w:rsidRPr="00AC241F">
              <w:rPr>
                <w:rFonts w:ascii="Book Antiqua" w:hAnsi="Book Antiqua"/>
                <w:bCs/>
                <w:sz w:val="20"/>
                <w:szCs w:val="20"/>
              </w:rPr>
              <w:t>Organismo de Investigación Judicial</w:t>
            </w:r>
            <w:r w:rsidRPr="00AC241F">
              <w:rPr>
                <w:rFonts w:ascii="Book Antiqua" w:hAnsi="Book Antiqua"/>
                <w:bCs/>
                <w:sz w:val="20"/>
                <w:szCs w:val="20"/>
              </w:rPr>
              <w:br/>
              <w:t>Dirección Ejecutiva</w:t>
            </w:r>
            <w:r w:rsidRPr="00AC241F">
              <w:rPr>
                <w:rFonts w:ascii="Book Antiqua" w:hAnsi="Book Antiqua"/>
                <w:bCs/>
                <w:sz w:val="20"/>
                <w:szCs w:val="20"/>
              </w:rPr>
              <w:br/>
              <w:t>Dirección Jurídica</w:t>
            </w:r>
            <w:r w:rsidRPr="00AC241F">
              <w:rPr>
                <w:rFonts w:ascii="Book Antiqua" w:hAnsi="Book Antiqua"/>
                <w:bCs/>
                <w:sz w:val="20"/>
                <w:szCs w:val="20"/>
              </w:rPr>
              <w:br/>
              <w:t>Fiscalía General.</w:t>
            </w:r>
          </w:p>
        </w:tc>
      </w:tr>
    </w:tbl>
    <w:p w:rsidR="005F4F31" w:rsidRDefault="005F4F31" w:rsidP="00C26168">
      <w:pPr>
        <w:jc w:val="both"/>
        <w:rPr>
          <w:rFonts w:ascii="Book Antiqua" w:hAnsi="Book Antiqua"/>
        </w:rPr>
      </w:pPr>
    </w:p>
    <w:p w:rsidR="00BD5CA6" w:rsidRDefault="00BD5CA6" w:rsidP="00BD5CA6">
      <w:pPr>
        <w:jc w:val="both"/>
        <w:rPr>
          <w:rFonts w:ascii="Book Antiqua" w:hAnsi="Book Antiqua"/>
        </w:rPr>
      </w:pPr>
    </w:p>
    <w:p w:rsidR="00BD5CA6" w:rsidRPr="00203A1E" w:rsidRDefault="00BD5CA6" w:rsidP="00BD5CA6">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3:  MODERNIZACIÓN E INNOVACION DE LOS SERVICIOS JUDICIALES</w:t>
      </w:r>
    </w:p>
    <w:p w:rsidR="00BD5CA6" w:rsidRPr="00203A1E" w:rsidRDefault="00BD5CA6" w:rsidP="00BD5CA6">
      <w:pPr>
        <w:jc w:val="both"/>
        <w:rPr>
          <w:rFonts w:ascii="Book Antiqua" w:hAnsi="Book Antiqua"/>
          <w:b/>
        </w:rPr>
      </w:pPr>
    </w:p>
    <w:p w:rsidR="00BD5CA6" w:rsidRPr="00203A1E" w:rsidRDefault="00BD5CA6" w:rsidP="00BD5CA6">
      <w:pPr>
        <w:shd w:val="clear" w:color="auto" w:fill="BDD6EE" w:themeFill="accent5" w:themeFillTint="66"/>
        <w:jc w:val="both"/>
        <w:rPr>
          <w:rFonts w:ascii="Book Antiqua" w:hAnsi="Book Antiqua"/>
          <w:b/>
        </w:rPr>
      </w:pPr>
      <w:r w:rsidRPr="00203A1E">
        <w:rPr>
          <w:rFonts w:ascii="Book Antiqua" w:hAnsi="Book Antiqua"/>
          <w:b/>
        </w:rPr>
        <w:t>ACCIÓN ESTRATÉGICA</w:t>
      </w:r>
      <w:r>
        <w:rPr>
          <w:rFonts w:ascii="Book Antiqua" w:hAnsi="Book Antiqua"/>
          <w:b/>
          <w:bCs/>
        </w:rPr>
        <w:t xml:space="preserve"> </w:t>
      </w:r>
      <w:r w:rsidR="00366DDB">
        <w:rPr>
          <w:rFonts w:ascii="Book Antiqua" w:hAnsi="Book Antiqua"/>
          <w:b/>
          <w:bCs/>
        </w:rPr>
        <w:t>5: REFORMAS LEGALES</w:t>
      </w:r>
    </w:p>
    <w:p w:rsidR="00BD5CA6" w:rsidRDefault="00BD5CA6"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342"/>
        <w:gridCol w:w="2495"/>
        <w:gridCol w:w="5157"/>
      </w:tblGrid>
      <w:tr w:rsidR="009E1C37" w:rsidRPr="009E1C37" w:rsidTr="00AC241F">
        <w:trPr>
          <w:trHeight w:val="300"/>
        </w:trPr>
        <w:tc>
          <w:tcPr>
            <w:tcW w:w="5524" w:type="dxa"/>
            <w:shd w:val="clear" w:color="auto" w:fill="D0CECE" w:themeFill="background2" w:themeFillShade="E6"/>
            <w:vAlign w:val="center"/>
            <w:hideMark/>
          </w:tcPr>
          <w:p w:rsidR="009E1C37" w:rsidRPr="00AC241F" w:rsidRDefault="009E1C3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META ESTRATEGICA NUEVA PARA EL PEI 2025-2030</w:t>
            </w:r>
          </w:p>
        </w:tc>
        <w:tc>
          <w:tcPr>
            <w:tcW w:w="2577" w:type="dxa"/>
            <w:shd w:val="clear" w:color="auto" w:fill="D0CECE" w:themeFill="background2" w:themeFillShade="E6"/>
            <w:noWrap/>
            <w:vAlign w:val="center"/>
            <w:hideMark/>
          </w:tcPr>
          <w:p w:rsidR="009E1C37" w:rsidRPr="00AC241F" w:rsidRDefault="009E1C3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RESPONSABLE ESTRATEGICO</w:t>
            </w:r>
          </w:p>
        </w:tc>
        <w:tc>
          <w:tcPr>
            <w:tcW w:w="0" w:type="auto"/>
            <w:shd w:val="clear" w:color="auto" w:fill="D0CECE" w:themeFill="background2" w:themeFillShade="E6"/>
            <w:noWrap/>
            <w:vAlign w:val="center"/>
            <w:hideMark/>
          </w:tcPr>
          <w:p w:rsidR="009E1C37" w:rsidRPr="00AC241F" w:rsidRDefault="009E1C37" w:rsidP="00AC241F">
            <w:pPr>
              <w:widowControl/>
              <w:autoSpaceDE/>
              <w:autoSpaceDN/>
              <w:adjustRightInd/>
              <w:jc w:val="center"/>
              <w:rPr>
                <w:rFonts w:ascii="Book Antiqua" w:hAnsi="Book Antiqua" w:cs="Calibri"/>
                <w:b/>
                <w:bCs/>
                <w:color w:val="000000"/>
                <w:sz w:val="22"/>
                <w:szCs w:val="22"/>
                <w:lang w:val="es-CR" w:eastAsia="es-CR"/>
              </w:rPr>
            </w:pPr>
            <w:r w:rsidRPr="00AC241F">
              <w:rPr>
                <w:rFonts w:ascii="Book Antiqua" w:hAnsi="Book Antiqua" w:cs="Calibri"/>
                <w:b/>
                <w:bCs/>
                <w:color w:val="000000"/>
                <w:sz w:val="22"/>
                <w:szCs w:val="22"/>
                <w:lang w:val="es-CR" w:eastAsia="es-CR"/>
              </w:rPr>
              <w:t>OFICINAS DE COORDINACIONES DE META</w:t>
            </w:r>
          </w:p>
        </w:tc>
      </w:tr>
      <w:tr w:rsidR="009E1C37" w:rsidRPr="009E1C37" w:rsidTr="00AC241F">
        <w:trPr>
          <w:trHeight w:val="300"/>
        </w:trPr>
        <w:tc>
          <w:tcPr>
            <w:tcW w:w="5524" w:type="dxa"/>
            <w:noWrap/>
            <w:hideMark/>
          </w:tcPr>
          <w:p w:rsidR="009E1C37" w:rsidRPr="00AC241F" w:rsidRDefault="009E1C3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brindado la asesoría legal requerida por los órganos tomadores de decisiones del Poder Judicial y los jerarcas de los órganos auxiliares de administración de justicia, aplicando la normativa del Poder Judicial y las políticas y valores institucionales.</w:t>
            </w:r>
          </w:p>
        </w:tc>
        <w:tc>
          <w:tcPr>
            <w:tcW w:w="2577" w:type="dxa"/>
            <w:noWrap/>
            <w:hideMark/>
          </w:tcPr>
          <w:p w:rsidR="009E1C37" w:rsidRPr="00AC241F" w:rsidRDefault="009E1C37">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Jurídica</w:t>
            </w:r>
          </w:p>
        </w:tc>
        <w:tc>
          <w:tcPr>
            <w:tcW w:w="0" w:type="auto"/>
            <w:noWrap/>
            <w:hideMark/>
          </w:tcPr>
          <w:p w:rsidR="00291847" w:rsidRDefault="009E1C37">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w:t>
            </w:r>
            <w:r w:rsidR="00291847">
              <w:rPr>
                <w:rFonts w:ascii="Book Antiqua" w:hAnsi="Book Antiqua" w:cs="Calibri"/>
                <w:color w:val="000000"/>
                <w:sz w:val="20"/>
                <w:szCs w:val="20"/>
                <w:lang w:val="es-CR" w:eastAsia="es-CR"/>
              </w:rPr>
              <w:t>rganismo de Investigación Judicial</w:t>
            </w:r>
          </w:p>
          <w:p w:rsidR="00291847" w:rsidRDefault="009E1C37">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Fiscalía</w:t>
            </w:r>
            <w:r w:rsidR="00291847">
              <w:rPr>
                <w:rFonts w:ascii="Book Antiqua" w:hAnsi="Book Antiqua" w:cs="Calibri"/>
                <w:color w:val="000000"/>
                <w:sz w:val="20"/>
                <w:szCs w:val="20"/>
                <w:lang w:val="es-CR" w:eastAsia="es-CR"/>
              </w:rPr>
              <w:t xml:space="preserve"> General</w:t>
            </w:r>
            <w:r w:rsidRPr="00AC241F">
              <w:rPr>
                <w:rFonts w:ascii="Book Antiqua" w:hAnsi="Book Antiqua" w:cs="Calibri"/>
                <w:color w:val="000000"/>
                <w:sz w:val="20"/>
                <w:szCs w:val="20"/>
                <w:lang w:val="es-CR" w:eastAsia="es-CR"/>
              </w:rPr>
              <w:t xml:space="preserve"> </w:t>
            </w:r>
          </w:p>
          <w:p w:rsidR="009E1C37" w:rsidRPr="00AC241F" w:rsidRDefault="009E1C37">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Defensa Pública</w:t>
            </w:r>
          </w:p>
        </w:tc>
      </w:tr>
      <w:tr w:rsidR="009E1C37" w:rsidRPr="009E1C37" w:rsidTr="00AC241F">
        <w:trPr>
          <w:trHeight w:val="300"/>
        </w:trPr>
        <w:tc>
          <w:tcPr>
            <w:tcW w:w="5524" w:type="dxa"/>
            <w:noWrap/>
            <w:hideMark/>
          </w:tcPr>
          <w:p w:rsidR="009E1C37" w:rsidRPr="00AC241F" w:rsidRDefault="009E1C3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presentado ante el Órgano Aprobador la reforma a la Ley 8720: Ley de protección a víctimas, testigos y demás sujetos intervinientes en el proceso penal, reformas y adición al Código Procesal Penal y al Código Penal. </w:t>
            </w:r>
          </w:p>
        </w:tc>
        <w:tc>
          <w:tcPr>
            <w:tcW w:w="2577" w:type="dxa"/>
            <w:noWrap/>
            <w:hideMark/>
          </w:tcPr>
          <w:p w:rsidR="009E1C37" w:rsidRPr="00AC241F" w:rsidRDefault="009E1C37">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Oficina de Atención a la Víctima de Delitos</w:t>
            </w:r>
          </w:p>
        </w:tc>
        <w:tc>
          <w:tcPr>
            <w:tcW w:w="0" w:type="auto"/>
            <w:noWrap/>
            <w:hideMark/>
          </w:tcPr>
          <w:p w:rsidR="009E1C37" w:rsidRPr="00AC241F" w:rsidRDefault="009E1C37">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Jurídica</w:t>
            </w:r>
            <w:r w:rsidRPr="00AC241F">
              <w:rPr>
                <w:rFonts w:ascii="Book Antiqua" w:hAnsi="Book Antiqua" w:cs="Calibri"/>
                <w:color w:val="000000"/>
                <w:sz w:val="20"/>
                <w:szCs w:val="20"/>
                <w:lang w:val="es-CR" w:eastAsia="es-CR"/>
              </w:rPr>
              <w:br/>
              <w:t>Dirección General del Organismo de Investigación Judicial</w:t>
            </w:r>
            <w:r w:rsidRPr="00AC241F">
              <w:rPr>
                <w:rFonts w:ascii="Book Antiqua" w:hAnsi="Book Antiqua" w:cs="Calibri"/>
                <w:color w:val="000000"/>
                <w:sz w:val="20"/>
                <w:szCs w:val="20"/>
                <w:lang w:val="es-CR" w:eastAsia="es-CR"/>
              </w:rPr>
              <w:br/>
              <w:t>Fiscalía General</w:t>
            </w:r>
          </w:p>
        </w:tc>
      </w:tr>
      <w:tr w:rsidR="009E1C37" w:rsidRPr="009E1C37" w:rsidTr="00AC241F">
        <w:trPr>
          <w:trHeight w:val="300"/>
        </w:trPr>
        <w:tc>
          <w:tcPr>
            <w:tcW w:w="5524" w:type="dxa"/>
            <w:noWrap/>
            <w:hideMark/>
          </w:tcPr>
          <w:p w:rsidR="009E1C37" w:rsidRPr="00AC241F" w:rsidRDefault="009E1C3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pronunciado sobre la totalidad de los proyectos de ley o propuestas de reformas legales que le hayan sido puestos a consulta al Poder Judicial por parte del Poder Legislativo, verificando que no exista discrepancia o incida negativamente en el funcionamiento o independencia del Poder Judicial.</w:t>
            </w:r>
          </w:p>
        </w:tc>
        <w:tc>
          <w:tcPr>
            <w:tcW w:w="2577" w:type="dxa"/>
            <w:noWrap/>
            <w:hideMark/>
          </w:tcPr>
          <w:p w:rsidR="009E1C37" w:rsidRPr="00AC241F" w:rsidRDefault="009E1C37">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Jurídica</w:t>
            </w:r>
          </w:p>
        </w:tc>
        <w:tc>
          <w:tcPr>
            <w:tcW w:w="0" w:type="auto"/>
            <w:noWrap/>
            <w:hideMark/>
          </w:tcPr>
          <w:p w:rsidR="009E1C37" w:rsidRPr="00AC241F" w:rsidRDefault="009E1C37">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Despacho de la Presidencia</w:t>
            </w:r>
            <w:r w:rsidRPr="00AC241F">
              <w:rPr>
                <w:rFonts w:ascii="Book Antiqua" w:hAnsi="Book Antiqua" w:cs="Calibri"/>
                <w:color w:val="000000"/>
                <w:sz w:val="20"/>
                <w:szCs w:val="20"/>
                <w:lang w:val="es-CR" w:eastAsia="es-CR"/>
              </w:rPr>
              <w:br/>
              <w:t>Dirección de Planificación</w:t>
            </w:r>
            <w:r w:rsidRPr="00AC241F">
              <w:rPr>
                <w:rFonts w:ascii="Book Antiqua" w:hAnsi="Book Antiqua" w:cs="Calibri"/>
                <w:color w:val="000000"/>
                <w:sz w:val="20"/>
                <w:szCs w:val="20"/>
                <w:lang w:val="es-CR" w:eastAsia="es-CR"/>
              </w:rPr>
              <w:br/>
              <w:t>Dirección de Gestión Humana</w:t>
            </w:r>
            <w:r w:rsidRPr="00AC241F">
              <w:rPr>
                <w:rFonts w:ascii="Book Antiqua" w:hAnsi="Book Antiqua" w:cs="Calibri"/>
                <w:color w:val="000000"/>
                <w:sz w:val="20"/>
                <w:szCs w:val="20"/>
                <w:lang w:val="es-CR" w:eastAsia="es-CR"/>
              </w:rPr>
              <w:br/>
              <w:t>Dirección Ejecutiva Secretaría General de la Corte.</w:t>
            </w:r>
          </w:p>
        </w:tc>
      </w:tr>
    </w:tbl>
    <w:p w:rsidR="00366DDB" w:rsidRDefault="00366DDB" w:rsidP="00C26168">
      <w:pPr>
        <w:jc w:val="both"/>
        <w:rPr>
          <w:rFonts w:ascii="Book Antiqua" w:hAnsi="Book Antiqua"/>
        </w:rPr>
      </w:pPr>
    </w:p>
    <w:p w:rsidR="00366DDB" w:rsidRDefault="00366DDB" w:rsidP="00C26168">
      <w:pPr>
        <w:jc w:val="both"/>
        <w:rPr>
          <w:rFonts w:ascii="Book Antiqua" w:hAnsi="Book Antiqua"/>
        </w:rPr>
      </w:pPr>
    </w:p>
    <w:p w:rsidR="004219A6" w:rsidRDefault="004219A6" w:rsidP="00C26168">
      <w:pPr>
        <w:jc w:val="both"/>
        <w:rPr>
          <w:rFonts w:ascii="Book Antiqua" w:hAnsi="Book Antiqua"/>
        </w:rPr>
      </w:pPr>
    </w:p>
    <w:p w:rsidR="004219A6" w:rsidRDefault="004219A6" w:rsidP="00C26168">
      <w:pPr>
        <w:jc w:val="both"/>
        <w:rPr>
          <w:rFonts w:ascii="Book Antiqua" w:hAnsi="Book Antiqua"/>
        </w:rPr>
      </w:pPr>
    </w:p>
    <w:p w:rsidR="00FA3C94" w:rsidRDefault="00FA3C94" w:rsidP="00C26168">
      <w:pPr>
        <w:jc w:val="both"/>
        <w:rPr>
          <w:rFonts w:ascii="Book Antiqua" w:hAnsi="Book Antiqua"/>
        </w:rPr>
      </w:pPr>
    </w:p>
    <w:p w:rsidR="00FA3C94" w:rsidRDefault="00FA3C94" w:rsidP="00C26168">
      <w:pPr>
        <w:jc w:val="both"/>
        <w:rPr>
          <w:rFonts w:ascii="Book Antiqua" w:hAnsi="Book Antiqua"/>
        </w:rPr>
      </w:pPr>
    </w:p>
    <w:p w:rsidR="00FA3C94" w:rsidRDefault="00FA3C94" w:rsidP="00C26168">
      <w:pPr>
        <w:jc w:val="both"/>
        <w:rPr>
          <w:rFonts w:ascii="Book Antiqua" w:hAnsi="Book Antiqua"/>
        </w:rPr>
      </w:pPr>
    </w:p>
    <w:p w:rsidR="00FA3C94" w:rsidRDefault="00FA3C94" w:rsidP="00C26168">
      <w:pPr>
        <w:jc w:val="both"/>
        <w:rPr>
          <w:rFonts w:ascii="Book Antiqua" w:hAnsi="Book Antiqua"/>
        </w:rPr>
      </w:pPr>
    </w:p>
    <w:p w:rsidR="00366DDB" w:rsidRDefault="00366DDB" w:rsidP="00C26168">
      <w:pPr>
        <w:jc w:val="both"/>
        <w:rPr>
          <w:rFonts w:ascii="Book Antiqua" w:hAnsi="Book Antiqua"/>
        </w:rPr>
      </w:pPr>
    </w:p>
    <w:p w:rsidR="00366DDB" w:rsidRPr="00203A1E" w:rsidRDefault="00366DDB" w:rsidP="00366DDB">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4:  GESTIÓN DEL TALENTO HUMANO</w:t>
      </w:r>
    </w:p>
    <w:p w:rsidR="00366DDB" w:rsidRPr="00203A1E" w:rsidRDefault="00366DDB" w:rsidP="00366DDB">
      <w:pPr>
        <w:jc w:val="both"/>
        <w:rPr>
          <w:rFonts w:ascii="Book Antiqua" w:hAnsi="Book Antiqua"/>
          <w:b/>
        </w:rPr>
      </w:pPr>
    </w:p>
    <w:p w:rsidR="00366DDB" w:rsidRPr="00203A1E" w:rsidRDefault="00366DDB" w:rsidP="00366DDB">
      <w:pPr>
        <w:shd w:val="clear" w:color="auto" w:fill="BDD6EE" w:themeFill="accent5" w:themeFillTint="66"/>
        <w:jc w:val="both"/>
        <w:rPr>
          <w:rFonts w:ascii="Book Antiqua" w:hAnsi="Book Antiqua"/>
          <w:b/>
        </w:rPr>
      </w:pPr>
      <w:r w:rsidRPr="00203A1E">
        <w:rPr>
          <w:rFonts w:ascii="Book Antiqua" w:hAnsi="Book Antiqua"/>
          <w:b/>
        </w:rPr>
        <w:t>ACCIÓN ESTRATÉGICA</w:t>
      </w:r>
      <w:r>
        <w:rPr>
          <w:rFonts w:ascii="Book Antiqua" w:hAnsi="Book Antiqua"/>
          <w:b/>
          <w:bCs/>
        </w:rPr>
        <w:t xml:space="preserve"> </w:t>
      </w:r>
      <w:r w:rsidR="00544532">
        <w:rPr>
          <w:rFonts w:ascii="Book Antiqua" w:hAnsi="Book Antiqua"/>
          <w:b/>
          <w:bCs/>
        </w:rPr>
        <w:t>1</w:t>
      </w:r>
      <w:r>
        <w:rPr>
          <w:rFonts w:ascii="Book Antiqua" w:hAnsi="Book Antiqua"/>
          <w:b/>
          <w:bCs/>
        </w:rPr>
        <w:t xml:space="preserve">: </w:t>
      </w:r>
      <w:r w:rsidR="00544532">
        <w:rPr>
          <w:rFonts w:ascii="Book Antiqua" w:hAnsi="Book Antiqua"/>
          <w:b/>
          <w:bCs/>
        </w:rPr>
        <w:t>CAPACITACIÓN</w:t>
      </w:r>
    </w:p>
    <w:p w:rsidR="00366DDB" w:rsidRDefault="00366DDB"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073"/>
        <w:gridCol w:w="2380"/>
        <w:gridCol w:w="5541"/>
      </w:tblGrid>
      <w:tr w:rsidR="005E7CF7" w:rsidRPr="004219A6" w:rsidTr="00AC241F">
        <w:trPr>
          <w:trHeight w:val="300"/>
          <w:tblHeader/>
        </w:trPr>
        <w:tc>
          <w:tcPr>
            <w:tcW w:w="5382" w:type="dxa"/>
            <w:shd w:val="clear" w:color="auto" w:fill="D0CECE" w:themeFill="background2" w:themeFillShade="E6"/>
            <w:vAlign w:val="center"/>
            <w:hideMark/>
          </w:tcPr>
          <w:p w:rsidR="004219A6" w:rsidRPr="00AC241F" w:rsidRDefault="004219A6"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2521" w:type="dxa"/>
            <w:shd w:val="clear" w:color="auto" w:fill="D0CECE" w:themeFill="background2" w:themeFillShade="E6"/>
            <w:noWrap/>
            <w:vAlign w:val="center"/>
            <w:hideMark/>
          </w:tcPr>
          <w:p w:rsidR="004219A6" w:rsidRPr="00AC241F" w:rsidRDefault="004219A6"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0" w:type="auto"/>
            <w:shd w:val="clear" w:color="auto" w:fill="D0CECE" w:themeFill="background2" w:themeFillShade="E6"/>
            <w:noWrap/>
            <w:vAlign w:val="center"/>
            <w:hideMark/>
          </w:tcPr>
          <w:p w:rsidR="004219A6" w:rsidRPr="00AC241F" w:rsidRDefault="004219A6"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atendido de manera integral en los distintos ámbitos judiciales, aquellas actividades de capacitación que respondan a temas de interés institucional, que hayan sido identificados por las entidades superiores de la institución.</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8A5D67">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Pendiente de definir</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realizado, desarrollado y divulgado, al menos seis investigaciones de interés institucional en todos los ámbitos, permitiendo la ampliación del conocimiento y la mejora continua en todos los servicios que brinda el Poder Judicial.</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Directivo de la Escuela Judicial</w:t>
            </w:r>
            <w:r w:rsidRPr="00AC241F">
              <w:rPr>
                <w:rFonts w:ascii="Book Antiqua" w:hAnsi="Book Antiqua" w:cs="Calibri"/>
                <w:color w:val="000000"/>
                <w:sz w:val="20"/>
                <w:szCs w:val="20"/>
                <w:lang w:val="es-CR" w:eastAsia="es-CR"/>
              </w:rPr>
              <w:br/>
              <w:t>Ministerio Público</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Dirección de Gestión Humana</w:t>
            </w:r>
            <w:r w:rsidRPr="00AC241F">
              <w:rPr>
                <w:rFonts w:ascii="Book Antiqua" w:hAnsi="Book Antiqua" w:cs="Calibri"/>
                <w:color w:val="000000"/>
                <w:sz w:val="20"/>
                <w:szCs w:val="20"/>
                <w:lang w:val="es-CR" w:eastAsia="es-CR"/>
              </w:rPr>
              <w:br/>
              <w:t>Secretaría Técnica de Género y Acceso a la Justicia.</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cumplido las estrategias de capacitación diseñada para el Ministerio Público en busca de una mejora integral de la gestión y funciones del ente fiscal y del servicio público de justicia.</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Fiscalía General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 xml:space="preserve">Unidad de Capacitación y Supervisión (UCS) </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incorporado de manera integral los valores y ejes transversales institucionales, en al menos 10 en las diferentes actividades de capacitación de la Escuela Judicial.</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Directivo de la Escuela Judicial</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diseñado e implementado actividades de capacitación anuales según el plan de trabajo establecido, acorde a los perfiles competenciales de la población meta, con el fin de alcanzar el desempeño deseado en la función.</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Directivo de la Escuela Judicial</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hayan implementado estrategias de capacitación y formación que permitan, con la finalidad de fortalecer las </w:t>
            </w:r>
            <w:r w:rsidR="00847929" w:rsidRPr="00847929">
              <w:rPr>
                <w:rFonts w:ascii="Book Antiqua" w:hAnsi="Book Antiqua" w:cs="Calibri"/>
                <w:b/>
                <w:bCs/>
                <w:color w:val="000000"/>
                <w:sz w:val="20"/>
                <w:szCs w:val="20"/>
                <w:lang w:val="es-CR" w:eastAsia="es-CR"/>
              </w:rPr>
              <w:t>competencias</w:t>
            </w:r>
            <w:r w:rsidRPr="00AC241F">
              <w:rPr>
                <w:rFonts w:ascii="Book Antiqua" w:hAnsi="Book Antiqua" w:cs="Calibri"/>
                <w:b/>
                <w:bCs/>
                <w:color w:val="000000"/>
                <w:sz w:val="20"/>
                <w:szCs w:val="20"/>
                <w:lang w:val="es-CR" w:eastAsia="es-CR"/>
              </w:rPr>
              <w:t xml:space="preserve"> </w:t>
            </w:r>
            <w:r w:rsidR="00847929" w:rsidRPr="00847929">
              <w:rPr>
                <w:rFonts w:ascii="Book Antiqua" w:hAnsi="Book Antiqua" w:cs="Calibri"/>
                <w:b/>
                <w:bCs/>
                <w:color w:val="000000"/>
                <w:sz w:val="20"/>
                <w:szCs w:val="20"/>
                <w:lang w:val="es-CR" w:eastAsia="es-CR"/>
              </w:rPr>
              <w:t>técnicas</w:t>
            </w:r>
            <w:r w:rsidRPr="00AC241F">
              <w:rPr>
                <w:rFonts w:ascii="Book Antiqua" w:hAnsi="Book Antiqua" w:cs="Calibri"/>
                <w:b/>
                <w:bCs/>
                <w:color w:val="000000"/>
                <w:sz w:val="20"/>
                <w:szCs w:val="20"/>
                <w:lang w:val="es-CR" w:eastAsia="es-CR"/>
              </w:rPr>
              <w:t xml:space="preserve">, de liderazgo, </w:t>
            </w:r>
            <w:r w:rsidR="00847929" w:rsidRPr="00847929">
              <w:rPr>
                <w:rFonts w:ascii="Book Antiqua" w:hAnsi="Book Antiqua" w:cs="Calibri"/>
                <w:b/>
                <w:bCs/>
                <w:color w:val="000000"/>
                <w:sz w:val="20"/>
                <w:szCs w:val="20"/>
                <w:lang w:val="es-CR" w:eastAsia="es-CR"/>
              </w:rPr>
              <w:t>dirección</w:t>
            </w:r>
            <w:r w:rsidRPr="00AC241F">
              <w:rPr>
                <w:rFonts w:ascii="Book Antiqua" w:hAnsi="Book Antiqua" w:cs="Calibri"/>
                <w:b/>
                <w:bCs/>
                <w:color w:val="000000"/>
                <w:sz w:val="20"/>
                <w:szCs w:val="20"/>
                <w:lang w:val="es-CR" w:eastAsia="es-CR"/>
              </w:rPr>
              <w:t xml:space="preserve"> y motivación; además de gestionar las competencias del personal para así lograr la mejora continua del servicio y de los </w:t>
            </w:r>
            <w:r w:rsidR="00A65C77" w:rsidRPr="00A65C77">
              <w:rPr>
                <w:rFonts w:ascii="Book Antiqua" w:hAnsi="Book Antiqua" w:cs="Calibri"/>
                <w:b/>
                <w:bCs/>
                <w:color w:val="000000"/>
                <w:sz w:val="20"/>
                <w:szCs w:val="20"/>
                <w:lang w:val="es-CR" w:eastAsia="es-CR"/>
              </w:rPr>
              <w:t>ambientes laborales</w:t>
            </w:r>
            <w:r w:rsidRPr="00AC241F">
              <w:rPr>
                <w:rFonts w:ascii="Book Antiqua" w:hAnsi="Book Antiqua" w:cs="Calibri"/>
                <w:b/>
                <w:bCs/>
                <w:color w:val="000000"/>
                <w:sz w:val="20"/>
                <w:szCs w:val="20"/>
                <w:lang w:val="es-CR" w:eastAsia="es-CR"/>
              </w:rPr>
              <w:t>.</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Directivo de la Escuela Judicial</w:t>
            </w:r>
            <w:r w:rsidRPr="00AC241F">
              <w:rPr>
                <w:rFonts w:ascii="Book Antiqua" w:hAnsi="Book Antiqua" w:cs="Calibri"/>
                <w:color w:val="000000"/>
                <w:sz w:val="20"/>
                <w:szCs w:val="20"/>
                <w:lang w:val="es-CR" w:eastAsia="es-CR"/>
              </w:rPr>
              <w:br/>
              <w:t>Secretaría Técnica de Género y Acceso a la Justicia.</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la Escuela Judicial y Unidades de Capacitación hayan incorporado productos o estrategias de capacitación innovadores, accesibles y oportunos.</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Directivo de la Escuela Judicial</w:t>
            </w:r>
            <w:r w:rsidRPr="00AC241F">
              <w:rPr>
                <w:rFonts w:ascii="Book Antiqua" w:hAnsi="Book Antiqua" w:cs="Calibri"/>
                <w:color w:val="000000"/>
                <w:sz w:val="20"/>
                <w:szCs w:val="20"/>
                <w:lang w:val="es-CR" w:eastAsia="es-CR"/>
              </w:rPr>
              <w:br/>
              <w:t>Ministerio Público</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Dirección de Gestión Humana</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cumplido la estrategia de capacitación diseñada para el ámbito jurisdiccional</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8A5D67">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Pendiente de definir</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desarrollado e implementado una estrategia que permita un proceso continuo de capacitación basado en competencias, que garantice el desarrollo integral del  personal</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desarrollado en el sistema (SIGECAP) los componentes necesarios para  el seguimiento y cumplimiento de la</w:t>
            </w:r>
            <w:r w:rsidR="00F51814">
              <w:rPr>
                <w:rFonts w:ascii="Book Antiqua" w:hAnsi="Book Antiqua" w:cs="Calibri"/>
                <w:b/>
                <w:bCs/>
                <w:color w:val="000000"/>
                <w:sz w:val="20"/>
                <w:szCs w:val="20"/>
                <w:lang w:val="es-CR" w:eastAsia="es-CR"/>
              </w:rPr>
              <w:t>s</w:t>
            </w:r>
            <w:r w:rsidRPr="00AC241F">
              <w:rPr>
                <w:rFonts w:ascii="Book Antiqua" w:hAnsi="Book Antiqua" w:cs="Calibri"/>
                <w:b/>
                <w:bCs/>
                <w:color w:val="000000"/>
                <w:sz w:val="20"/>
                <w:szCs w:val="20"/>
                <w:lang w:val="es-CR" w:eastAsia="es-CR"/>
              </w:rPr>
              <w:t xml:space="preserve"> becas otorgadas por la institución y la gestión administrativa de las distintas instancias de capacitación del Poder Judicial.</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Directivo de la Escuela Judicial</w:t>
            </w:r>
            <w:r w:rsidRPr="00AC241F">
              <w:rPr>
                <w:rFonts w:ascii="Book Antiqua" w:hAnsi="Book Antiqua" w:cs="Calibri"/>
                <w:color w:val="000000"/>
                <w:sz w:val="20"/>
                <w:szCs w:val="20"/>
                <w:lang w:val="es-CR" w:eastAsia="es-CR"/>
              </w:rPr>
              <w:br/>
            </w:r>
            <w:r w:rsidR="00F51814" w:rsidRPr="00203A1E">
              <w:rPr>
                <w:rFonts w:ascii="Book Antiqua" w:hAnsi="Book Antiqua" w:cs="Calibri"/>
                <w:color w:val="000000"/>
                <w:sz w:val="22"/>
                <w:szCs w:val="22"/>
                <w:lang w:val="es-CR" w:eastAsia="es-CR"/>
              </w:rPr>
              <w:t>Dirección de Tecnología de Información y Comunicaciones</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realizado un trabajo  de diagnóstico de necesidades para capacitación según ámbito.</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Pendiente de definir</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implementado los planes establecidos para lograr la captación de recursos internacionales, así como capacitaciones a través de instituciones y gobiernos colaboradores.</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Oficina de Cooperación y Relaciones Internacionales</w:t>
            </w:r>
            <w:r w:rsidRPr="00AC241F">
              <w:rPr>
                <w:rFonts w:ascii="Book Antiqua" w:hAnsi="Book Antiqua" w:cs="Calibri"/>
                <w:color w:val="000000"/>
                <w:sz w:val="20"/>
                <w:szCs w:val="20"/>
                <w:lang w:val="es-CR" w:eastAsia="es-CR"/>
              </w:rPr>
              <w:br/>
              <w:t>Escuela Judicial</w:t>
            </w:r>
            <w:r w:rsidRPr="00AC241F">
              <w:rPr>
                <w:rFonts w:ascii="Book Antiqua" w:hAnsi="Book Antiqua" w:cs="Calibri"/>
                <w:color w:val="000000"/>
                <w:sz w:val="20"/>
                <w:szCs w:val="20"/>
                <w:lang w:val="es-CR" w:eastAsia="es-CR"/>
              </w:rPr>
              <w:br/>
              <w:t>Secretaría Técnica de Género y Acceso a la Justicia</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hayan implementado procesos de capacitación </w:t>
            </w:r>
            <w:r w:rsidR="00A65C77" w:rsidRPr="00A65C77">
              <w:rPr>
                <w:rFonts w:ascii="Book Antiqua" w:hAnsi="Book Antiqua" w:cs="Calibri"/>
                <w:b/>
                <w:bCs/>
                <w:color w:val="000000"/>
                <w:sz w:val="20"/>
                <w:szCs w:val="20"/>
                <w:lang w:val="es-CR" w:eastAsia="es-CR"/>
              </w:rPr>
              <w:t xml:space="preserve">regionales,  </w:t>
            </w:r>
            <w:r w:rsidRPr="00AC241F">
              <w:rPr>
                <w:rFonts w:ascii="Book Antiqua" w:hAnsi="Book Antiqua" w:cs="Calibri"/>
                <w:b/>
                <w:bCs/>
                <w:color w:val="000000"/>
                <w:sz w:val="20"/>
                <w:szCs w:val="20"/>
                <w:lang w:val="es-CR" w:eastAsia="es-CR"/>
              </w:rPr>
              <w:t>que permitan  atender  necesidades  de formación del  personal judicial de todo el país.</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Directivo de la Escuela Judicial</w:t>
            </w:r>
            <w:r w:rsidRPr="00AC241F">
              <w:rPr>
                <w:rFonts w:ascii="Book Antiqua" w:hAnsi="Book Antiqua" w:cs="Calibri"/>
                <w:color w:val="000000"/>
                <w:sz w:val="20"/>
                <w:szCs w:val="20"/>
                <w:lang w:val="es-CR" w:eastAsia="es-CR"/>
              </w:rPr>
              <w:br/>
              <w:t>Secretaría Técnica de Género y Acceso a la Justicia.</w:t>
            </w:r>
          </w:p>
        </w:tc>
      </w:tr>
      <w:tr w:rsidR="004219A6" w:rsidRPr="004219A6" w:rsidTr="00AC241F">
        <w:trPr>
          <w:trHeight w:val="300"/>
        </w:trPr>
        <w:tc>
          <w:tcPr>
            <w:tcW w:w="5382" w:type="dxa"/>
            <w:noWrap/>
            <w:hideMark/>
          </w:tcPr>
          <w:p w:rsidR="004219A6" w:rsidRPr="00AC241F" w:rsidRDefault="004219A6"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realizado al menos 10 evaluaciones aplicando el "Modelo de evaluación de la efectividad de las acciones formativas del Poder Judicial".</w:t>
            </w:r>
          </w:p>
        </w:tc>
        <w:tc>
          <w:tcPr>
            <w:tcW w:w="2521" w:type="dxa"/>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Escuela Judicial</w:t>
            </w:r>
          </w:p>
        </w:tc>
        <w:tc>
          <w:tcPr>
            <w:tcW w:w="0" w:type="auto"/>
            <w:noWrap/>
            <w:hideMark/>
          </w:tcPr>
          <w:p w:rsidR="004219A6" w:rsidRPr="00AC241F" w:rsidRDefault="004219A6">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Directivo de la Escuela Judicial</w:t>
            </w:r>
            <w:r w:rsidRPr="00AC241F">
              <w:rPr>
                <w:rFonts w:ascii="Book Antiqua" w:hAnsi="Book Antiqua" w:cs="Calibri"/>
                <w:color w:val="000000"/>
                <w:sz w:val="20"/>
                <w:szCs w:val="20"/>
                <w:lang w:val="es-CR" w:eastAsia="es-CR"/>
              </w:rPr>
              <w:br/>
              <w:t>Ministerio Público</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Dirección de Gestión Humana</w:t>
            </w:r>
            <w:r w:rsidRPr="00AC241F">
              <w:rPr>
                <w:rFonts w:ascii="Book Antiqua" w:hAnsi="Book Antiqua" w:cs="Calibri"/>
                <w:color w:val="000000"/>
                <w:sz w:val="20"/>
                <w:szCs w:val="20"/>
                <w:lang w:val="es-CR" w:eastAsia="es-CR"/>
              </w:rPr>
              <w:br/>
              <w:t>Secretaría Técnica de Género y Acceso a la Justicia.</w:t>
            </w:r>
          </w:p>
        </w:tc>
      </w:tr>
    </w:tbl>
    <w:p w:rsidR="00BD5CA6" w:rsidRDefault="00BD5CA6" w:rsidP="00C26168">
      <w:pPr>
        <w:jc w:val="both"/>
        <w:rPr>
          <w:rFonts w:ascii="Book Antiqua" w:hAnsi="Book Antiqua"/>
        </w:rPr>
      </w:pPr>
    </w:p>
    <w:p w:rsidR="00544532" w:rsidRDefault="00544532" w:rsidP="00C26168">
      <w:pPr>
        <w:jc w:val="both"/>
        <w:rPr>
          <w:rFonts w:ascii="Book Antiqua" w:hAnsi="Book Antiqua"/>
        </w:rPr>
      </w:pPr>
    </w:p>
    <w:p w:rsidR="00544532" w:rsidRDefault="00544532" w:rsidP="00544532">
      <w:pPr>
        <w:jc w:val="both"/>
        <w:rPr>
          <w:rFonts w:ascii="Book Antiqua" w:hAnsi="Book Antiqua"/>
        </w:rPr>
      </w:pPr>
    </w:p>
    <w:p w:rsidR="00544532" w:rsidRPr="00203A1E" w:rsidRDefault="00544532" w:rsidP="00544532">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4:  GESTIÓN DEL TALENTO HUMANO</w:t>
      </w:r>
    </w:p>
    <w:p w:rsidR="00544532" w:rsidRPr="00203A1E" w:rsidRDefault="00544532" w:rsidP="00544532">
      <w:pPr>
        <w:jc w:val="both"/>
        <w:rPr>
          <w:rFonts w:ascii="Book Antiqua" w:hAnsi="Book Antiqua"/>
          <w:b/>
        </w:rPr>
      </w:pPr>
    </w:p>
    <w:p w:rsidR="00544532" w:rsidRPr="00203A1E" w:rsidRDefault="00544532" w:rsidP="00544532">
      <w:pPr>
        <w:shd w:val="clear" w:color="auto" w:fill="BDD6EE" w:themeFill="accent5" w:themeFillTint="66"/>
        <w:jc w:val="both"/>
        <w:rPr>
          <w:rFonts w:ascii="Book Antiqua" w:hAnsi="Book Antiqua"/>
          <w:b/>
        </w:rPr>
      </w:pPr>
      <w:r w:rsidRPr="00203A1E">
        <w:rPr>
          <w:rFonts w:ascii="Book Antiqua" w:hAnsi="Book Antiqua"/>
          <w:b/>
        </w:rPr>
        <w:t>ACCIÓN ESTRATÉGICA</w:t>
      </w:r>
      <w:r>
        <w:rPr>
          <w:rFonts w:ascii="Book Antiqua" w:hAnsi="Book Antiqua"/>
          <w:b/>
          <w:bCs/>
        </w:rPr>
        <w:t xml:space="preserve"> 2: CARRERA</w:t>
      </w:r>
    </w:p>
    <w:p w:rsidR="00544532" w:rsidRDefault="00544532" w:rsidP="00C26168">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098"/>
        <w:gridCol w:w="2552"/>
        <w:gridCol w:w="5344"/>
      </w:tblGrid>
      <w:tr w:rsidR="005E7CF7" w:rsidRPr="005E7CF7" w:rsidTr="00AC241F">
        <w:trPr>
          <w:trHeight w:val="300"/>
          <w:tblHeader/>
        </w:trPr>
        <w:tc>
          <w:tcPr>
            <w:tcW w:w="5098" w:type="dxa"/>
            <w:shd w:val="clear" w:color="auto" w:fill="D0CECE" w:themeFill="background2" w:themeFillShade="E6"/>
            <w:hideMark/>
          </w:tcPr>
          <w:p w:rsidR="005E7CF7" w:rsidRPr="00AC241F" w:rsidRDefault="005E7CF7" w:rsidP="001E48DA">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2552" w:type="dxa"/>
            <w:shd w:val="clear" w:color="auto" w:fill="D0CECE" w:themeFill="background2" w:themeFillShade="E6"/>
            <w:noWrap/>
            <w:hideMark/>
          </w:tcPr>
          <w:p w:rsidR="005E7CF7" w:rsidRPr="00AC241F" w:rsidRDefault="005E7CF7" w:rsidP="001E48DA">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5344" w:type="dxa"/>
            <w:shd w:val="clear" w:color="auto" w:fill="D0CECE" w:themeFill="background2" w:themeFillShade="E6"/>
            <w:noWrap/>
            <w:hideMark/>
          </w:tcPr>
          <w:p w:rsidR="005E7CF7" w:rsidRPr="00AC241F" w:rsidRDefault="005E7CF7" w:rsidP="001E48DA">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desarrollado, aprobado y ejecutado  un plan que incorpore  herramientas o mejoras tecnológicas que permitan la automatización en  la atención de los servicios relacionados con la gestión del personal judicial, con el fin de disminuir la brecha de desarrollo digital entre las áreas de la Dirección de Gestión Humana, y de esta manera mejorar así la eficiencia y accesibilidad a la información.</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5344"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de Personal</w:t>
            </w:r>
            <w:r w:rsidRPr="00AC241F">
              <w:rPr>
                <w:rFonts w:ascii="Book Antiqua" w:hAnsi="Book Antiqua" w:cs="Calibri"/>
                <w:color w:val="000000"/>
                <w:sz w:val="20"/>
                <w:szCs w:val="20"/>
                <w:lang w:val="es-CR" w:eastAsia="es-CR"/>
              </w:rPr>
              <w:br/>
              <w:t>Consejo de la Judicatura</w:t>
            </w:r>
            <w:r w:rsidRPr="00AC241F">
              <w:rPr>
                <w:rFonts w:ascii="Book Antiqua" w:hAnsi="Book Antiqua" w:cs="Calibri"/>
                <w:color w:val="000000"/>
                <w:sz w:val="20"/>
                <w:szCs w:val="20"/>
                <w:lang w:val="es-CR" w:eastAsia="es-CR"/>
              </w:rPr>
              <w:br/>
            </w:r>
            <w:r w:rsidR="00F51814" w:rsidRPr="00203A1E">
              <w:rPr>
                <w:rFonts w:ascii="Book Antiqua" w:hAnsi="Book Antiqua" w:cs="Calibri"/>
                <w:color w:val="000000"/>
                <w:sz w:val="22"/>
                <w:szCs w:val="22"/>
                <w:lang w:val="es-CR" w:eastAsia="es-CR"/>
              </w:rPr>
              <w:t>Dirección de Tecnología de Información y Comunicaciones</w:t>
            </w:r>
            <w:r w:rsidRPr="00AC241F">
              <w:rPr>
                <w:rFonts w:ascii="Book Antiqua" w:hAnsi="Book Antiqua" w:cs="Calibri"/>
                <w:color w:val="000000"/>
                <w:sz w:val="20"/>
                <w:szCs w:val="20"/>
                <w:lang w:val="es-CR" w:eastAsia="es-CR"/>
              </w:rPr>
              <w:br/>
              <w:t>Ministerio Público</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Centro de Apoyo, Coordinación y Mejoramiento de la Función Jurisdiccional</w:t>
            </w:r>
            <w:r w:rsidRPr="00AC241F">
              <w:rPr>
                <w:rFonts w:ascii="Book Antiqua" w:hAnsi="Book Antiqua" w:cs="Calibri"/>
                <w:color w:val="000000"/>
                <w:sz w:val="20"/>
                <w:szCs w:val="20"/>
                <w:lang w:val="es-CR" w:eastAsia="es-CR"/>
              </w:rPr>
              <w:br/>
              <w:t>Secretaría Técnica de Género y Acceso a la Justicia.</w:t>
            </w: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desarrolle e implemente el modelo de carrera escalonada dirigido al personal de los diferentes ámbitos, con la finalidad de garantizar una adecuada gestión de la carrera.</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5344" w:type="dxa"/>
            <w:noWrap/>
            <w:hideMark/>
          </w:tcPr>
          <w:p w:rsidR="00135CE5" w:rsidRDefault="00135CE5" w:rsidP="00135CE5">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Fiscalía General</w:t>
            </w:r>
          </w:p>
          <w:p w:rsidR="00135CE5" w:rsidRDefault="00135CE5" w:rsidP="00135CE5">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Organismo de Investigación Judicial</w:t>
            </w:r>
          </w:p>
          <w:p w:rsidR="00135CE5" w:rsidRDefault="00135CE5" w:rsidP="00135CE5">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Defensa Pública</w:t>
            </w:r>
          </w:p>
          <w:p w:rsidR="00135CE5" w:rsidRDefault="00135CE5" w:rsidP="00135CE5">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Consejo de la Judicatura</w:t>
            </w:r>
          </w:p>
          <w:p w:rsidR="00135CE5" w:rsidRDefault="00135CE5" w:rsidP="00135CE5">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Centro de Apoyo, Coordinación y Mejoramiento de la Función Jurisdiccional</w:t>
            </w:r>
          </w:p>
          <w:p w:rsidR="005E7CF7" w:rsidRPr="00AC241F" w:rsidRDefault="005E7CF7" w:rsidP="001E48DA">
            <w:pPr>
              <w:widowControl/>
              <w:autoSpaceDE/>
              <w:autoSpaceDN/>
              <w:adjustRightInd/>
              <w:rPr>
                <w:rFonts w:ascii="Book Antiqua" w:hAnsi="Book Antiqua" w:cs="Calibri"/>
                <w:color w:val="000000"/>
                <w:sz w:val="20"/>
                <w:szCs w:val="20"/>
                <w:lang w:val="es-CR" w:eastAsia="es-CR"/>
              </w:rPr>
            </w:pP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desarrolle e implemente un plan de fortalecimiento al proceso de la carrera judicial</w:t>
            </w:r>
            <w:r w:rsidR="00135CE5">
              <w:rPr>
                <w:rFonts w:ascii="Book Antiqua" w:hAnsi="Book Antiqua" w:cs="Calibri"/>
                <w:b/>
                <w:bCs/>
                <w:color w:val="000000"/>
                <w:sz w:val="20"/>
                <w:szCs w:val="20"/>
                <w:lang w:val="es-CR" w:eastAsia="es-CR"/>
              </w:rPr>
              <w:t xml:space="preserve">, que </w:t>
            </w:r>
            <w:r w:rsidR="0014042E">
              <w:rPr>
                <w:rFonts w:ascii="Book Antiqua" w:hAnsi="Book Antiqua" w:cs="Calibri"/>
                <w:b/>
                <w:bCs/>
                <w:color w:val="000000"/>
                <w:sz w:val="20"/>
                <w:szCs w:val="20"/>
                <w:lang w:val="es-CR" w:eastAsia="es-CR"/>
              </w:rPr>
              <w:t xml:space="preserve">asegure la selección de personal de forma idónea acorde a las necesidades y requerimientos institucionales. </w:t>
            </w:r>
            <w:r w:rsidR="00135CE5">
              <w:rPr>
                <w:rFonts w:ascii="Book Antiqua" w:hAnsi="Book Antiqua" w:cs="Calibri"/>
                <w:b/>
                <w:bCs/>
                <w:color w:val="000000"/>
                <w:sz w:val="20"/>
                <w:szCs w:val="20"/>
                <w:lang w:val="es-CR" w:eastAsia="es-CR"/>
              </w:rPr>
              <w:t xml:space="preserve"> </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5344" w:type="dxa"/>
            <w:noWrap/>
            <w:hideMark/>
          </w:tcPr>
          <w:p w:rsidR="005E7CF7" w:rsidRDefault="00922E5B" w:rsidP="001E48DA">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Consejo de la Judicatura</w:t>
            </w:r>
          </w:p>
          <w:p w:rsidR="00135CE5" w:rsidRDefault="00135CE5" w:rsidP="001E48DA">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Centro de Apoyo, Coordinación y Mejoramiento de la Función Jurisdiccional</w:t>
            </w:r>
          </w:p>
          <w:p w:rsidR="00135CE5" w:rsidRDefault="00135CE5" w:rsidP="001E48DA">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Dirección de Planificación</w:t>
            </w:r>
          </w:p>
          <w:p w:rsidR="00135CE5" w:rsidRDefault="00135CE5" w:rsidP="001E48DA">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Dirección de Tecnología de la Información y Comunicaciones</w:t>
            </w:r>
          </w:p>
          <w:p w:rsidR="00922E5B" w:rsidRPr="00AC241F" w:rsidRDefault="00922E5B" w:rsidP="001E48DA">
            <w:pPr>
              <w:widowControl/>
              <w:autoSpaceDE/>
              <w:autoSpaceDN/>
              <w:adjustRightInd/>
              <w:rPr>
                <w:rFonts w:ascii="Book Antiqua" w:hAnsi="Book Antiqua" w:cs="Calibri"/>
                <w:color w:val="000000"/>
                <w:sz w:val="20"/>
                <w:szCs w:val="20"/>
                <w:lang w:val="es-CR" w:eastAsia="es-CR"/>
              </w:rPr>
            </w:pP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aprobado una política  de carrera policial, científica y técnica-administrativa, que permita la participación de mujeres tanto en la ejecución de labores y en la toma de </w:t>
            </w:r>
            <w:r w:rsidR="00976095" w:rsidRPr="00AC241F">
              <w:rPr>
                <w:rFonts w:ascii="Book Antiqua" w:hAnsi="Book Antiqua" w:cs="Calibri"/>
                <w:b/>
                <w:bCs/>
                <w:color w:val="000000"/>
                <w:sz w:val="20"/>
                <w:szCs w:val="20"/>
                <w:lang w:val="es-CR" w:eastAsia="es-CR"/>
              </w:rPr>
              <w:t>decisiones,</w:t>
            </w:r>
            <w:r w:rsidRPr="00AC241F">
              <w:rPr>
                <w:rFonts w:ascii="Book Antiqua" w:hAnsi="Book Antiqua" w:cs="Calibri"/>
                <w:b/>
                <w:bCs/>
                <w:color w:val="000000"/>
                <w:sz w:val="20"/>
                <w:szCs w:val="20"/>
                <w:lang w:val="es-CR" w:eastAsia="es-CR"/>
              </w:rPr>
              <w:t xml:space="preserve"> así como el fortalecimiento y sostenibilidad de la calidad del servicio que se brinda a las personas usuarias y sociedad, en el Organismo de Investigación Judicial.</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c>
          <w:tcPr>
            <w:tcW w:w="5344"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Superior</w:t>
            </w:r>
            <w:r w:rsidRPr="00AC241F">
              <w:rPr>
                <w:rFonts w:ascii="Book Antiqua" w:hAnsi="Book Antiqua" w:cs="Calibri"/>
                <w:color w:val="000000"/>
                <w:sz w:val="20"/>
                <w:szCs w:val="20"/>
                <w:lang w:val="es-CR" w:eastAsia="es-CR"/>
              </w:rPr>
              <w:br/>
              <w:t>Comisión de Enlace Corte - Organismo de Investigación Judicial</w:t>
            </w:r>
            <w:r w:rsidRPr="00AC241F">
              <w:rPr>
                <w:rFonts w:ascii="Book Antiqua" w:hAnsi="Book Antiqua" w:cs="Calibri"/>
                <w:color w:val="000000"/>
                <w:sz w:val="20"/>
                <w:szCs w:val="20"/>
                <w:lang w:val="es-CR" w:eastAsia="es-CR"/>
              </w:rPr>
              <w:br/>
              <w:t>Secretaría General de la Corte</w:t>
            </w:r>
            <w:r w:rsidRPr="00AC241F">
              <w:rPr>
                <w:rFonts w:ascii="Book Antiqua" w:hAnsi="Book Antiqua" w:cs="Calibri"/>
                <w:color w:val="000000"/>
                <w:sz w:val="20"/>
                <w:szCs w:val="20"/>
                <w:lang w:val="es-CR" w:eastAsia="es-CR"/>
              </w:rPr>
              <w:br/>
              <w:t>Dirección de Gestión Humana</w:t>
            </w: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desarrollado, implementado y evaluado  un programa de capacitación y sensibilización del personal judicial enfocado en la evaluación de desempeño basado en competencias, con la finalidad de  fomentar la cultura de la gestión del desempeño y permitir el desarrollo del personal judicial y el máximo aprovechamiento de sus aportes en la mejora institucional.</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5344" w:type="dxa"/>
            <w:noWrap/>
            <w:hideMark/>
          </w:tcPr>
          <w:p w:rsidR="005E7CF7" w:rsidRDefault="005E7CF7" w:rsidP="00444384">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Pendiente de definir</w:t>
            </w:r>
          </w:p>
          <w:p w:rsidR="005E7CF7" w:rsidRPr="00AC241F" w:rsidRDefault="005E7CF7" w:rsidP="001E48DA">
            <w:pPr>
              <w:widowControl/>
              <w:autoSpaceDE/>
              <w:autoSpaceDN/>
              <w:adjustRightInd/>
              <w:rPr>
                <w:rFonts w:ascii="Book Antiqua" w:hAnsi="Book Antiqua" w:cs="Calibri"/>
                <w:color w:val="000000"/>
                <w:sz w:val="20"/>
                <w:szCs w:val="20"/>
                <w:lang w:val="es-CR" w:eastAsia="es-CR"/>
              </w:rPr>
            </w:pP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ejecutado los planes formulados para la implementación del empleo público, y así asegurar una administración eficiente y eficaz.</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5344"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Jurídica</w:t>
            </w: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implementado mejoras a los procesos de análisis de puestos.</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5344" w:type="dxa"/>
            <w:noWrap/>
            <w:hideMark/>
          </w:tcPr>
          <w:p w:rsidR="005E7CF7" w:rsidRPr="00AC241F" w:rsidRDefault="0014042E" w:rsidP="001E48DA">
            <w:pPr>
              <w:widowControl/>
              <w:autoSpaceDE/>
              <w:autoSpaceDN/>
              <w:adjustRightInd/>
              <w:rPr>
                <w:rFonts w:ascii="Book Antiqua" w:hAnsi="Book Antiqua" w:cs="Calibri"/>
                <w:color w:val="000000"/>
                <w:sz w:val="20"/>
                <w:szCs w:val="20"/>
                <w:lang w:val="es-CR" w:eastAsia="es-CR"/>
              </w:rPr>
            </w:pPr>
            <w:r>
              <w:rPr>
                <w:rFonts w:ascii="Book Antiqua" w:hAnsi="Book Antiqua" w:cs="Calibri"/>
                <w:color w:val="000000"/>
                <w:sz w:val="20"/>
                <w:szCs w:val="20"/>
                <w:lang w:val="es-CR" w:eastAsia="es-CR"/>
              </w:rPr>
              <w:t>Consejo de la Judicatura</w:t>
            </w: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realizado una adecuada gestión del personal de la Defensa Pública, mediante estrategias de reclutamiento y mejoras en la evaluación del desempeño. </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 xml:space="preserve">Defensa Pública    </w:t>
            </w:r>
          </w:p>
        </w:tc>
        <w:tc>
          <w:tcPr>
            <w:tcW w:w="5344"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Pendiente de definir</w:t>
            </w: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hayan desarrollado e implementado </w:t>
            </w:r>
            <w:r w:rsidR="00976095" w:rsidRPr="00AC241F">
              <w:rPr>
                <w:rFonts w:ascii="Book Antiqua" w:hAnsi="Book Antiqua" w:cs="Calibri"/>
                <w:b/>
                <w:bCs/>
                <w:color w:val="000000"/>
                <w:sz w:val="20"/>
                <w:szCs w:val="20"/>
                <w:lang w:val="es-CR" w:eastAsia="es-CR"/>
              </w:rPr>
              <w:t>un modelo</w:t>
            </w:r>
            <w:r w:rsidRPr="00AC241F">
              <w:rPr>
                <w:rFonts w:ascii="Book Antiqua" w:hAnsi="Book Antiqua" w:cs="Calibri"/>
                <w:b/>
                <w:bCs/>
                <w:color w:val="000000"/>
                <w:sz w:val="20"/>
                <w:szCs w:val="20"/>
                <w:lang w:val="es-CR" w:eastAsia="es-CR"/>
              </w:rPr>
              <w:t xml:space="preserve"> de reclutamiento y selección de personal adaptados a las exigencias y necesidades del Poder Judicial, conforme a los requerimientos de la Ley de Empleo Público, con el fin de fortalecer la </w:t>
            </w:r>
            <w:r w:rsidR="0014042E" w:rsidRPr="0014042E">
              <w:rPr>
                <w:rFonts w:ascii="Book Antiqua" w:hAnsi="Book Antiqua" w:cs="Calibri"/>
                <w:b/>
                <w:bCs/>
                <w:color w:val="000000"/>
                <w:sz w:val="20"/>
                <w:szCs w:val="20"/>
                <w:lang w:val="es-CR" w:eastAsia="es-CR"/>
              </w:rPr>
              <w:t>búsqueda</w:t>
            </w:r>
            <w:r w:rsidRPr="00AC241F">
              <w:rPr>
                <w:rFonts w:ascii="Book Antiqua" w:hAnsi="Book Antiqua" w:cs="Calibri"/>
                <w:b/>
                <w:bCs/>
                <w:color w:val="000000"/>
                <w:sz w:val="20"/>
                <w:szCs w:val="20"/>
                <w:lang w:val="es-CR" w:eastAsia="es-CR"/>
              </w:rPr>
              <w:t xml:space="preserve"> y atracción de personal </w:t>
            </w:r>
            <w:r w:rsidR="0014042E" w:rsidRPr="0014042E">
              <w:rPr>
                <w:rFonts w:ascii="Book Antiqua" w:hAnsi="Book Antiqua" w:cs="Calibri"/>
                <w:b/>
                <w:bCs/>
                <w:color w:val="000000"/>
                <w:sz w:val="20"/>
                <w:szCs w:val="20"/>
                <w:lang w:val="es-CR" w:eastAsia="es-CR"/>
              </w:rPr>
              <w:t>idóneo</w:t>
            </w:r>
            <w:r w:rsidRPr="00AC241F">
              <w:rPr>
                <w:rFonts w:ascii="Book Antiqua" w:hAnsi="Book Antiqua" w:cs="Calibri"/>
                <w:b/>
                <w:bCs/>
                <w:color w:val="000000"/>
                <w:sz w:val="20"/>
                <w:szCs w:val="20"/>
                <w:lang w:val="es-CR" w:eastAsia="es-CR"/>
              </w:rPr>
              <w:t xml:space="preserve"> bajo </w:t>
            </w:r>
            <w:r w:rsidR="0014042E" w:rsidRPr="0014042E">
              <w:rPr>
                <w:rFonts w:ascii="Book Antiqua" w:hAnsi="Book Antiqua" w:cs="Calibri"/>
                <w:b/>
                <w:bCs/>
                <w:color w:val="000000"/>
                <w:sz w:val="20"/>
                <w:szCs w:val="20"/>
                <w:lang w:val="es-CR" w:eastAsia="es-CR"/>
              </w:rPr>
              <w:t>parámetros</w:t>
            </w:r>
            <w:r w:rsidRPr="00AC241F">
              <w:rPr>
                <w:rFonts w:ascii="Book Antiqua" w:hAnsi="Book Antiqua" w:cs="Calibri"/>
                <w:b/>
                <w:bCs/>
                <w:color w:val="000000"/>
                <w:sz w:val="20"/>
                <w:szCs w:val="20"/>
                <w:lang w:val="es-CR" w:eastAsia="es-CR"/>
              </w:rPr>
              <w:t xml:space="preserve"> de integridad y anticorrupción.</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5344"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Centro de Apoyo, Coordinación y Mejoramiento de la Función Jurisdiccional</w:t>
            </w:r>
            <w:r w:rsidRPr="00AC241F">
              <w:rPr>
                <w:rFonts w:ascii="Book Antiqua" w:hAnsi="Book Antiqua" w:cs="Calibri"/>
                <w:color w:val="000000"/>
                <w:sz w:val="20"/>
                <w:szCs w:val="20"/>
                <w:lang w:val="es-CR" w:eastAsia="es-CR"/>
              </w:rPr>
              <w:br/>
              <w:t>Ministerio Público</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Oficina de Atención a la Víctima del Delito</w:t>
            </w:r>
            <w:r w:rsidRPr="00AC241F">
              <w:rPr>
                <w:rFonts w:ascii="Book Antiqua" w:hAnsi="Book Antiqua" w:cs="Calibri"/>
                <w:color w:val="000000"/>
                <w:sz w:val="20"/>
                <w:szCs w:val="20"/>
                <w:lang w:val="es-CR" w:eastAsia="es-CR"/>
              </w:rPr>
              <w:br/>
              <w:t>Secretaría Técnica de Género y Acceso a la Justicia.</w:t>
            </w: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Qué al finalizar el 2030, se hayan desarrollado, aprobado y ejecutado un plan de acción que guie la gestión humana en el Poder Judicial con un enfoque integral, incluyente e innovador, a fin de contribuir con el cumplimiento de la estrategia y objetivos institucionales. </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5344"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r>
      <w:tr w:rsidR="005E7CF7" w:rsidRPr="005E7CF7" w:rsidTr="00AC241F">
        <w:trPr>
          <w:trHeight w:val="300"/>
        </w:trPr>
        <w:tc>
          <w:tcPr>
            <w:tcW w:w="5098" w:type="dxa"/>
            <w:noWrap/>
            <w:hideMark/>
          </w:tcPr>
          <w:p w:rsidR="005E7CF7" w:rsidRPr="00AC241F" w:rsidRDefault="005E7CF7"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hayan implementado al menos 3 mecanismos de reclutamiento y selección que permitan contar oportunamente con la cantidad de oferentes a nivel regional. </w:t>
            </w:r>
          </w:p>
        </w:tc>
        <w:tc>
          <w:tcPr>
            <w:tcW w:w="2552"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c>
          <w:tcPr>
            <w:tcW w:w="5344" w:type="dxa"/>
            <w:noWrap/>
            <w:hideMark/>
          </w:tcPr>
          <w:p w:rsidR="005E7CF7" w:rsidRPr="00AC241F" w:rsidRDefault="005E7CF7"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r w:rsidRPr="00AC241F">
              <w:rPr>
                <w:rFonts w:ascii="Book Antiqua" w:hAnsi="Book Antiqua" w:cs="Calibri"/>
                <w:color w:val="000000"/>
                <w:sz w:val="20"/>
                <w:szCs w:val="20"/>
                <w:lang w:val="es-CR" w:eastAsia="es-CR"/>
              </w:rPr>
              <w:br/>
              <w:t>Secretaría Técnica de Género y Acceso a la Justicia.</w:t>
            </w:r>
          </w:p>
        </w:tc>
      </w:tr>
    </w:tbl>
    <w:p w:rsidR="00A65C77" w:rsidRDefault="00A65C77" w:rsidP="00544532">
      <w:pPr>
        <w:jc w:val="both"/>
        <w:rPr>
          <w:rFonts w:ascii="Book Antiqua" w:hAnsi="Book Antiqua"/>
        </w:rPr>
      </w:pPr>
    </w:p>
    <w:p w:rsidR="00544532" w:rsidRDefault="00544532" w:rsidP="00544532">
      <w:pPr>
        <w:jc w:val="both"/>
        <w:rPr>
          <w:rFonts w:ascii="Book Antiqua" w:hAnsi="Book Antiqua"/>
        </w:rPr>
      </w:pPr>
    </w:p>
    <w:p w:rsidR="00544532" w:rsidRPr="00203A1E" w:rsidRDefault="00544532" w:rsidP="00544532">
      <w:pPr>
        <w:shd w:val="clear" w:color="auto" w:fill="92D050"/>
        <w:jc w:val="both"/>
        <w:rPr>
          <w:rFonts w:ascii="Book Antiqua" w:hAnsi="Book Antiqua"/>
          <w:b/>
        </w:rPr>
      </w:pPr>
      <w:r w:rsidRPr="00203A1E">
        <w:rPr>
          <w:rFonts w:ascii="Book Antiqua" w:hAnsi="Book Antiqua"/>
          <w:b/>
        </w:rPr>
        <w:t>TEMA ESTRATÉGICO</w:t>
      </w:r>
      <w:r w:rsidRPr="00203A1E">
        <w:rPr>
          <w:rFonts w:ascii="Book Antiqua" w:hAnsi="Book Antiqua"/>
          <w:b/>
          <w:bCs/>
        </w:rPr>
        <w:t xml:space="preserve"> </w:t>
      </w:r>
      <w:r>
        <w:rPr>
          <w:rFonts w:ascii="Book Antiqua" w:hAnsi="Book Antiqua"/>
          <w:b/>
          <w:bCs/>
        </w:rPr>
        <w:t>4:  GESTIÓN DEL TALENTO HUMANO</w:t>
      </w:r>
    </w:p>
    <w:p w:rsidR="00544532" w:rsidRPr="00203A1E" w:rsidRDefault="00544532" w:rsidP="00544532">
      <w:pPr>
        <w:jc w:val="both"/>
        <w:rPr>
          <w:rFonts w:ascii="Book Antiqua" w:hAnsi="Book Antiqua"/>
          <w:b/>
        </w:rPr>
      </w:pPr>
    </w:p>
    <w:p w:rsidR="00544532" w:rsidRPr="00203A1E" w:rsidRDefault="00544532" w:rsidP="00544532">
      <w:pPr>
        <w:shd w:val="clear" w:color="auto" w:fill="BDD6EE" w:themeFill="accent5" w:themeFillTint="66"/>
        <w:jc w:val="both"/>
        <w:rPr>
          <w:rFonts w:ascii="Book Antiqua" w:hAnsi="Book Antiqua"/>
          <w:b/>
        </w:rPr>
      </w:pPr>
      <w:r w:rsidRPr="00203A1E">
        <w:rPr>
          <w:rFonts w:ascii="Book Antiqua" w:hAnsi="Book Antiqua"/>
          <w:b/>
        </w:rPr>
        <w:t>ACCIÓN ESTRATÉGICA</w:t>
      </w:r>
      <w:r>
        <w:rPr>
          <w:rFonts w:ascii="Book Antiqua" w:hAnsi="Book Antiqua"/>
          <w:b/>
          <w:bCs/>
        </w:rPr>
        <w:t xml:space="preserve"> 3: BIENESTAR Y SALUD</w:t>
      </w:r>
    </w:p>
    <w:p w:rsidR="00544532" w:rsidRDefault="00544532" w:rsidP="00C26168">
      <w:pPr>
        <w:jc w:val="both"/>
        <w:rPr>
          <w:rFonts w:ascii="Book Antiqua" w:hAnsi="Book Antiqua"/>
        </w:rPr>
      </w:pPr>
    </w:p>
    <w:p w:rsidR="005E7CF7" w:rsidRDefault="005E7CF7" w:rsidP="00C26168">
      <w:pPr>
        <w:jc w:val="both"/>
        <w:rPr>
          <w:rFonts w:ascii="Book Antiqua" w:hAnsi="Book Antiqua"/>
        </w:rPr>
      </w:pPr>
    </w:p>
    <w:tbl>
      <w:tblPr>
        <w:tblW w:w="13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240"/>
        <w:gridCol w:w="2835"/>
        <w:gridCol w:w="4929"/>
      </w:tblGrid>
      <w:tr w:rsidR="001E48DA" w:rsidRPr="001E48DA" w:rsidTr="00AC241F">
        <w:trPr>
          <w:trHeight w:val="300"/>
          <w:tblHeader/>
        </w:trPr>
        <w:tc>
          <w:tcPr>
            <w:tcW w:w="5240" w:type="dxa"/>
            <w:shd w:val="clear" w:color="auto" w:fill="D0CECE" w:themeFill="background2" w:themeFillShade="E6"/>
            <w:hideMark/>
          </w:tcPr>
          <w:p w:rsidR="001E48DA" w:rsidRPr="00AC241F" w:rsidRDefault="001E48DA"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2835" w:type="dxa"/>
            <w:shd w:val="clear" w:color="auto" w:fill="D0CECE" w:themeFill="background2" w:themeFillShade="E6"/>
            <w:noWrap/>
            <w:hideMark/>
          </w:tcPr>
          <w:p w:rsidR="001E48DA" w:rsidRPr="00AC241F" w:rsidRDefault="001E48DA"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4929" w:type="dxa"/>
            <w:shd w:val="clear" w:color="auto" w:fill="D0CECE" w:themeFill="background2" w:themeFillShade="E6"/>
            <w:noWrap/>
            <w:hideMark/>
          </w:tcPr>
          <w:p w:rsidR="001E48DA" w:rsidRPr="00AC241F" w:rsidRDefault="001E48DA"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1E48DA" w:rsidRPr="001E48DA" w:rsidTr="00AC241F">
        <w:trPr>
          <w:trHeight w:val="300"/>
        </w:trPr>
        <w:tc>
          <w:tcPr>
            <w:tcW w:w="5240" w:type="dxa"/>
            <w:noWrap/>
            <w:hideMark/>
          </w:tcPr>
          <w:p w:rsidR="001E48DA" w:rsidRPr="00AC241F" w:rsidRDefault="001E48DA"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aprobado la Política de Teletrabajo e implementado su plan de acción, con la finalidad de brindar a la población judicial una modalidad de trabajo diferente, la cual motive al personal.</w:t>
            </w:r>
          </w:p>
        </w:tc>
        <w:tc>
          <w:tcPr>
            <w:tcW w:w="2835"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4929"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Corte Plena</w:t>
            </w:r>
            <w:r w:rsidRPr="00AC241F">
              <w:rPr>
                <w:rFonts w:ascii="Book Antiqua" w:hAnsi="Book Antiqua" w:cs="Calibri"/>
                <w:color w:val="000000"/>
                <w:sz w:val="20"/>
                <w:szCs w:val="20"/>
                <w:lang w:val="es-CR" w:eastAsia="es-CR"/>
              </w:rPr>
              <w:br/>
              <w:t>Comisión de Teletrabajo</w:t>
            </w:r>
            <w:r w:rsidRPr="00AC241F">
              <w:rPr>
                <w:rFonts w:ascii="Book Antiqua" w:hAnsi="Book Antiqua" w:cs="Calibri"/>
                <w:color w:val="000000"/>
                <w:sz w:val="20"/>
                <w:szCs w:val="20"/>
                <w:lang w:val="es-CR" w:eastAsia="es-CR"/>
              </w:rPr>
              <w:br/>
              <w:t>Dirección Jurídica</w:t>
            </w:r>
            <w:r w:rsidRPr="00AC241F">
              <w:rPr>
                <w:rFonts w:ascii="Book Antiqua" w:hAnsi="Book Antiqua" w:cs="Calibri"/>
                <w:color w:val="000000"/>
                <w:sz w:val="20"/>
                <w:szCs w:val="20"/>
                <w:lang w:val="es-CR" w:eastAsia="es-CR"/>
              </w:rPr>
              <w:br/>
            </w:r>
            <w:r w:rsidR="00F51814" w:rsidRPr="00203A1E">
              <w:rPr>
                <w:rFonts w:ascii="Book Antiqua" w:hAnsi="Book Antiqua" w:cs="Calibri"/>
                <w:color w:val="000000"/>
                <w:sz w:val="22"/>
                <w:szCs w:val="22"/>
                <w:lang w:val="es-CR" w:eastAsia="es-CR"/>
              </w:rPr>
              <w:t>Dirección de Tecnología de Información y Comunicaciones</w:t>
            </w:r>
            <w:r w:rsidRPr="00AC241F">
              <w:rPr>
                <w:rFonts w:ascii="Book Antiqua" w:hAnsi="Book Antiqua" w:cs="Calibri"/>
                <w:color w:val="000000"/>
                <w:sz w:val="20"/>
                <w:szCs w:val="20"/>
                <w:lang w:val="es-CR" w:eastAsia="es-CR"/>
              </w:rPr>
              <w:br/>
              <w:t>Dirección de Planificación</w:t>
            </w:r>
          </w:p>
        </w:tc>
      </w:tr>
      <w:tr w:rsidR="001E48DA" w:rsidRPr="001E48DA" w:rsidTr="00AC241F">
        <w:trPr>
          <w:trHeight w:val="300"/>
        </w:trPr>
        <w:tc>
          <w:tcPr>
            <w:tcW w:w="5240" w:type="dxa"/>
            <w:noWrap/>
            <w:hideMark/>
          </w:tcPr>
          <w:p w:rsidR="001E48DA" w:rsidRPr="00AC241F" w:rsidRDefault="001E48DA"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implementado la Política Integral de Bienestar y Salud Laboral con los planes, programas y lineamientos para el personal judicial, con el fin de garantizar el bienestar integral durante la vida laboral de la población judicial.</w:t>
            </w:r>
          </w:p>
        </w:tc>
        <w:tc>
          <w:tcPr>
            <w:tcW w:w="2835"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4929"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Corte Plena</w:t>
            </w:r>
            <w:r w:rsidRPr="00AC241F">
              <w:rPr>
                <w:rFonts w:ascii="Book Antiqua" w:hAnsi="Book Antiqua" w:cs="Calibri"/>
                <w:color w:val="000000"/>
                <w:sz w:val="20"/>
                <w:szCs w:val="20"/>
                <w:lang w:val="es-CR" w:eastAsia="es-CR"/>
              </w:rPr>
              <w:br/>
              <w:t>Dirección de Gestión Humana</w:t>
            </w:r>
            <w:r w:rsidRPr="00AC241F">
              <w:rPr>
                <w:rFonts w:ascii="Book Antiqua" w:hAnsi="Book Antiqua" w:cs="Calibri"/>
                <w:color w:val="000000"/>
                <w:sz w:val="20"/>
                <w:szCs w:val="20"/>
                <w:lang w:val="es-CR" w:eastAsia="es-CR"/>
              </w:rPr>
              <w:br/>
              <w:t>Secretaría Técnica de Género y Acceso a la Justicia</w:t>
            </w:r>
            <w:r w:rsidRPr="00AC241F">
              <w:rPr>
                <w:rFonts w:ascii="Book Antiqua" w:hAnsi="Book Antiqua" w:cs="Calibri"/>
                <w:color w:val="000000"/>
                <w:sz w:val="20"/>
                <w:szCs w:val="20"/>
                <w:lang w:val="es-CR" w:eastAsia="es-CR"/>
              </w:rPr>
              <w:br/>
            </w:r>
            <w:r w:rsidR="00F51814" w:rsidRPr="00203A1E">
              <w:rPr>
                <w:rFonts w:ascii="Book Antiqua" w:hAnsi="Book Antiqua" w:cs="Calibri"/>
                <w:color w:val="000000"/>
                <w:sz w:val="22"/>
                <w:szCs w:val="22"/>
                <w:lang w:val="es-CR" w:eastAsia="es-CR"/>
              </w:rPr>
              <w:t>Dirección de Tecnología de Información y Comunicaciones</w:t>
            </w:r>
            <w:r w:rsidRPr="00AC241F">
              <w:rPr>
                <w:rFonts w:ascii="Book Antiqua" w:hAnsi="Book Antiqua" w:cs="Calibri"/>
                <w:color w:val="000000"/>
                <w:sz w:val="20"/>
                <w:szCs w:val="20"/>
                <w:lang w:val="es-CR" w:eastAsia="es-CR"/>
              </w:rPr>
              <w:br/>
              <w:t>Dirección de Planificación</w:t>
            </w:r>
            <w:r w:rsidRPr="00AC241F">
              <w:rPr>
                <w:rFonts w:ascii="Book Antiqua" w:hAnsi="Book Antiqua" w:cs="Calibri"/>
                <w:color w:val="000000"/>
                <w:sz w:val="20"/>
                <w:szCs w:val="20"/>
                <w:lang w:val="es-CR" w:eastAsia="es-CR"/>
              </w:rPr>
              <w:br/>
              <w:t>Dirección Ejecutiva</w:t>
            </w:r>
            <w:r w:rsidRPr="00AC241F">
              <w:rPr>
                <w:rFonts w:ascii="Book Antiqua" w:hAnsi="Book Antiqua" w:cs="Calibri"/>
                <w:color w:val="000000"/>
                <w:sz w:val="20"/>
                <w:szCs w:val="20"/>
                <w:lang w:val="es-CR" w:eastAsia="es-CR"/>
              </w:rPr>
              <w:br/>
              <w:t>Dirección Jurídica</w:t>
            </w:r>
            <w:r w:rsidRPr="00AC241F">
              <w:rPr>
                <w:rFonts w:ascii="Book Antiqua" w:hAnsi="Book Antiqua" w:cs="Calibri"/>
                <w:color w:val="000000"/>
                <w:sz w:val="20"/>
                <w:szCs w:val="20"/>
                <w:lang w:val="es-CR" w:eastAsia="es-CR"/>
              </w:rPr>
              <w:br/>
              <w:t>Consejo de Personal</w:t>
            </w:r>
            <w:r w:rsidRPr="00AC241F">
              <w:rPr>
                <w:rFonts w:ascii="Book Antiqua" w:hAnsi="Book Antiqua" w:cs="Calibri"/>
                <w:color w:val="000000"/>
                <w:sz w:val="20"/>
                <w:szCs w:val="20"/>
                <w:lang w:val="es-CR" w:eastAsia="es-CR"/>
              </w:rPr>
              <w:br/>
              <w:t>Fiscalía General</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Dirección del Organismo de Investigación Judicial</w:t>
            </w:r>
            <w:r w:rsidRPr="00AC241F">
              <w:rPr>
                <w:rFonts w:ascii="Book Antiqua" w:hAnsi="Book Antiqua" w:cs="Calibri"/>
                <w:color w:val="000000"/>
                <w:sz w:val="20"/>
                <w:szCs w:val="20"/>
                <w:lang w:val="es-CR" w:eastAsia="es-CR"/>
              </w:rPr>
              <w:br/>
              <w:t>Oficina de Atención y Protección del Delito</w:t>
            </w:r>
          </w:p>
        </w:tc>
      </w:tr>
      <w:tr w:rsidR="001E48DA" w:rsidRPr="001E48DA" w:rsidTr="00AC241F">
        <w:trPr>
          <w:trHeight w:val="300"/>
        </w:trPr>
        <w:tc>
          <w:tcPr>
            <w:tcW w:w="5240" w:type="dxa"/>
            <w:noWrap/>
            <w:hideMark/>
          </w:tcPr>
          <w:p w:rsidR="001E48DA" w:rsidRPr="00AC241F" w:rsidRDefault="001E48DA"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diseñado e implementado un plan integral de retención del personal Judicial, con el fin de proporcionar a la institución herramientas efectivas para conservar personal de </w:t>
            </w:r>
            <w:r w:rsidR="0014042E" w:rsidRPr="0014042E">
              <w:rPr>
                <w:rFonts w:ascii="Book Antiqua" w:hAnsi="Book Antiqua" w:cs="Calibri"/>
                <w:b/>
                <w:bCs/>
                <w:color w:val="000000"/>
                <w:sz w:val="20"/>
                <w:szCs w:val="20"/>
                <w:lang w:val="es-CR" w:eastAsia="es-CR"/>
              </w:rPr>
              <w:t>idóneo</w:t>
            </w:r>
            <w:r w:rsidRPr="00AC241F">
              <w:rPr>
                <w:rFonts w:ascii="Book Antiqua" w:hAnsi="Book Antiqua" w:cs="Calibri"/>
                <w:b/>
                <w:bCs/>
                <w:color w:val="000000"/>
                <w:sz w:val="20"/>
                <w:szCs w:val="20"/>
                <w:lang w:val="es-CR" w:eastAsia="es-CR"/>
              </w:rPr>
              <w:t>.</w:t>
            </w:r>
          </w:p>
        </w:tc>
        <w:tc>
          <w:tcPr>
            <w:tcW w:w="2835"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4929"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r>
      <w:tr w:rsidR="001E48DA" w:rsidRPr="001E48DA" w:rsidTr="00AC241F">
        <w:trPr>
          <w:trHeight w:val="300"/>
        </w:trPr>
        <w:tc>
          <w:tcPr>
            <w:tcW w:w="5240" w:type="dxa"/>
            <w:noWrap/>
            <w:hideMark/>
          </w:tcPr>
          <w:p w:rsidR="001E48DA" w:rsidRPr="00AC241F" w:rsidRDefault="001E48DA"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analizado y realizado propuestas para obtener alternativas para hacer frente al congelamiento salarial.</w:t>
            </w:r>
          </w:p>
        </w:tc>
        <w:tc>
          <w:tcPr>
            <w:tcW w:w="2835"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c>
          <w:tcPr>
            <w:tcW w:w="4929"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Pendiente de definir</w:t>
            </w:r>
          </w:p>
        </w:tc>
      </w:tr>
      <w:tr w:rsidR="001E48DA" w:rsidRPr="001E48DA" w:rsidTr="00AC241F">
        <w:trPr>
          <w:trHeight w:val="300"/>
        </w:trPr>
        <w:tc>
          <w:tcPr>
            <w:tcW w:w="5240" w:type="dxa"/>
            <w:noWrap/>
            <w:hideMark/>
          </w:tcPr>
          <w:p w:rsidR="001E48DA" w:rsidRPr="00AC241F" w:rsidRDefault="001E48DA"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desarrollado un proyecto que permita la creación de una Unidad de Salud y Bienestar del Organismo de Investigación Judicial </w:t>
            </w:r>
          </w:p>
        </w:tc>
        <w:tc>
          <w:tcPr>
            <w:tcW w:w="2835"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c>
          <w:tcPr>
            <w:tcW w:w="4929"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Gestión Humana</w:t>
            </w:r>
          </w:p>
        </w:tc>
      </w:tr>
      <w:tr w:rsidR="001E48DA" w:rsidRPr="001E48DA" w:rsidTr="00AC241F">
        <w:trPr>
          <w:trHeight w:val="300"/>
        </w:trPr>
        <w:tc>
          <w:tcPr>
            <w:tcW w:w="5240" w:type="dxa"/>
            <w:noWrap/>
            <w:hideMark/>
          </w:tcPr>
          <w:p w:rsidR="001E48DA" w:rsidRPr="00AC241F" w:rsidRDefault="001E48DA"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implementado las estrategias para manejo de personal, que permitan mantener las competencias físicas y salud óptimas para el desempeño de sus funciones del personal del Organismo de Investigación Judicial.</w:t>
            </w:r>
          </w:p>
        </w:tc>
        <w:tc>
          <w:tcPr>
            <w:tcW w:w="2835"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Organismo de Investigación Judicial</w:t>
            </w:r>
          </w:p>
        </w:tc>
        <w:tc>
          <w:tcPr>
            <w:tcW w:w="4929"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Superior</w:t>
            </w:r>
            <w:r w:rsidRPr="00AC241F">
              <w:rPr>
                <w:rFonts w:ascii="Book Antiqua" w:hAnsi="Book Antiqua" w:cs="Calibri"/>
                <w:color w:val="000000"/>
                <w:sz w:val="20"/>
                <w:szCs w:val="20"/>
                <w:lang w:val="es-CR" w:eastAsia="es-CR"/>
              </w:rPr>
              <w:br/>
              <w:t>Comisión de Enlace</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Secretaría Técnica de Género y Acceso a la Justicia.</w:t>
            </w:r>
          </w:p>
        </w:tc>
      </w:tr>
      <w:tr w:rsidR="001E48DA" w:rsidRPr="001E48DA" w:rsidTr="00AC241F">
        <w:trPr>
          <w:trHeight w:val="300"/>
        </w:trPr>
        <w:tc>
          <w:tcPr>
            <w:tcW w:w="5240" w:type="dxa"/>
            <w:noWrap/>
            <w:hideMark/>
          </w:tcPr>
          <w:p w:rsidR="001E48DA" w:rsidRPr="00AC241F" w:rsidRDefault="001E48DA"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implementado acciones para mejorar el bienestar del personal de la Defensa Pública.</w:t>
            </w:r>
          </w:p>
        </w:tc>
        <w:tc>
          <w:tcPr>
            <w:tcW w:w="2835"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 xml:space="preserve">Defensa Pública    </w:t>
            </w:r>
          </w:p>
        </w:tc>
        <w:tc>
          <w:tcPr>
            <w:tcW w:w="4929" w:type="dxa"/>
            <w:noWrap/>
            <w:hideMark/>
          </w:tcPr>
          <w:p w:rsidR="001E48DA" w:rsidRPr="00AC241F" w:rsidRDefault="001E48DA" w:rsidP="001E48DA">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Pendiente de definir</w:t>
            </w:r>
          </w:p>
        </w:tc>
      </w:tr>
    </w:tbl>
    <w:p w:rsidR="005E7CF7" w:rsidRDefault="005E7CF7" w:rsidP="00C26168">
      <w:pPr>
        <w:jc w:val="both"/>
        <w:rPr>
          <w:rFonts w:ascii="Book Antiqua" w:hAnsi="Book Antiqua"/>
        </w:rPr>
      </w:pPr>
    </w:p>
    <w:p w:rsidR="001E48DA" w:rsidRPr="001E48DA" w:rsidRDefault="001E48DA" w:rsidP="00AC241F">
      <w:pPr>
        <w:pStyle w:val="Prrafodelista"/>
        <w:ind w:left="405"/>
        <w:jc w:val="both"/>
        <w:rPr>
          <w:rFonts w:ascii="Book Antiqua" w:hAnsi="Book Antiqua"/>
        </w:rPr>
      </w:pPr>
    </w:p>
    <w:p w:rsidR="001E48DA" w:rsidRPr="001E48DA" w:rsidRDefault="001E48DA" w:rsidP="00AC241F">
      <w:pPr>
        <w:pStyle w:val="Prrafodelista"/>
        <w:shd w:val="clear" w:color="auto" w:fill="92D050"/>
        <w:ind w:left="405"/>
        <w:jc w:val="both"/>
        <w:rPr>
          <w:rFonts w:ascii="Book Antiqua" w:hAnsi="Book Antiqua"/>
          <w:b/>
        </w:rPr>
      </w:pPr>
      <w:r w:rsidRPr="001E48DA">
        <w:rPr>
          <w:rFonts w:ascii="Book Antiqua" w:hAnsi="Book Antiqua"/>
          <w:b/>
        </w:rPr>
        <w:t>TEMA ESTRATÉGICO</w:t>
      </w:r>
      <w:r w:rsidRPr="001E48DA">
        <w:rPr>
          <w:rFonts w:ascii="Book Antiqua" w:hAnsi="Book Antiqua"/>
          <w:b/>
          <w:bCs/>
        </w:rPr>
        <w:t xml:space="preserve"> </w:t>
      </w:r>
      <w:r>
        <w:rPr>
          <w:rFonts w:ascii="Book Antiqua" w:hAnsi="Book Antiqua"/>
          <w:b/>
          <w:bCs/>
          <w:lang w:val="es-CR"/>
        </w:rPr>
        <w:t>5</w:t>
      </w:r>
      <w:r w:rsidRPr="001E48DA">
        <w:rPr>
          <w:rFonts w:ascii="Book Antiqua" w:hAnsi="Book Antiqua"/>
          <w:b/>
          <w:bCs/>
        </w:rPr>
        <w:t xml:space="preserve">:  </w:t>
      </w:r>
      <w:r>
        <w:rPr>
          <w:rFonts w:ascii="Book Antiqua" w:hAnsi="Book Antiqua"/>
          <w:b/>
          <w:bCs/>
          <w:lang w:val="es-CR"/>
        </w:rPr>
        <w:t>PLANIFICACIÓN INSTITUCIONAL</w:t>
      </w:r>
    </w:p>
    <w:p w:rsidR="001E48DA" w:rsidRPr="001E48DA" w:rsidRDefault="001E48DA" w:rsidP="00AC241F">
      <w:pPr>
        <w:pStyle w:val="Prrafodelista"/>
        <w:ind w:left="405"/>
        <w:jc w:val="both"/>
        <w:rPr>
          <w:rFonts w:ascii="Book Antiqua" w:hAnsi="Book Antiqua"/>
          <w:b/>
        </w:rPr>
      </w:pPr>
    </w:p>
    <w:p w:rsidR="001E48DA" w:rsidRPr="001E48DA" w:rsidRDefault="001E48DA" w:rsidP="00AC241F">
      <w:pPr>
        <w:pStyle w:val="Prrafodelista"/>
        <w:shd w:val="clear" w:color="auto" w:fill="BDD6EE" w:themeFill="accent5" w:themeFillTint="66"/>
        <w:ind w:left="405"/>
        <w:jc w:val="both"/>
        <w:rPr>
          <w:rFonts w:ascii="Book Antiqua" w:hAnsi="Book Antiqua"/>
          <w:b/>
        </w:rPr>
      </w:pPr>
      <w:r w:rsidRPr="001E48DA">
        <w:rPr>
          <w:rFonts w:ascii="Book Antiqua" w:hAnsi="Book Antiqua"/>
          <w:b/>
        </w:rPr>
        <w:t>ACCIÓN ESTRATÉGICA</w:t>
      </w:r>
      <w:r w:rsidRPr="001E48DA">
        <w:rPr>
          <w:rFonts w:ascii="Book Antiqua" w:hAnsi="Book Antiqua"/>
          <w:b/>
          <w:bCs/>
        </w:rPr>
        <w:t xml:space="preserve"> </w:t>
      </w:r>
      <w:r>
        <w:rPr>
          <w:rFonts w:ascii="Book Antiqua" w:hAnsi="Book Antiqua"/>
          <w:b/>
          <w:bCs/>
          <w:lang w:val="es-CR"/>
        </w:rPr>
        <w:t>1</w:t>
      </w:r>
      <w:r w:rsidRPr="001E48DA">
        <w:rPr>
          <w:rFonts w:ascii="Book Antiqua" w:hAnsi="Book Antiqua"/>
          <w:b/>
          <w:bCs/>
        </w:rPr>
        <w:t xml:space="preserve">: </w:t>
      </w:r>
      <w:r>
        <w:rPr>
          <w:rFonts w:ascii="Book Antiqua" w:hAnsi="Book Antiqua"/>
          <w:b/>
          <w:bCs/>
          <w:lang w:val="es-CR"/>
        </w:rPr>
        <w:t>MODELO ESTRATÉGICO INSTITUCIONAL</w:t>
      </w:r>
    </w:p>
    <w:p w:rsidR="001E48DA" w:rsidRPr="001E48DA" w:rsidRDefault="001E48DA" w:rsidP="00AC241F">
      <w:pPr>
        <w:pStyle w:val="Prrafodelista"/>
        <w:ind w:left="405"/>
        <w:jc w:val="both"/>
        <w:rPr>
          <w:rFonts w:ascii="Book Antiqua" w:hAnsi="Book Antiqua"/>
        </w:rPr>
      </w:pPr>
    </w:p>
    <w:p w:rsidR="007E2477" w:rsidRDefault="007E2477" w:rsidP="00444384">
      <w:pPr>
        <w:rPr>
          <w:lang w:val="x-none" w:eastAsia="x-none"/>
        </w:rPr>
      </w:pPr>
    </w:p>
    <w:tbl>
      <w:tblPr>
        <w:tblW w:w="1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240"/>
        <w:gridCol w:w="2835"/>
        <w:gridCol w:w="4536"/>
      </w:tblGrid>
      <w:tr w:rsidR="00304F93" w:rsidRPr="00304F93" w:rsidTr="00AC241F">
        <w:trPr>
          <w:trHeight w:val="300"/>
          <w:tblHeader/>
        </w:trPr>
        <w:tc>
          <w:tcPr>
            <w:tcW w:w="5240" w:type="dxa"/>
            <w:shd w:val="clear" w:color="auto" w:fill="D0CECE" w:themeFill="background2" w:themeFillShade="E6"/>
            <w:hideMark/>
          </w:tcPr>
          <w:p w:rsidR="00304F93" w:rsidRPr="00AC241F" w:rsidRDefault="00304F93" w:rsidP="00304F93">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2835" w:type="dxa"/>
            <w:shd w:val="clear" w:color="auto" w:fill="D0CECE" w:themeFill="background2" w:themeFillShade="E6"/>
            <w:noWrap/>
            <w:hideMark/>
          </w:tcPr>
          <w:p w:rsidR="00304F93" w:rsidRPr="00AC241F" w:rsidRDefault="00304F93" w:rsidP="00304F93">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4536" w:type="dxa"/>
            <w:shd w:val="clear" w:color="auto" w:fill="D0CECE" w:themeFill="background2" w:themeFillShade="E6"/>
            <w:noWrap/>
            <w:hideMark/>
          </w:tcPr>
          <w:p w:rsidR="00304F93" w:rsidRPr="00AC241F" w:rsidRDefault="00304F93" w:rsidP="00304F93">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304F93" w:rsidRPr="00304F93" w:rsidTr="00AC241F">
        <w:trPr>
          <w:trHeight w:val="300"/>
        </w:trPr>
        <w:tc>
          <w:tcPr>
            <w:tcW w:w="5240" w:type="dxa"/>
            <w:noWrap/>
            <w:hideMark/>
          </w:tcPr>
          <w:p w:rsidR="00304F93" w:rsidRPr="00AC241F" w:rsidRDefault="00304F93" w:rsidP="00304F93">
            <w:pPr>
              <w:widowControl/>
              <w:autoSpaceDE/>
              <w:autoSpaceDN/>
              <w:adjustRightInd/>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w:t>
            </w:r>
            <w:r w:rsidR="00A65C77" w:rsidRPr="00A65C77">
              <w:rPr>
                <w:rFonts w:ascii="Book Antiqua" w:hAnsi="Book Antiqua" w:cs="Calibri"/>
                <w:b/>
                <w:bCs/>
                <w:color w:val="000000"/>
                <w:sz w:val="20"/>
                <w:szCs w:val="20"/>
                <w:lang w:val="es-CR" w:eastAsia="es-CR"/>
              </w:rPr>
              <w:t>2030, anualmente</w:t>
            </w:r>
            <w:r w:rsidRPr="00AC241F">
              <w:rPr>
                <w:rFonts w:ascii="Book Antiqua" w:hAnsi="Book Antiqua" w:cs="Calibri"/>
                <w:b/>
                <w:bCs/>
                <w:color w:val="000000"/>
                <w:sz w:val="20"/>
                <w:szCs w:val="20"/>
                <w:lang w:val="es-CR" w:eastAsia="es-CR"/>
              </w:rPr>
              <w:t xml:space="preserve"> se haya ejecutado al menos un 95% del presupuesto asignado.</w:t>
            </w:r>
          </w:p>
        </w:tc>
        <w:tc>
          <w:tcPr>
            <w:tcW w:w="2835"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4536"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r w:rsidRPr="00AC241F">
              <w:rPr>
                <w:rFonts w:ascii="Book Antiqua" w:hAnsi="Book Antiqua" w:cs="Calibri"/>
                <w:color w:val="000000"/>
                <w:sz w:val="20"/>
                <w:szCs w:val="20"/>
                <w:lang w:val="es-CR" w:eastAsia="es-CR"/>
              </w:rPr>
              <w:br/>
              <w:t>Ministerio Público</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Dirección de Tecnología de la Información</w:t>
            </w:r>
            <w:r w:rsidRPr="00AC241F">
              <w:rPr>
                <w:rFonts w:ascii="Book Antiqua" w:hAnsi="Book Antiqua" w:cs="Calibri"/>
                <w:color w:val="000000"/>
                <w:sz w:val="20"/>
                <w:szCs w:val="20"/>
                <w:lang w:val="es-CR" w:eastAsia="es-CR"/>
              </w:rPr>
              <w:br/>
              <w:t>Centro de Apoyo, Coordinación y Mejoramiento de la Función Jurisdiccional</w:t>
            </w:r>
            <w:r w:rsidRPr="00AC241F">
              <w:rPr>
                <w:rFonts w:ascii="Book Antiqua" w:hAnsi="Book Antiqua" w:cs="Calibri"/>
                <w:color w:val="000000"/>
                <w:sz w:val="20"/>
                <w:szCs w:val="20"/>
                <w:lang w:val="es-CR" w:eastAsia="es-CR"/>
              </w:rPr>
              <w:br/>
              <w:t>Oficina de Atención de Víctimas del Delito</w:t>
            </w:r>
            <w:r w:rsidRPr="00AC241F">
              <w:rPr>
                <w:rFonts w:ascii="Book Antiqua" w:hAnsi="Book Antiqua" w:cs="Calibri"/>
                <w:color w:val="000000"/>
                <w:sz w:val="20"/>
                <w:szCs w:val="20"/>
                <w:lang w:val="es-CR" w:eastAsia="es-CR"/>
              </w:rPr>
              <w:br/>
              <w:t>Ministerio de Hacienda</w:t>
            </w:r>
            <w:r w:rsidRPr="00AC241F">
              <w:rPr>
                <w:rFonts w:ascii="Book Antiqua" w:hAnsi="Book Antiqua" w:cs="Calibri"/>
                <w:color w:val="000000"/>
                <w:sz w:val="20"/>
                <w:szCs w:val="20"/>
                <w:lang w:val="es-CR" w:eastAsia="es-CR"/>
              </w:rPr>
              <w:br/>
              <w:t>Asamblea Legislativa</w:t>
            </w:r>
          </w:p>
        </w:tc>
      </w:tr>
      <w:tr w:rsidR="00304F93" w:rsidRPr="00304F93" w:rsidTr="00AC241F">
        <w:trPr>
          <w:trHeight w:val="300"/>
        </w:trPr>
        <w:tc>
          <w:tcPr>
            <w:tcW w:w="5240" w:type="dxa"/>
            <w:noWrap/>
            <w:hideMark/>
          </w:tcPr>
          <w:p w:rsidR="00304F93" w:rsidRPr="00AC241F" w:rsidRDefault="00304F93"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analizado y actualizado los riesgos </w:t>
            </w:r>
            <w:r w:rsidR="0014042E" w:rsidRPr="0014042E">
              <w:rPr>
                <w:rFonts w:ascii="Book Antiqua" w:hAnsi="Book Antiqua" w:cs="Calibri"/>
                <w:b/>
                <w:bCs/>
                <w:color w:val="000000"/>
                <w:sz w:val="20"/>
                <w:szCs w:val="20"/>
                <w:lang w:val="es-CR" w:eastAsia="es-CR"/>
              </w:rPr>
              <w:t>estratégicos</w:t>
            </w:r>
            <w:r w:rsidRPr="00AC241F">
              <w:rPr>
                <w:rFonts w:ascii="Book Antiqua" w:hAnsi="Book Antiqua" w:cs="Calibri"/>
                <w:b/>
                <w:bCs/>
                <w:color w:val="000000"/>
                <w:sz w:val="20"/>
                <w:szCs w:val="20"/>
                <w:lang w:val="es-CR" w:eastAsia="es-CR"/>
              </w:rPr>
              <w:t>, según el Modelo de Gestión Estratégica Institucional.</w:t>
            </w:r>
          </w:p>
        </w:tc>
        <w:tc>
          <w:tcPr>
            <w:tcW w:w="2835"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Oficina de Control Interno</w:t>
            </w:r>
          </w:p>
        </w:tc>
        <w:tc>
          <w:tcPr>
            <w:tcW w:w="4536"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Pendiente de definir</w:t>
            </w:r>
          </w:p>
        </w:tc>
      </w:tr>
      <w:tr w:rsidR="00304F93" w:rsidRPr="00304F93" w:rsidTr="00AC241F">
        <w:trPr>
          <w:trHeight w:val="300"/>
        </w:trPr>
        <w:tc>
          <w:tcPr>
            <w:tcW w:w="5240" w:type="dxa"/>
            <w:noWrap/>
            <w:hideMark/>
          </w:tcPr>
          <w:p w:rsidR="00304F93" w:rsidRPr="00AC241F" w:rsidRDefault="00304F93"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definido un modelo integral de gestión de compras públicas, con el fin de garantizar la correcta ejecución del proceso desde las fases previas hasta su adjudicación.  </w:t>
            </w:r>
          </w:p>
        </w:tc>
        <w:tc>
          <w:tcPr>
            <w:tcW w:w="2835"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4536"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r w:rsidRPr="00AC241F">
              <w:rPr>
                <w:rFonts w:ascii="Book Antiqua" w:hAnsi="Book Antiqua" w:cs="Calibri"/>
                <w:color w:val="000000"/>
                <w:sz w:val="20"/>
                <w:szCs w:val="20"/>
                <w:lang w:val="es-CR" w:eastAsia="es-CR"/>
              </w:rPr>
              <w:br/>
              <w:t>Ministerio Público</w:t>
            </w:r>
            <w:r w:rsidRPr="00AC241F">
              <w:rPr>
                <w:rFonts w:ascii="Book Antiqua" w:hAnsi="Book Antiqua" w:cs="Calibri"/>
                <w:color w:val="000000"/>
                <w:sz w:val="20"/>
                <w:szCs w:val="20"/>
                <w:lang w:val="es-CR" w:eastAsia="es-CR"/>
              </w:rPr>
              <w:br/>
              <w:t>Defensa Pública</w:t>
            </w:r>
            <w:r w:rsidRPr="00AC241F">
              <w:rPr>
                <w:rFonts w:ascii="Book Antiqua" w:hAnsi="Book Antiqua" w:cs="Calibri"/>
                <w:color w:val="000000"/>
                <w:sz w:val="20"/>
                <w:szCs w:val="20"/>
                <w:lang w:val="es-CR" w:eastAsia="es-CR"/>
              </w:rPr>
              <w:br/>
              <w:t>Organismo de Investigación Judicial</w:t>
            </w:r>
            <w:r w:rsidRPr="00AC241F">
              <w:rPr>
                <w:rFonts w:ascii="Book Antiqua" w:hAnsi="Book Antiqua" w:cs="Calibri"/>
                <w:color w:val="000000"/>
                <w:sz w:val="20"/>
                <w:szCs w:val="20"/>
                <w:lang w:val="es-CR" w:eastAsia="es-CR"/>
              </w:rPr>
              <w:br/>
              <w:t>Dirección de Tecnología de la Información</w:t>
            </w:r>
            <w:r w:rsidRPr="00AC241F">
              <w:rPr>
                <w:rFonts w:ascii="Book Antiqua" w:hAnsi="Book Antiqua" w:cs="Calibri"/>
                <w:color w:val="000000"/>
                <w:sz w:val="20"/>
                <w:szCs w:val="20"/>
                <w:lang w:val="es-CR" w:eastAsia="es-CR"/>
              </w:rPr>
              <w:br/>
              <w:t>Centro de Apoyo, Coordinación y Mejoramiento de la Función Jurisdiccional</w:t>
            </w:r>
            <w:r w:rsidRPr="00AC241F">
              <w:rPr>
                <w:rFonts w:ascii="Book Antiqua" w:hAnsi="Book Antiqua" w:cs="Calibri"/>
                <w:color w:val="000000"/>
                <w:sz w:val="20"/>
                <w:szCs w:val="20"/>
                <w:lang w:val="es-CR" w:eastAsia="es-CR"/>
              </w:rPr>
              <w:br/>
              <w:t>Oficina de Atención de Víctimas del Delito. Financiero Contable, Departamento de Servicios Generales.</w:t>
            </w:r>
          </w:p>
        </w:tc>
      </w:tr>
      <w:tr w:rsidR="00304F93" w:rsidRPr="00304F93" w:rsidTr="00AC241F">
        <w:trPr>
          <w:trHeight w:val="300"/>
        </w:trPr>
        <w:tc>
          <w:tcPr>
            <w:tcW w:w="5240" w:type="dxa"/>
            <w:noWrap/>
            <w:hideMark/>
          </w:tcPr>
          <w:p w:rsidR="00304F93" w:rsidRPr="00AC241F" w:rsidRDefault="00304F93"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desarrollado y normalizado un modelo de gestión que administre el fondo documental del Poder Judicial que integra los soportes físicos y electrónicos, para que sean accesibles, íntegros, auténticos, seguros y se garantice la aplicación de la normativa en la materia de gestión documental.</w:t>
            </w:r>
          </w:p>
        </w:tc>
        <w:tc>
          <w:tcPr>
            <w:tcW w:w="2835"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4536"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Ejecutiva/Corte Plena, Consejo Superior, y Dirección de Tecnología de la Información y Comunicaciones</w:t>
            </w:r>
          </w:p>
        </w:tc>
      </w:tr>
      <w:tr w:rsidR="00304F93" w:rsidRPr="00304F93" w:rsidTr="00AC241F">
        <w:trPr>
          <w:trHeight w:val="300"/>
        </w:trPr>
        <w:tc>
          <w:tcPr>
            <w:tcW w:w="5240" w:type="dxa"/>
            <w:noWrap/>
            <w:hideMark/>
          </w:tcPr>
          <w:p w:rsidR="00304F93" w:rsidRPr="00AC241F" w:rsidRDefault="00304F93"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fortalecido e implementado mejoras al Proceso de Control Interno institucional.</w:t>
            </w:r>
          </w:p>
        </w:tc>
        <w:tc>
          <w:tcPr>
            <w:tcW w:w="2835"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Oficina de Control Interno</w:t>
            </w:r>
          </w:p>
        </w:tc>
        <w:tc>
          <w:tcPr>
            <w:tcW w:w="4536"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Pendiente de definir</w:t>
            </w:r>
          </w:p>
        </w:tc>
      </w:tr>
      <w:tr w:rsidR="00304F93" w:rsidRPr="00304F93" w:rsidTr="00AC241F">
        <w:trPr>
          <w:trHeight w:val="300"/>
        </w:trPr>
        <w:tc>
          <w:tcPr>
            <w:tcW w:w="5240" w:type="dxa"/>
            <w:noWrap/>
            <w:hideMark/>
          </w:tcPr>
          <w:p w:rsidR="00304F93" w:rsidRPr="00AC241F" w:rsidRDefault="00304F93"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implementado el Modelo de Gestión para la Planificación Estratégica, que integre el modelo de innovación, el portafolio de proyectos estratégicos, el modelo de gestión de políticas Institucionales, los planes anuales operativos, el presupuesto y el modelo de riesgos estratégicos.</w:t>
            </w:r>
          </w:p>
        </w:tc>
        <w:tc>
          <w:tcPr>
            <w:tcW w:w="2835"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536"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Oficina de Control Interno-Comité de Planeación Estratégica</w:t>
            </w:r>
          </w:p>
        </w:tc>
      </w:tr>
      <w:tr w:rsidR="00304F93" w:rsidRPr="00304F93" w:rsidTr="00AC241F">
        <w:trPr>
          <w:trHeight w:val="300"/>
        </w:trPr>
        <w:tc>
          <w:tcPr>
            <w:tcW w:w="5240" w:type="dxa"/>
            <w:noWrap/>
            <w:hideMark/>
          </w:tcPr>
          <w:p w:rsidR="00304F93" w:rsidRPr="00AC241F" w:rsidRDefault="00304F93"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implementado y dado seguimiento al modelo de gestión por procesos institucional, en todas sus etapas.</w:t>
            </w:r>
          </w:p>
        </w:tc>
        <w:tc>
          <w:tcPr>
            <w:tcW w:w="2835"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536"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p>
        </w:tc>
      </w:tr>
      <w:tr w:rsidR="00304F93" w:rsidRPr="00304F93" w:rsidTr="00AC241F">
        <w:trPr>
          <w:trHeight w:val="300"/>
        </w:trPr>
        <w:tc>
          <w:tcPr>
            <w:tcW w:w="5240" w:type="dxa"/>
            <w:noWrap/>
            <w:hideMark/>
          </w:tcPr>
          <w:p w:rsidR="00304F93" w:rsidRPr="00AC241F" w:rsidRDefault="00304F93"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incorporado en los presupuestos anuales institucionales, el requerimiento humano y el gasto variable derivado de los estudios técnicos y de impacto de ley aprobados por el Consejo Superior y Corte Plena. </w:t>
            </w:r>
          </w:p>
        </w:tc>
        <w:tc>
          <w:tcPr>
            <w:tcW w:w="2835"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de Planificación</w:t>
            </w:r>
          </w:p>
        </w:tc>
        <w:tc>
          <w:tcPr>
            <w:tcW w:w="4536" w:type="dxa"/>
            <w:noWrap/>
            <w:hideMark/>
          </w:tcPr>
          <w:p w:rsidR="00304F93" w:rsidRPr="00AC241F" w:rsidRDefault="00304F93" w:rsidP="00304F93">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Despacho de la Presidencia</w:t>
            </w:r>
            <w:r w:rsidRPr="00AC241F">
              <w:rPr>
                <w:rFonts w:ascii="Book Antiqua" w:hAnsi="Book Antiqua" w:cs="Calibri"/>
                <w:color w:val="000000"/>
                <w:sz w:val="20"/>
                <w:szCs w:val="20"/>
                <w:lang w:val="es-CR" w:eastAsia="es-CR"/>
              </w:rPr>
              <w:br/>
              <w:t>Todos los Centros de Responsabilidad</w:t>
            </w:r>
          </w:p>
        </w:tc>
      </w:tr>
      <w:tr w:rsidR="001A7373" w:rsidRPr="00304F93" w:rsidTr="00AC241F">
        <w:trPr>
          <w:trHeight w:val="300"/>
        </w:trPr>
        <w:tc>
          <w:tcPr>
            <w:tcW w:w="5240" w:type="dxa"/>
            <w:noWrap/>
            <w:vAlign w:val="bottom"/>
          </w:tcPr>
          <w:p w:rsidR="001A7373" w:rsidRPr="001A7373" w:rsidRDefault="001A7373" w:rsidP="001A7373">
            <w:pPr>
              <w:widowControl/>
              <w:autoSpaceDE/>
              <w:autoSpaceDN/>
              <w:adjustRightInd/>
              <w:jc w:val="both"/>
              <w:rPr>
                <w:rFonts w:ascii="Book Antiqua" w:hAnsi="Book Antiqua" w:cs="Calibri"/>
                <w:b/>
                <w:bCs/>
                <w:color w:val="000000"/>
                <w:sz w:val="20"/>
                <w:szCs w:val="20"/>
                <w:lang w:val="es-CR" w:eastAsia="es-CR"/>
              </w:rPr>
            </w:pPr>
            <w:r w:rsidRPr="00AF4DF3">
              <w:rPr>
                <w:rFonts w:ascii="Book Antiqua" w:hAnsi="Book Antiqua"/>
                <w:b/>
                <w:sz w:val="20"/>
                <w:szCs w:val="20"/>
              </w:rPr>
              <w:t xml:space="preserve">Que al finalizar el 2030, se impulse el uso de la Metodología Institucional para la Evaluación por Resultados del Poder Judicial, por parte de las oficinas y despachos judiciales responsables de planes, políticas, proyectos e iniciativas institucionales. </w:t>
            </w:r>
          </w:p>
        </w:tc>
        <w:tc>
          <w:tcPr>
            <w:tcW w:w="2835" w:type="dxa"/>
            <w:noWrap/>
          </w:tcPr>
          <w:p w:rsidR="001A7373" w:rsidRPr="001A7373" w:rsidRDefault="001A7373" w:rsidP="001A7373">
            <w:pPr>
              <w:widowControl/>
              <w:autoSpaceDE/>
              <w:autoSpaceDN/>
              <w:adjustRightInd/>
              <w:rPr>
                <w:rFonts w:ascii="Book Antiqua" w:hAnsi="Book Antiqua" w:cs="Calibri"/>
                <w:color w:val="000000"/>
                <w:sz w:val="20"/>
                <w:szCs w:val="20"/>
                <w:lang w:val="es-CR" w:eastAsia="es-CR"/>
              </w:rPr>
            </w:pPr>
            <w:r w:rsidRPr="00AF4DF3">
              <w:rPr>
                <w:rFonts w:ascii="Book Antiqua" w:hAnsi="Book Antiqua"/>
                <w:bCs/>
                <w:sz w:val="20"/>
                <w:szCs w:val="20"/>
              </w:rPr>
              <w:t>Dirección de Planificación</w:t>
            </w:r>
          </w:p>
        </w:tc>
        <w:tc>
          <w:tcPr>
            <w:tcW w:w="4536" w:type="dxa"/>
            <w:noWrap/>
          </w:tcPr>
          <w:p w:rsidR="001A7373" w:rsidRPr="001A7373" w:rsidRDefault="001A7373" w:rsidP="001A7373">
            <w:pPr>
              <w:widowControl/>
              <w:autoSpaceDE/>
              <w:autoSpaceDN/>
              <w:adjustRightInd/>
              <w:rPr>
                <w:rFonts w:ascii="Book Antiqua" w:hAnsi="Book Antiqua" w:cs="Calibri"/>
                <w:color w:val="000000"/>
                <w:sz w:val="20"/>
                <w:szCs w:val="20"/>
                <w:lang w:val="es-CR" w:eastAsia="es-CR"/>
              </w:rPr>
            </w:pPr>
            <w:r w:rsidRPr="00AF4DF3">
              <w:rPr>
                <w:rFonts w:ascii="Book Antiqua" w:hAnsi="Book Antiqua"/>
                <w:bCs/>
                <w:sz w:val="20"/>
                <w:szCs w:val="20"/>
              </w:rPr>
              <w:t>Consejo Superior</w:t>
            </w:r>
          </w:p>
        </w:tc>
      </w:tr>
    </w:tbl>
    <w:p w:rsidR="00FA3C94" w:rsidRDefault="00FA3C94" w:rsidP="00444384">
      <w:pPr>
        <w:rPr>
          <w:lang w:val="x-none" w:eastAsia="x-none"/>
        </w:rPr>
      </w:pPr>
    </w:p>
    <w:p w:rsidR="005C2291" w:rsidRDefault="005C2291" w:rsidP="00444384">
      <w:pPr>
        <w:rPr>
          <w:lang w:val="x-none" w:eastAsia="x-none"/>
        </w:rPr>
      </w:pPr>
    </w:p>
    <w:p w:rsidR="005C2291" w:rsidRDefault="005C2291" w:rsidP="00444384">
      <w:pPr>
        <w:rPr>
          <w:lang w:val="x-none" w:eastAsia="x-none"/>
        </w:rPr>
      </w:pPr>
    </w:p>
    <w:p w:rsidR="005C2291" w:rsidRPr="001E48DA" w:rsidRDefault="005C2291" w:rsidP="005C2291">
      <w:pPr>
        <w:pStyle w:val="Prrafodelista"/>
        <w:shd w:val="clear" w:color="auto" w:fill="92D050"/>
        <w:ind w:left="405"/>
        <w:jc w:val="both"/>
        <w:rPr>
          <w:rFonts w:ascii="Book Antiqua" w:hAnsi="Book Antiqua"/>
          <w:b/>
        </w:rPr>
      </w:pPr>
      <w:r w:rsidRPr="001E48DA">
        <w:rPr>
          <w:rFonts w:ascii="Book Antiqua" w:hAnsi="Book Antiqua"/>
          <w:b/>
        </w:rPr>
        <w:t>TEMA ESTRATÉGICO</w:t>
      </w:r>
      <w:r w:rsidRPr="001E48DA">
        <w:rPr>
          <w:rFonts w:ascii="Book Antiqua" w:hAnsi="Book Antiqua"/>
          <w:b/>
          <w:bCs/>
        </w:rPr>
        <w:t xml:space="preserve"> </w:t>
      </w:r>
      <w:r>
        <w:rPr>
          <w:rFonts w:ascii="Book Antiqua" w:hAnsi="Book Antiqua"/>
          <w:b/>
          <w:bCs/>
          <w:lang w:val="es-CR"/>
        </w:rPr>
        <w:t>5</w:t>
      </w:r>
      <w:r w:rsidRPr="001E48DA">
        <w:rPr>
          <w:rFonts w:ascii="Book Antiqua" w:hAnsi="Book Antiqua"/>
          <w:b/>
          <w:bCs/>
        </w:rPr>
        <w:t xml:space="preserve">:  </w:t>
      </w:r>
      <w:r>
        <w:rPr>
          <w:rFonts w:ascii="Book Antiqua" w:hAnsi="Book Antiqua"/>
          <w:b/>
          <w:bCs/>
          <w:lang w:val="es-CR"/>
        </w:rPr>
        <w:t>PLANIFICACIÓN INSTITUCIONAL</w:t>
      </w:r>
    </w:p>
    <w:p w:rsidR="005C2291" w:rsidRPr="001E48DA" w:rsidRDefault="005C2291" w:rsidP="005C2291">
      <w:pPr>
        <w:pStyle w:val="Prrafodelista"/>
        <w:ind w:left="405"/>
        <w:jc w:val="both"/>
        <w:rPr>
          <w:rFonts w:ascii="Book Antiqua" w:hAnsi="Book Antiqua"/>
          <w:b/>
        </w:rPr>
      </w:pPr>
    </w:p>
    <w:p w:rsidR="005C2291" w:rsidRPr="001E48DA" w:rsidRDefault="005C2291" w:rsidP="005C2291">
      <w:pPr>
        <w:pStyle w:val="Prrafodelista"/>
        <w:shd w:val="clear" w:color="auto" w:fill="BDD6EE" w:themeFill="accent5" w:themeFillTint="66"/>
        <w:ind w:left="405"/>
        <w:jc w:val="both"/>
        <w:rPr>
          <w:rFonts w:ascii="Book Antiqua" w:hAnsi="Book Antiqua"/>
          <w:b/>
        </w:rPr>
      </w:pPr>
      <w:r w:rsidRPr="001E48DA">
        <w:rPr>
          <w:rFonts w:ascii="Book Antiqua" w:hAnsi="Book Antiqua"/>
          <w:b/>
        </w:rPr>
        <w:t>ACCIÓN ESTRATÉGICA</w:t>
      </w:r>
      <w:r w:rsidRPr="001E48DA">
        <w:rPr>
          <w:rFonts w:ascii="Book Antiqua" w:hAnsi="Book Antiqua"/>
          <w:b/>
          <w:bCs/>
        </w:rPr>
        <w:t xml:space="preserve"> </w:t>
      </w:r>
      <w:r>
        <w:rPr>
          <w:rFonts w:ascii="Book Antiqua" w:hAnsi="Book Antiqua"/>
          <w:b/>
          <w:bCs/>
          <w:lang w:val="es-CR"/>
        </w:rPr>
        <w:t>2</w:t>
      </w:r>
      <w:r w:rsidRPr="001E48DA">
        <w:rPr>
          <w:rFonts w:ascii="Book Antiqua" w:hAnsi="Book Antiqua"/>
          <w:b/>
          <w:bCs/>
        </w:rPr>
        <w:t xml:space="preserve">: </w:t>
      </w:r>
      <w:r>
        <w:rPr>
          <w:rFonts w:ascii="Book Antiqua" w:hAnsi="Book Antiqua"/>
          <w:b/>
          <w:bCs/>
          <w:lang w:val="es-CR"/>
        </w:rPr>
        <w:t>CONTINUIDAD Y SEGURIDAD INSTITUCIONAL</w:t>
      </w:r>
    </w:p>
    <w:p w:rsidR="00A65C77" w:rsidRDefault="00A65C77" w:rsidP="00444384">
      <w:pPr>
        <w:rPr>
          <w:lang w:val="x-none" w:eastAsia="x-none"/>
        </w:rPr>
      </w:pPr>
    </w:p>
    <w:p w:rsidR="00A65C77" w:rsidRDefault="00A65C77" w:rsidP="00444384">
      <w:pPr>
        <w:rPr>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864"/>
        <w:gridCol w:w="2201"/>
        <w:gridCol w:w="4540"/>
      </w:tblGrid>
      <w:tr w:rsidR="005C2291" w:rsidRPr="00F51814" w:rsidTr="00AC241F">
        <w:trPr>
          <w:trHeight w:val="300"/>
        </w:trPr>
        <w:tc>
          <w:tcPr>
            <w:tcW w:w="5864" w:type="dxa"/>
            <w:shd w:val="clear" w:color="auto" w:fill="D0CECE" w:themeFill="background2" w:themeFillShade="E6"/>
            <w:vAlign w:val="center"/>
            <w:hideMark/>
          </w:tcPr>
          <w:p w:rsidR="005C2291" w:rsidRPr="00AC241F" w:rsidRDefault="005C2291"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2201" w:type="dxa"/>
            <w:shd w:val="clear" w:color="auto" w:fill="D0CECE" w:themeFill="background2" w:themeFillShade="E6"/>
            <w:noWrap/>
            <w:vAlign w:val="center"/>
            <w:hideMark/>
          </w:tcPr>
          <w:p w:rsidR="005C2291" w:rsidRPr="00AC241F" w:rsidRDefault="005C2291"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0" w:type="auto"/>
            <w:shd w:val="clear" w:color="auto" w:fill="D0CECE" w:themeFill="background2" w:themeFillShade="E6"/>
            <w:noWrap/>
            <w:vAlign w:val="center"/>
            <w:hideMark/>
          </w:tcPr>
          <w:p w:rsidR="005C2291" w:rsidRPr="00AC241F" w:rsidRDefault="005C2291"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5C2291" w:rsidRPr="00F51814" w:rsidTr="00AC241F">
        <w:trPr>
          <w:trHeight w:val="300"/>
        </w:trPr>
        <w:tc>
          <w:tcPr>
            <w:tcW w:w="5864" w:type="dxa"/>
            <w:noWrap/>
            <w:vAlign w:val="bottom"/>
            <w:hideMark/>
          </w:tcPr>
          <w:p w:rsidR="005C2291" w:rsidRPr="00AC241F" w:rsidRDefault="005C2291"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implementado el Proyecto para el fortalecimiento de la Seguridad en el Poder Judicial.</w:t>
            </w:r>
          </w:p>
        </w:tc>
        <w:tc>
          <w:tcPr>
            <w:tcW w:w="2201" w:type="dxa"/>
            <w:noWrap/>
            <w:hideMark/>
          </w:tcPr>
          <w:p w:rsidR="005C2291" w:rsidRPr="00AC241F" w:rsidRDefault="005C2291" w:rsidP="005C229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0" w:type="auto"/>
            <w:noWrap/>
            <w:hideMark/>
          </w:tcPr>
          <w:p w:rsidR="005C2291" w:rsidRPr="00AC241F" w:rsidRDefault="005C2291" w:rsidP="005C229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Departamento de Seguridad</w:t>
            </w:r>
          </w:p>
        </w:tc>
      </w:tr>
      <w:tr w:rsidR="005C2291" w:rsidRPr="00F51814" w:rsidTr="00AC241F">
        <w:trPr>
          <w:trHeight w:val="300"/>
        </w:trPr>
        <w:tc>
          <w:tcPr>
            <w:tcW w:w="5864" w:type="dxa"/>
            <w:noWrap/>
            <w:vAlign w:val="bottom"/>
            <w:hideMark/>
          </w:tcPr>
          <w:p w:rsidR="005C2291" w:rsidRPr="00AC241F" w:rsidRDefault="005C2291"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logrado estandarizar y aplicar un modelo integrado de seguridad en las edificaciones judiciales, sea en la infraestructura y operatividad que permita mejorar y garantizar la integridad física del personal judicial que labora en los diferentes edificios judiciales y personas usuarias.  </w:t>
            </w:r>
          </w:p>
        </w:tc>
        <w:tc>
          <w:tcPr>
            <w:tcW w:w="2201" w:type="dxa"/>
            <w:noWrap/>
            <w:hideMark/>
          </w:tcPr>
          <w:p w:rsidR="005C2291" w:rsidRPr="00AC241F" w:rsidRDefault="005C2291" w:rsidP="005C229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0" w:type="auto"/>
            <w:noWrap/>
            <w:hideMark/>
          </w:tcPr>
          <w:p w:rsidR="005C2291" w:rsidRPr="00AC241F" w:rsidRDefault="005C2291" w:rsidP="005C229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Departamento de Seguridad</w:t>
            </w:r>
          </w:p>
        </w:tc>
      </w:tr>
      <w:tr w:rsidR="005C2291" w:rsidRPr="00F51814" w:rsidTr="00AC241F">
        <w:trPr>
          <w:trHeight w:val="300"/>
        </w:trPr>
        <w:tc>
          <w:tcPr>
            <w:tcW w:w="5864" w:type="dxa"/>
            <w:noWrap/>
            <w:vAlign w:val="bottom"/>
            <w:hideMark/>
          </w:tcPr>
          <w:p w:rsidR="005C2291" w:rsidRPr="00AC241F" w:rsidRDefault="005C2291"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realizado en el Poder Judicial las acciones de planificación, control, evaluación y mejoramiento para enfrentar eventos disruptivos a la operación institucional, con el fin de prevenir o mitigar la afectación en la prestación de los servicios institucionales, en beneficio de las personas usuarias.</w:t>
            </w:r>
          </w:p>
        </w:tc>
        <w:tc>
          <w:tcPr>
            <w:tcW w:w="2201" w:type="dxa"/>
            <w:noWrap/>
            <w:hideMark/>
          </w:tcPr>
          <w:p w:rsidR="005C2291" w:rsidRPr="00AC241F" w:rsidRDefault="005C2291" w:rsidP="005C229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0" w:type="auto"/>
            <w:noWrap/>
            <w:hideMark/>
          </w:tcPr>
          <w:p w:rsidR="005C2291" w:rsidRPr="00AC241F" w:rsidRDefault="005C2291" w:rsidP="005C2291">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r>
    </w:tbl>
    <w:p w:rsidR="00A65C77" w:rsidRDefault="00A65C77" w:rsidP="00444384">
      <w:pPr>
        <w:rPr>
          <w:lang w:val="x-none" w:eastAsia="x-none"/>
        </w:rPr>
      </w:pPr>
    </w:p>
    <w:p w:rsidR="00FA3C94" w:rsidRDefault="00FA3C94" w:rsidP="00444384">
      <w:pPr>
        <w:rPr>
          <w:lang w:val="x-none" w:eastAsia="x-none"/>
        </w:rPr>
      </w:pPr>
    </w:p>
    <w:p w:rsidR="00FA3C94" w:rsidRDefault="00FA3C94" w:rsidP="00444384">
      <w:pPr>
        <w:rPr>
          <w:lang w:val="x-none" w:eastAsia="x-none"/>
        </w:rPr>
      </w:pPr>
    </w:p>
    <w:p w:rsidR="00A65C77" w:rsidRDefault="00A65C77" w:rsidP="00444384">
      <w:pPr>
        <w:rPr>
          <w:lang w:val="x-none" w:eastAsia="x-none"/>
        </w:rPr>
      </w:pPr>
    </w:p>
    <w:p w:rsidR="005C2291" w:rsidRPr="001E48DA" w:rsidRDefault="005C2291" w:rsidP="005C2291">
      <w:pPr>
        <w:pStyle w:val="Prrafodelista"/>
        <w:shd w:val="clear" w:color="auto" w:fill="92D050"/>
        <w:ind w:left="405"/>
        <w:jc w:val="both"/>
        <w:rPr>
          <w:rFonts w:ascii="Book Antiqua" w:hAnsi="Book Antiqua"/>
          <w:b/>
        </w:rPr>
      </w:pPr>
      <w:r w:rsidRPr="001E48DA">
        <w:rPr>
          <w:rFonts w:ascii="Book Antiqua" w:hAnsi="Book Antiqua"/>
          <w:b/>
        </w:rPr>
        <w:t>TEMA ESTRATÉGICO</w:t>
      </w:r>
      <w:r w:rsidRPr="001E48DA">
        <w:rPr>
          <w:rFonts w:ascii="Book Antiqua" w:hAnsi="Book Antiqua"/>
          <w:b/>
          <w:bCs/>
        </w:rPr>
        <w:t xml:space="preserve"> </w:t>
      </w:r>
      <w:r>
        <w:rPr>
          <w:rFonts w:ascii="Book Antiqua" w:hAnsi="Book Antiqua"/>
          <w:b/>
          <w:bCs/>
          <w:lang w:val="es-CR"/>
        </w:rPr>
        <w:t>5</w:t>
      </w:r>
      <w:r w:rsidRPr="001E48DA">
        <w:rPr>
          <w:rFonts w:ascii="Book Antiqua" w:hAnsi="Book Antiqua"/>
          <w:b/>
          <w:bCs/>
        </w:rPr>
        <w:t xml:space="preserve">:  </w:t>
      </w:r>
      <w:r>
        <w:rPr>
          <w:rFonts w:ascii="Book Antiqua" w:hAnsi="Book Antiqua"/>
          <w:b/>
          <w:bCs/>
          <w:lang w:val="es-CR"/>
        </w:rPr>
        <w:t>PLANIFICACIÓN INSTITUCIONAL</w:t>
      </w:r>
    </w:p>
    <w:p w:rsidR="005C2291" w:rsidRPr="001E48DA" w:rsidRDefault="005C2291" w:rsidP="005C2291">
      <w:pPr>
        <w:pStyle w:val="Prrafodelista"/>
        <w:ind w:left="405"/>
        <w:jc w:val="both"/>
        <w:rPr>
          <w:rFonts w:ascii="Book Antiqua" w:hAnsi="Book Antiqua"/>
          <w:b/>
        </w:rPr>
      </w:pPr>
    </w:p>
    <w:p w:rsidR="005C2291" w:rsidRPr="001E48DA" w:rsidRDefault="005C2291" w:rsidP="005C2291">
      <w:pPr>
        <w:pStyle w:val="Prrafodelista"/>
        <w:shd w:val="clear" w:color="auto" w:fill="BDD6EE" w:themeFill="accent5" w:themeFillTint="66"/>
        <w:ind w:left="405"/>
        <w:jc w:val="both"/>
        <w:rPr>
          <w:rFonts w:ascii="Book Antiqua" w:hAnsi="Book Antiqua"/>
          <w:b/>
        </w:rPr>
      </w:pPr>
      <w:r w:rsidRPr="001E48DA">
        <w:rPr>
          <w:rFonts w:ascii="Book Antiqua" w:hAnsi="Book Antiqua"/>
          <w:b/>
        </w:rPr>
        <w:t>ACCIÓN ESTRATÉGICA</w:t>
      </w:r>
      <w:r w:rsidRPr="001E48DA">
        <w:rPr>
          <w:rFonts w:ascii="Book Antiqua" w:hAnsi="Book Antiqua"/>
          <w:b/>
          <w:bCs/>
        </w:rPr>
        <w:t xml:space="preserve"> </w:t>
      </w:r>
      <w:r>
        <w:rPr>
          <w:rFonts w:ascii="Book Antiqua" w:hAnsi="Book Antiqua"/>
          <w:b/>
          <w:bCs/>
          <w:lang w:val="es-CR"/>
        </w:rPr>
        <w:t>2</w:t>
      </w:r>
      <w:r w:rsidRPr="001E48DA">
        <w:rPr>
          <w:rFonts w:ascii="Book Antiqua" w:hAnsi="Book Antiqua"/>
          <w:b/>
          <w:bCs/>
        </w:rPr>
        <w:t xml:space="preserve">: </w:t>
      </w:r>
      <w:r>
        <w:rPr>
          <w:rFonts w:ascii="Book Antiqua" w:hAnsi="Book Antiqua"/>
          <w:b/>
          <w:bCs/>
          <w:lang w:val="es-CR"/>
        </w:rPr>
        <w:t>INFRAESTRUCTURA INSTITUCIONAL</w:t>
      </w:r>
    </w:p>
    <w:p w:rsidR="005C2291" w:rsidRDefault="005C2291" w:rsidP="00444384">
      <w:pPr>
        <w:rPr>
          <w:lang w:val="x-none" w:eastAsia="x-none"/>
        </w:rPr>
      </w:pPr>
    </w:p>
    <w:p w:rsidR="00F51814" w:rsidRDefault="00F51814" w:rsidP="00444384">
      <w:pPr>
        <w:rPr>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670"/>
        <w:gridCol w:w="3261"/>
        <w:gridCol w:w="4073"/>
      </w:tblGrid>
      <w:tr w:rsidR="00F51814" w:rsidRPr="00F51814" w:rsidTr="00AC241F">
        <w:trPr>
          <w:trHeight w:val="300"/>
          <w:tblHeader/>
        </w:trPr>
        <w:tc>
          <w:tcPr>
            <w:tcW w:w="5670" w:type="dxa"/>
            <w:shd w:val="clear" w:color="auto" w:fill="D0CECE" w:themeFill="background2" w:themeFillShade="E6"/>
            <w:vAlign w:val="center"/>
            <w:hideMark/>
          </w:tcPr>
          <w:p w:rsidR="00F51814" w:rsidRPr="00AC241F" w:rsidRDefault="00F51814"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META ESTRATEGICA NUEVA PARA EL PEI 2025-2030</w:t>
            </w:r>
          </w:p>
        </w:tc>
        <w:tc>
          <w:tcPr>
            <w:tcW w:w="3261" w:type="dxa"/>
            <w:shd w:val="clear" w:color="auto" w:fill="D0CECE" w:themeFill="background2" w:themeFillShade="E6"/>
            <w:noWrap/>
            <w:vAlign w:val="center"/>
            <w:hideMark/>
          </w:tcPr>
          <w:p w:rsidR="00F51814" w:rsidRPr="00AC241F" w:rsidRDefault="00F51814"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RESPONSABLE ESTRATEGICO</w:t>
            </w:r>
          </w:p>
        </w:tc>
        <w:tc>
          <w:tcPr>
            <w:tcW w:w="4073" w:type="dxa"/>
            <w:shd w:val="clear" w:color="auto" w:fill="D0CECE" w:themeFill="background2" w:themeFillShade="E6"/>
            <w:noWrap/>
            <w:vAlign w:val="center"/>
            <w:hideMark/>
          </w:tcPr>
          <w:p w:rsidR="00F51814" w:rsidRPr="00AC241F" w:rsidRDefault="00F51814" w:rsidP="00AC241F">
            <w:pPr>
              <w:widowControl/>
              <w:autoSpaceDE/>
              <w:autoSpaceDN/>
              <w:adjustRightInd/>
              <w:jc w:val="center"/>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OFICINAS DE COORDINACIONES DE META</w:t>
            </w:r>
          </w:p>
        </w:tc>
      </w:tr>
      <w:tr w:rsidR="00F51814" w:rsidRPr="00F51814" w:rsidTr="00AC241F">
        <w:trPr>
          <w:trHeight w:val="300"/>
        </w:trPr>
        <w:tc>
          <w:tcPr>
            <w:tcW w:w="5670" w:type="dxa"/>
            <w:noWrap/>
            <w:hideMark/>
          </w:tcPr>
          <w:p w:rsidR="00F51814" w:rsidRPr="00AC241F" w:rsidRDefault="00F51814"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 establecido un modelo para la adecuación del espacio físico institucional, en respuesta a los cambios asociados a la modalidad de teletrabajo y las proyecciones de crecimiento de la población servidora judicial, con el fin de maximizar los recursos de infraestructura disponibles. </w:t>
            </w:r>
          </w:p>
        </w:tc>
        <w:tc>
          <w:tcPr>
            <w:tcW w:w="3261" w:type="dxa"/>
            <w:noWrap/>
            <w:hideMark/>
          </w:tcPr>
          <w:p w:rsidR="00F51814" w:rsidRPr="00AC241F" w:rsidRDefault="00F51814" w:rsidP="00F51814">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4073" w:type="dxa"/>
            <w:noWrap/>
            <w:hideMark/>
          </w:tcPr>
          <w:p w:rsidR="00F51814" w:rsidRPr="00AC241F" w:rsidRDefault="00F51814" w:rsidP="00F51814">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Superior</w:t>
            </w:r>
            <w:r w:rsidRPr="00AC241F">
              <w:rPr>
                <w:rFonts w:ascii="Book Antiqua" w:hAnsi="Book Antiqua" w:cs="Calibri"/>
                <w:color w:val="000000"/>
                <w:sz w:val="20"/>
                <w:szCs w:val="20"/>
                <w:lang w:val="es-CR" w:eastAsia="es-CR"/>
              </w:rPr>
              <w:br/>
              <w:t>Departamento de servicios Generales</w:t>
            </w:r>
            <w:r w:rsidRPr="00AC241F">
              <w:rPr>
                <w:rFonts w:ascii="Book Antiqua" w:hAnsi="Book Antiqua" w:cs="Calibri"/>
                <w:color w:val="000000"/>
                <w:sz w:val="20"/>
                <w:szCs w:val="20"/>
                <w:lang w:val="es-CR" w:eastAsia="es-CR"/>
              </w:rPr>
              <w:br/>
              <w:t>Dirección de Tecnología de Información y Comunicaciones</w:t>
            </w:r>
            <w:r w:rsidRPr="00AC241F">
              <w:rPr>
                <w:rFonts w:ascii="Book Antiqua" w:hAnsi="Book Antiqua" w:cs="Calibri"/>
                <w:color w:val="000000"/>
                <w:sz w:val="20"/>
                <w:szCs w:val="20"/>
                <w:lang w:val="es-CR" w:eastAsia="es-CR"/>
              </w:rPr>
              <w:br/>
              <w:t>Administraciones Regionales</w:t>
            </w:r>
          </w:p>
        </w:tc>
      </w:tr>
      <w:tr w:rsidR="00F51814" w:rsidRPr="00F51814" w:rsidTr="00AC241F">
        <w:trPr>
          <w:trHeight w:val="300"/>
        </w:trPr>
        <w:tc>
          <w:tcPr>
            <w:tcW w:w="5670" w:type="dxa"/>
            <w:noWrap/>
            <w:hideMark/>
          </w:tcPr>
          <w:p w:rsidR="00F51814" w:rsidRPr="00AC241F" w:rsidRDefault="00F51814"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 generado la mayor cantidad posible de órdenes de inicio de los proyectos comprendidos dentro del contrato del Fideicomiso Inmobiliario Poder Judicial-BCR 2015, conforme la lista de prelación y disponibilidad de contenido económico y presupuestaria.</w:t>
            </w:r>
          </w:p>
        </w:tc>
        <w:tc>
          <w:tcPr>
            <w:tcW w:w="3261" w:type="dxa"/>
            <w:noWrap/>
            <w:hideMark/>
          </w:tcPr>
          <w:p w:rsidR="00F51814" w:rsidRPr="00AC241F" w:rsidRDefault="00F51814" w:rsidP="00F51814">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4073" w:type="dxa"/>
            <w:noWrap/>
            <w:hideMark/>
          </w:tcPr>
          <w:p w:rsidR="00F51814" w:rsidRPr="00AC241F" w:rsidRDefault="00F51814" w:rsidP="00F51814">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Consejo Superior</w:t>
            </w:r>
            <w:r w:rsidRPr="00AC241F">
              <w:rPr>
                <w:rFonts w:ascii="Book Antiqua" w:hAnsi="Book Antiqua" w:cs="Calibri"/>
                <w:color w:val="000000"/>
                <w:sz w:val="20"/>
                <w:szCs w:val="20"/>
                <w:lang w:val="es-CR" w:eastAsia="es-CR"/>
              </w:rPr>
              <w:br/>
              <w:t>Comisión de Construcciones</w:t>
            </w:r>
            <w:r w:rsidRPr="00AC241F">
              <w:rPr>
                <w:rFonts w:ascii="Book Antiqua" w:hAnsi="Book Antiqua" w:cs="Calibri"/>
                <w:color w:val="000000"/>
                <w:sz w:val="20"/>
                <w:szCs w:val="20"/>
                <w:lang w:val="es-CR" w:eastAsia="es-CR"/>
              </w:rPr>
              <w:br/>
              <w:t xml:space="preserve">Departamento de Servicios Generales </w:t>
            </w:r>
            <w:r w:rsidRPr="00AC241F">
              <w:rPr>
                <w:rFonts w:ascii="Book Antiqua" w:hAnsi="Book Antiqua" w:cs="Calibri"/>
                <w:color w:val="000000"/>
                <w:sz w:val="20"/>
                <w:szCs w:val="20"/>
                <w:lang w:val="es-CR" w:eastAsia="es-CR"/>
              </w:rPr>
              <w:br/>
              <w:t>Fideicomiso inmobiliario</w:t>
            </w:r>
            <w:r w:rsidRPr="00AC241F">
              <w:rPr>
                <w:rFonts w:ascii="Book Antiqua" w:hAnsi="Book Antiqua" w:cs="Calibri"/>
                <w:color w:val="000000"/>
                <w:sz w:val="20"/>
                <w:szCs w:val="20"/>
                <w:lang w:val="es-CR" w:eastAsia="es-CR"/>
              </w:rPr>
              <w:br/>
              <w:t>Departamento de Financiero Contable</w:t>
            </w:r>
            <w:r w:rsidRPr="00AC241F">
              <w:rPr>
                <w:rFonts w:ascii="Book Antiqua" w:hAnsi="Book Antiqua" w:cs="Calibri"/>
                <w:color w:val="000000"/>
                <w:sz w:val="20"/>
                <w:szCs w:val="20"/>
                <w:lang w:val="es-CR" w:eastAsia="es-CR"/>
              </w:rPr>
              <w:br/>
              <w:t>Administraciones Regionales</w:t>
            </w:r>
            <w:r w:rsidRPr="00AC241F">
              <w:rPr>
                <w:rFonts w:ascii="Book Antiqua" w:hAnsi="Book Antiqua" w:cs="Calibri"/>
                <w:color w:val="000000"/>
                <w:sz w:val="20"/>
                <w:szCs w:val="20"/>
                <w:lang w:val="es-CR" w:eastAsia="es-CR"/>
              </w:rPr>
              <w:br/>
              <w:t>Responsables de programa</w:t>
            </w:r>
          </w:p>
        </w:tc>
      </w:tr>
      <w:tr w:rsidR="00F51814" w:rsidRPr="00F51814" w:rsidTr="00AC241F">
        <w:trPr>
          <w:trHeight w:val="300"/>
        </w:trPr>
        <w:tc>
          <w:tcPr>
            <w:tcW w:w="5670" w:type="dxa"/>
            <w:noWrap/>
            <w:hideMark/>
          </w:tcPr>
          <w:p w:rsidR="00F51814" w:rsidRPr="00AC241F" w:rsidRDefault="00F51814"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 xml:space="preserve">Que al finalizar el 2030, se hayan desarrollado los proyectos relacionados a ampliación, remodelación, mejoras y reacondicionamientos en los diferentes circuitos judiciales. </w:t>
            </w:r>
          </w:p>
        </w:tc>
        <w:tc>
          <w:tcPr>
            <w:tcW w:w="3261" w:type="dxa"/>
            <w:noWrap/>
            <w:hideMark/>
          </w:tcPr>
          <w:p w:rsidR="00F51814" w:rsidRPr="00AC241F" w:rsidRDefault="00F51814" w:rsidP="00F51814">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4073" w:type="dxa"/>
            <w:noWrap/>
            <w:hideMark/>
          </w:tcPr>
          <w:p w:rsidR="00F51814" w:rsidRPr="00AC241F" w:rsidRDefault="00F51814" w:rsidP="00F51814">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Departamento de Servicios Generales</w:t>
            </w:r>
          </w:p>
        </w:tc>
      </w:tr>
      <w:tr w:rsidR="00F51814" w:rsidRPr="00F51814" w:rsidTr="00AC241F">
        <w:trPr>
          <w:trHeight w:val="300"/>
        </w:trPr>
        <w:tc>
          <w:tcPr>
            <w:tcW w:w="5670" w:type="dxa"/>
            <w:noWrap/>
            <w:hideMark/>
          </w:tcPr>
          <w:p w:rsidR="00F51814" w:rsidRPr="00AC241F" w:rsidRDefault="00F51814" w:rsidP="00AC241F">
            <w:pPr>
              <w:widowControl/>
              <w:autoSpaceDE/>
              <w:autoSpaceDN/>
              <w:adjustRightInd/>
              <w:jc w:val="both"/>
              <w:rPr>
                <w:rFonts w:ascii="Book Antiqua" w:hAnsi="Book Antiqua" w:cs="Calibri"/>
                <w:b/>
                <w:bCs/>
                <w:color w:val="000000"/>
                <w:sz w:val="20"/>
                <w:szCs w:val="20"/>
                <w:lang w:val="es-CR" w:eastAsia="es-CR"/>
              </w:rPr>
            </w:pPr>
            <w:r w:rsidRPr="00AC241F">
              <w:rPr>
                <w:rFonts w:ascii="Book Antiqua" w:hAnsi="Book Antiqua" w:cs="Calibri"/>
                <w:b/>
                <w:bCs/>
                <w:color w:val="000000"/>
                <w:sz w:val="20"/>
                <w:szCs w:val="20"/>
                <w:lang w:val="es-CR" w:eastAsia="es-CR"/>
              </w:rPr>
              <w:t>Que al finalizar el 2030, se hayan desarrollado proyectos constructivos que impliquen edificaciones nuevas en mejora de la infraestructura institucional.</w:t>
            </w:r>
          </w:p>
        </w:tc>
        <w:tc>
          <w:tcPr>
            <w:tcW w:w="3261" w:type="dxa"/>
            <w:noWrap/>
            <w:hideMark/>
          </w:tcPr>
          <w:p w:rsidR="00F51814" w:rsidRPr="00AC241F" w:rsidRDefault="00F51814" w:rsidP="00F51814">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Dirección Ejecutiva</w:t>
            </w:r>
          </w:p>
        </w:tc>
        <w:tc>
          <w:tcPr>
            <w:tcW w:w="4073" w:type="dxa"/>
            <w:noWrap/>
            <w:hideMark/>
          </w:tcPr>
          <w:p w:rsidR="00F51814" w:rsidRPr="00AC241F" w:rsidRDefault="00F51814" w:rsidP="00F51814">
            <w:pPr>
              <w:widowControl/>
              <w:autoSpaceDE/>
              <w:autoSpaceDN/>
              <w:adjustRightInd/>
              <w:rPr>
                <w:rFonts w:ascii="Book Antiqua" w:hAnsi="Book Antiqua" w:cs="Calibri"/>
                <w:color w:val="000000"/>
                <w:sz w:val="20"/>
                <w:szCs w:val="20"/>
                <w:lang w:val="es-CR" w:eastAsia="es-CR"/>
              </w:rPr>
            </w:pPr>
            <w:r w:rsidRPr="00AC241F">
              <w:rPr>
                <w:rFonts w:ascii="Book Antiqua" w:hAnsi="Book Antiqua" w:cs="Calibri"/>
                <w:color w:val="000000"/>
                <w:sz w:val="20"/>
                <w:szCs w:val="20"/>
                <w:lang w:val="es-CR" w:eastAsia="es-CR"/>
              </w:rPr>
              <w:t>Departamento de Servicios Generales</w:t>
            </w:r>
          </w:p>
        </w:tc>
      </w:tr>
    </w:tbl>
    <w:p w:rsidR="00877139" w:rsidRPr="00AC241F" w:rsidRDefault="00877139" w:rsidP="00AC241F">
      <w:pPr>
        <w:sectPr w:rsidR="00877139" w:rsidRPr="00AC241F" w:rsidSect="0085747A">
          <w:pgSz w:w="15840" w:h="12240" w:orient="landscape"/>
          <w:pgMar w:top="1701" w:right="1418" w:bottom="1701" w:left="1418" w:header="709" w:footer="391" w:gutter="0"/>
          <w:cols w:space="708"/>
          <w:docGrid w:linePitch="360"/>
        </w:sectPr>
      </w:pPr>
    </w:p>
    <w:p w:rsidR="00C26168" w:rsidRPr="00FA3C94" w:rsidRDefault="00C26168" w:rsidP="00FA3C94">
      <w:pPr>
        <w:pStyle w:val="Ttulo2"/>
        <w:keepLines/>
        <w:widowControl/>
        <w:numPr>
          <w:ilvl w:val="2"/>
          <w:numId w:val="14"/>
        </w:numPr>
        <w:autoSpaceDE/>
        <w:autoSpaceDN/>
        <w:adjustRightInd/>
        <w:spacing w:before="0" w:after="0"/>
        <w:rPr>
          <w:rFonts w:ascii="Book Antiqua" w:hAnsi="Book Antiqua"/>
          <w:color w:val="000000"/>
          <w:sz w:val="24"/>
          <w:szCs w:val="24"/>
        </w:rPr>
      </w:pPr>
      <w:bookmarkStart w:id="179" w:name="_Toc177105967"/>
      <w:r w:rsidRPr="00FA3C94">
        <w:rPr>
          <w:rFonts w:ascii="Book Antiqua" w:hAnsi="Book Antiqua"/>
          <w:color w:val="000000"/>
          <w:sz w:val="24"/>
          <w:szCs w:val="24"/>
        </w:rPr>
        <w:t>INICIATIVAS PARA EL PORTAFOLIO INSTITUCIONAL DE PROYECTOS ESTRATEGICOS (PPE)</w:t>
      </w:r>
      <w:bookmarkEnd w:id="179"/>
    </w:p>
    <w:p w:rsidR="00C26168" w:rsidRPr="00FA3C94" w:rsidRDefault="00C26168" w:rsidP="00FA3C94">
      <w:pPr>
        <w:jc w:val="both"/>
        <w:rPr>
          <w:rFonts w:ascii="Book Antiqua" w:hAnsi="Book Antiqua"/>
        </w:rPr>
      </w:pPr>
    </w:p>
    <w:p w:rsidR="00251C25" w:rsidRPr="00FA3C94" w:rsidRDefault="00C26168" w:rsidP="00FA3C94">
      <w:pPr>
        <w:jc w:val="both"/>
        <w:rPr>
          <w:rFonts w:ascii="Book Antiqua" w:hAnsi="Book Antiqua"/>
        </w:rPr>
      </w:pPr>
      <w:r w:rsidRPr="00FA3C94">
        <w:rPr>
          <w:rFonts w:ascii="Book Antiqua" w:hAnsi="Book Antiqua"/>
        </w:rPr>
        <w:t xml:space="preserve">Como parte de la estrategia de implementación del Plan Estratégico Institucional </w:t>
      </w:r>
      <w:r w:rsidR="00722C69" w:rsidRPr="00FA3C94">
        <w:rPr>
          <w:rFonts w:ascii="Book Antiqua" w:hAnsi="Book Antiqua"/>
        </w:rPr>
        <w:t>2025</w:t>
      </w:r>
      <w:r w:rsidRPr="00FA3C94">
        <w:rPr>
          <w:rFonts w:ascii="Book Antiqua" w:hAnsi="Book Antiqua"/>
        </w:rPr>
        <w:t>-20</w:t>
      </w:r>
      <w:r w:rsidR="00722C69" w:rsidRPr="00FA3C94">
        <w:rPr>
          <w:rFonts w:ascii="Book Antiqua" w:hAnsi="Book Antiqua"/>
        </w:rPr>
        <w:t>30</w:t>
      </w:r>
      <w:r w:rsidRPr="00FA3C94">
        <w:rPr>
          <w:rFonts w:ascii="Book Antiqua" w:hAnsi="Book Antiqua"/>
        </w:rPr>
        <w:t>, se utilizará el Portafolio Institucional de Proyectos Estratégicos. De esta manera, se presenta a continuación la lista de las iniciativas de los proyectos</w:t>
      </w:r>
      <w:r w:rsidR="00722C69" w:rsidRPr="00FA3C94">
        <w:rPr>
          <w:rFonts w:ascii="Book Antiqua" w:hAnsi="Book Antiqua"/>
        </w:rPr>
        <w:t xml:space="preserve"> y</w:t>
      </w:r>
      <w:r w:rsidRPr="00FA3C94">
        <w:rPr>
          <w:rFonts w:ascii="Book Antiqua" w:hAnsi="Book Antiqua"/>
        </w:rPr>
        <w:t xml:space="preserve"> los proyectos vigentes</w:t>
      </w:r>
      <w:r w:rsidR="002D01AB" w:rsidRPr="00FA3C94">
        <w:rPr>
          <w:rFonts w:ascii="Book Antiqua" w:hAnsi="Book Antiqua"/>
        </w:rPr>
        <w:t xml:space="preserve"> que continuarán su ejecución </w:t>
      </w:r>
      <w:r w:rsidR="00135E04" w:rsidRPr="00FA3C94">
        <w:rPr>
          <w:rFonts w:ascii="Book Antiqua" w:hAnsi="Book Antiqua"/>
        </w:rPr>
        <w:t>durante el periodo 2025-2030</w:t>
      </w:r>
      <w:r w:rsidRPr="00FA3C94">
        <w:rPr>
          <w:rFonts w:ascii="Book Antiqua" w:hAnsi="Book Antiqua"/>
        </w:rPr>
        <w:t xml:space="preserve">; </w:t>
      </w:r>
      <w:r w:rsidR="00135E04" w:rsidRPr="00FA3C94">
        <w:rPr>
          <w:rFonts w:ascii="Book Antiqua" w:hAnsi="Book Antiqua"/>
        </w:rPr>
        <w:t>según  cada una de las</w:t>
      </w:r>
      <w:r w:rsidRPr="00FA3C94">
        <w:rPr>
          <w:rFonts w:ascii="Book Antiqua" w:hAnsi="Book Antiqua"/>
        </w:rPr>
        <w:t xml:space="preserve"> instancias consignadas como responsables en las metas estratégicas en el PEI</w:t>
      </w:r>
      <w:r w:rsidR="00251C25" w:rsidRPr="00FA3C94">
        <w:rPr>
          <w:rFonts w:ascii="Book Antiqua" w:hAnsi="Book Antiqua"/>
        </w:rPr>
        <w:t>.</w:t>
      </w:r>
    </w:p>
    <w:p w:rsidR="00251C25" w:rsidRPr="00FA3C94" w:rsidRDefault="00251C25" w:rsidP="00FA3C94">
      <w:pPr>
        <w:jc w:val="both"/>
        <w:rPr>
          <w:rFonts w:ascii="Book Antiqua" w:hAnsi="Book Antiqua"/>
        </w:rPr>
      </w:pPr>
    </w:p>
    <w:p w:rsidR="00C26168" w:rsidRPr="00FA3C94" w:rsidRDefault="00251C25" w:rsidP="00FA3C94">
      <w:pPr>
        <w:jc w:val="both"/>
        <w:rPr>
          <w:rFonts w:ascii="Book Antiqua" w:hAnsi="Book Antiqua"/>
        </w:rPr>
      </w:pPr>
      <w:r w:rsidRPr="00FA3C94">
        <w:rPr>
          <w:rFonts w:ascii="Book Antiqua" w:hAnsi="Book Antiqua"/>
        </w:rPr>
        <w:t>Las iniciativas de proyectos y los proyectos vigentes</w:t>
      </w:r>
      <w:r w:rsidR="00C26168" w:rsidRPr="00FA3C94">
        <w:rPr>
          <w:rFonts w:ascii="Book Antiqua" w:hAnsi="Book Antiqua"/>
        </w:rPr>
        <w:t xml:space="preserve"> deberán gestionar mediante la utilización de la metodología de administración de proyectos</w:t>
      </w:r>
      <w:r w:rsidR="00372378" w:rsidRPr="00FA3C94">
        <w:rPr>
          <w:rFonts w:ascii="Book Antiqua" w:hAnsi="Book Antiqua"/>
        </w:rPr>
        <w:t xml:space="preserve"> </w:t>
      </w:r>
      <w:r w:rsidR="00D9618D" w:rsidRPr="00FA3C94">
        <w:rPr>
          <w:rFonts w:ascii="Book Antiqua" w:hAnsi="Book Antiqua"/>
        </w:rPr>
        <w:t xml:space="preserve"> versión 2 </w:t>
      </w:r>
      <w:r w:rsidR="00AD3B12" w:rsidRPr="00FA3C94">
        <w:rPr>
          <w:rFonts w:ascii="Book Antiqua" w:hAnsi="Book Antiqua"/>
        </w:rPr>
        <w:t xml:space="preserve">, la cual fue aprobada por la Corte Plena en sesión 02-2020, celebrada el 13 de enero de 2020, artículo XXXIII; y la </w:t>
      </w:r>
      <w:r w:rsidR="00044D17" w:rsidRPr="00FA3C94">
        <w:rPr>
          <w:rFonts w:ascii="Book Antiqua" w:hAnsi="Book Antiqua"/>
        </w:rPr>
        <w:t>Metodología para la Administración de Portafolio de Proyectos Estratégicos del Poder Judicial versión 2</w:t>
      </w:r>
      <w:r w:rsidR="00AD3B12" w:rsidRPr="00FA3C94">
        <w:rPr>
          <w:rFonts w:ascii="Book Antiqua" w:hAnsi="Book Antiqua"/>
        </w:rPr>
        <w:t xml:space="preserve"> </w:t>
      </w:r>
      <w:r w:rsidR="00044D17" w:rsidRPr="00FA3C94">
        <w:rPr>
          <w:rFonts w:ascii="Book Antiqua" w:hAnsi="Book Antiqua"/>
        </w:rPr>
        <w:t>la fue aprobada por el Consejo Superior en sesión No. 69-2024, celebrada el 09 de agosto de 2024, artículo XLIX</w:t>
      </w:r>
      <w:r w:rsidR="00C26168" w:rsidRPr="00FA3C94">
        <w:rPr>
          <w:rFonts w:ascii="Book Antiqua" w:hAnsi="Book Antiqua"/>
        </w:rPr>
        <w:t xml:space="preserve"> </w:t>
      </w:r>
      <w:r w:rsidR="00044D17" w:rsidRPr="00FA3C94">
        <w:rPr>
          <w:rFonts w:ascii="Book Antiqua" w:hAnsi="Book Antiqua"/>
        </w:rPr>
        <w:t xml:space="preserve">A continuación se detalla las iniciativas </w:t>
      </w:r>
    </w:p>
    <w:p w:rsidR="00C26168" w:rsidRPr="00FA3C94" w:rsidRDefault="00C26168" w:rsidP="00FA3C94">
      <w:pPr>
        <w:jc w:val="both"/>
        <w:rPr>
          <w:rFonts w:ascii="Book Antiqua" w:hAnsi="Book Antiqua"/>
        </w:rPr>
      </w:pPr>
    </w:p>
    <w:p w:rsidR="00C26168" w:rsidRPr="00FA3C94" w:rsidRDefault="2051CD7F" w:rsidP="00FA3C94">
      <w:pPr>
        <w:jc w:val="center"/>
        <w:rPr>
          <w:rFonts w:ascii="Book Antiqua" w:hAnsi="Book Antiqua"/>
          <w:b/>
        </w:rPr>
      </w:pPr>
      <w:r w:rsidRPr="00FA3C94">
        <w:rPr>
          <w:rFonts w:ascii="Book Antiqua" w:hAnsi="Book Antiqua"/>
          <w:b/>
        </w:rPr>
        <w:t xml:space="preserve">Tabla </w:t>
      </w:r>
    </w:p>
    <w:p w:rsidR="00C26168" w:rsidRPr="00FA3C94" w:rsidRDefault="00C26168" w:rsidP="00FA3C94">
      <w:pPr>
        <w:jc w:val="center"/>
        <w:rPr>
          <w:rFonts w:ascii="Book Antiqua" w:hAnsi="Book Antiqua"/>
          <w:b/>
        </w:rPr>
      </w:pPr>
      <w:r w:rsidRPr="00FA3C94">
        <w:rPr>
          <w:rFonts w:ascii="Book Antiqua" w:hAnsi="Book Antiqua"/>
          <w:b/>
        </w:rPr>
        <w:t>Iniciativas de proyectos</w:t>
      </w:r>
      <w:r w:rsidR="00CB3CAA" w:rsidRPr="00FA3C94">
        <w:rPr>
          <w:rFonts w:ascii="Book Antiqua" w:hAnsi="Book Antiqua"/>
          <w:b/>
        </w:rPr>
        <w:t xml:space="preserve"> y su posible meta</w:t>
      </w:r>
      <w:r w:rsidRPr="00FA3C94">
        <w:rPr>
          <w:rFonts w:ascii="Book Antiqua" w:hAnsi="Book Antiqua"/>
          <w:b/>
        </w:rPr>
        <w:t xml:space="preserve">, </w:t>
      </w:r>
      <w:r w:rsidR="000D592F" w:rsidRPr="00FA3C94">
        <w:rPr>
          <w:rFonts w:ascii="Book Antiqua" w:hAnsi="Book Antiqua"/>
          <w:b/>
        </w:rPr>
        <w:t>y responsables.</w:t>
      </w:r>
    </w:p>
    <w:tbl>
      <w:tblPr>
        <w:tblStyle w:val="Tablaconcuadrcula"/>
        <w:tblW w:w="9354" w:type="dxa"/>
        <w:tblInd w:w="-3" w:type="dxa"/>
        <w:tblLayout w:type="fixed"/>
        <w:tblLook w:val="06A0" w:firstRow="1" w:lastRow="0" w:firstColumn="1" w:lastColumn="0" w:noHBand="1" w:noVBand="1"/>
      </w:tblPr>
      <w:tblGrid>
        <w:gridCol w:w="2880"/>
        <w:gridCol w:w="2357"/>
        <w:gridCol w:w="4117"/>
      </w:tblGrid>
      <w:tr w:rsidR="005E7CF7" w:rsidRPr="00C0015B" w:rsidTr="004B6C1D">
        <w:trPr>
          <w:trHeight w:val="416"/>
          <w:tblHeader/>
        </w:trPr>
        <w:tc>
          <w:tcPr>
            <w:tcW w:w="2880" w:type="dxa"/>
            <w:shd w:val="clear" w:color="auto" w:fill="B4C6E7" w:themeFill="accent1" w:themeFillTint="66"/>
            <w:vAlign w:val="center"/>
          </w:tcPr>
          <w:p w:rsidR="71D0C3AD" w:rsidRPr="00AC241F" w:rsidRDefault="71D0C3AD" w:rsidP="00203445">
            <w:pPr>
              <w:jc w:val="center"/>
              <w:rPr>
                <w:rFonts w:ascii="Book Antiqua" w:eastAsia="Arial" w:hAnsi="Book Antiqua"/>
                <w:b/>
                <w:color w:val="000000" w:themeColor="text1"/>
                <w:sz w:val="22"/>
                <w:szCs w:val="22"/>
              </w:rPr>
            </w:pPr>
            <w:r w:rsidRPr="00AC241F">
              <w:rPr>
                <w:rFonts w:ascii="Book Antiqua" w:eastAsia="Arial" w:hAnsi="Book Antiqua"/>
                <w:b/>
                <w:color w:val="000000" w:themeColor="text1"/>
                <w:sz w:val="22"/>
                <w:szCs w:val="22"/>
              </w:rPr>
              <w:t>Iniciativa de proyecto</w:t>
            </w:r>
          </w:p>
        </w:tc>
        <w:tc>
          <w:tcPr>
            <w:tcW w:w="2357" w:type="dxa"/>
            <w:shd w:val="clear" w:color="auto" w:fill="B4C6E7" w:themeFill="accent1" w:themeFillTint="66"/>
            <w:vAlign w:val="center"/>
          </w:tcPr>
          <w:p w:rsidR="71D0C3AD" w:rsidRPr="00AC241F" w:rsidRDefault="71D0C3AD" w:rsidP="00203445">
            <w:pPr>
              <w:jc w:val="center"/>
              <w:rPr>
                <w:rFonts w:ascii="Book Antiqua" w:eastAsia="Arial" w:hAnsi="Book Antiqua"/>
                <w:b/>
                <w:color w:val="000000" w:themeColor="text1"/>
                <w:sz w:val="22"/>
                <w:szCs w:val="22"/>
              </w:rPr>
            </w:pPr>
            <w:r w:rsidRPr="00AC241F">
              <w:rPr>
                <w:rFonts w:ascii="Book Antiqua" w:eastAsia="Arial" w:hAnsi="Book Antiqua"/>
                <w:b/>
                <w:color w:val="000000" w:themeColor="text1"/>
                <w:sz w:val="22"/>
                <w:szCs w:val="22"/>
              </w:rPr>
              <w:t>Responsable estratégico</w:t>
            </w:r>
          </w:p>
        </w:tc>
        <w:tc>
          <w:tcPr>
            <w:tcW w:w="4117" w:type="dxa"/>
            <w:shd w:val="clear" w:color="auto" w:fill="B4C6E7" w:themeFill="accent1" w:themeFillTint="66"/>
            <w:vAlign w:val="center"/>
          </w:tcPr>
          <w:p w:rsidR="71D0C3AD" w:rsidRPr="00AC241F" w:rsidRDefault="71D0C3AD" w:rsidP="00203445">
            <w:pPr>
              <w:jc w:val="center"/>
              <w:rPr>
                <w:rFonts w:ascii="Book Antiqua" w:eastAsia="Arial" w:hAnsi="Book Antiqua"/>
                <w:b/>
                <w:color w:val="000000" w:themeColor="text1"/>
                <w:sz w:val="22"/>
                <w:szCs w:val="22"/>
              </w:rPr>
            </w:pPr>
            <w:r w:rsidRPr="00AC241F">
              <w:rPr>
                <w:rFonts w:ascii="Book Antiqua" w:eastAsia="Arial" w:hAnsi="Book Antiqua"/>
                <w:b/>
                <w:color w:val="000000" w:themeColor="text1"/>
                <w:sz w:val="22"/>
                <w:szCs w:val="22"/>
              </w:rPr>
              <w:t>Propuesta de meta estratégica a la cual vincular</w:t>
            </w:r>
          </w:p>
        </w:tc>
      </w:tr>
      <w:tr w:rsidR="71D0C3AD" w:rsidRPr="005B5B3F" w:rsidTr="004B6C1D">
        <w:trPr>
          <w:trHeight w:val="139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Implementar la política institucional integral de métodos alternos de resolución de conflictos y su plan de acción.</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Comisión de Resolución Alterna de Conflictos</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Que al finalizar el </w:t>
            </w:r>
            <w:r w:rsidR="00DB225D" w:rsidRPr="00AC241F">
              <w:rPr>
                <w:rFonts w:ascii="Book Antiqua" w:eastAsia="Arial" w:hAnsi="Book Antiqua"/>
                <w:color w:val="000000" w:themeColor="text1"/>
                <w:sz w:val="22"/>
                <w:szCs w:val="22"/>
              </w:rPr>
              <w:t>2030, se</w:t>
            </w:r>
            <w:r w:rsidRPr="00AC241F">
              <w:rPr>
                <w:rFonts w:ascii="Book Antiqua" w:eastAsia="Arial" w:hAnsi="Book Antiqua"/>
                <w:color w:val="000000" w:themeColor="text1"/>
                <w:sz w:val="22"/>
                <w:szCs w:val="22"/>
              </w:rPr>
              <w:t xml:space="preserve"> haya aprobado e implementado la política institucional integral sobre el tratamiento de los diferentes métodos alternos de resolución de conflictos.</w:t>
            </w:r>
          </w:p>
        </w:tc>
      </w:tr>
      <w:tr w:rsidR="71D0C3AD" w:rsidRPr="005B5B3F" w:rsidTr="004B6C1D">
        <w:trPr>
          <w:trHeight w:val="196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Proyecto de </w:t>
            </w:r>
            <w:r w:rsidR="00976095" w:rsidRPr="00AC241F">
              <w:rPr>
                <w:rFonts w:ascii="Book Antiqua" w:eastAsia="Arial" w:hAnsi="Book Antiqua"/>
                <w:color w:val="000000" w:themeColor="text1"/>
                <w:sz w:val="22"/>
                <w:szCs w:val="22"/>
              </w:rPr>
              <w:t>modernización</w:t>
            </w:r>
            <w:r w:rsidRPr="00AC241F">
              <w:rPr>
                <w:rFonts w:ascii="Book Antiqua" w:eastAsia="Arial" w:hAnsi="Book Antiqua"/>
                <w:color w:val="000000" w:themeColor="text1"/>
                <w:sz w:val="22"/>
                <w:szCs w:val="22"/>
              </w:rPr>
              <w:t xml:space="preserve"> y reestructuración de la Defensa Pública</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Defensa Pública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generado un proceso de transformación integral de la Defensa Pública, que permita mejorar la eficiencia de los servicios por medio del establecimiento de planes de acción.</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Desarrollo e implementación de los planes de acción de la Política de Comunicación Integral.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Departamento de Prensa y Comunicación Institucional</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aprobado e implementado el plan de acción de la Política de Comunicación Integral.</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 sobre monitoreo continuo para la reducción del rezago judicial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Despacho de la Presidencia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realizado un proyecto sobre monitoreo continuo para la reducción del rezago judicial.</w:t>
            </w:r>
          </w:p>
        </w:tc>
      </w:tr>
      <w:tr w:rsidR="71D0C3AD" w:rsidRPr="005B5B3F" w:rsidTr="004B6C1D">
        <w:trPr>
          <w:trHeight w:val="30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Implementación de la </w:t>
            </w:r>
            <w:r w:rsidR="00976095" w:rsidRPr="00AC241F">
              <w:rPr>
                <w:rFonts w:ascii="Book Antiqua" w:eastAsia="Arial" w:hAnsi="Book Antiqua"/>
                <w:color w:val="000000" w:themeColor="text1"/>
                <w:sz w:val="22"/>
                <w:szCs w:val="22"/>
              </w:rPr>
              <w:t>Política</w:t>
            </w:r>
            <w:r w:rsidRPr="00AC241F">
              <w:rPr>
                <w:rFonts w:ascii="Book Antiqua" w:eastAsia="Arial" w:hAnsi="Book Antiqua"/>
                <w:color w:val="000000" w:themeColor="text1"/>
                <w:sz w:val="22"/>
                <w:szCs w:val="22"/>
              </w:rPr>
              <w:t xml:space="preserve"> de Teletrabajo y de planes de acción</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Gestión Humana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aprobado la Política de Teletrabajo e implementado su plan de acción, con la finalidad de brindar a la población judicial una modalidad de trabajo diferente, la cual motive al personal.</w:t>
            </w:r>
          </w:p>
        </w:tc>
      </w:tr>
      <w:tr w:rsidR="71D0C3AD" w:rsidRPr="005B5B3F" w:rsidTr="004B6C1D">
        <w:trPr>
          <w:trHeight w:val="336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Desarrollo e implementación de una estrategia para la estandarización de los procesos de reclutamiento y selección.</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Gestión Humana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desarrollado, aprobado y ejecutado  un plan que incorpore  herramientas o mejoras tecnológicas que permitan la automatización en  la atención de los servicios relacionados con la gestión del personal judicial, con el fin de disminuir la brecha de desarrollo digital entre las áreas de la Dirección de Gestión Humana, y de esta manera mejorar así la eficiencia y accesibilidad a la información.</w:t>
            </w:r>
          </w:p>
        </w:tc>
      </w:tr>
      <w:tr w:rsidR="71D0C3AD" w:rsidRPr="005B5B3F" w:rsidTr="004B6C1D">
        <w:trPr>
          <w:trHeight w:val="196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Implementación del plan de acción de la Política Integral de Bienestar y Salud Laboral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Gestión Humana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la Política Integral de Bienestar y Salud Laboral con los planes, programas y lineamientos para el personal judicial, con el fin de garantizar el bienestar integral durante la vida laboral de la población judicial.</w:t>
            </w:r>
          </w:p>
        </w:tc>
      </w:tr>
      <w:tr w:rsidR="71D0C3AD" w:rsidRPr="005B5B3F" w:rsidTr="004B6C1D">
        <w:trPr>
          <w:trHeight w:val="145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reclutamiento y selección conforme a los requerimientos de la Ley Marco Empleo Público</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Gestión Humana</w:t>
            </w:r>
          </w:p>
        </w:tc>
        <w:tc>
          <w:tcPr>
            <w:tcW w:w="4117" w:type="dxa"/>
            <w:shd w:val="clear" w:color="auto" w:fill="auto"/>
            <w:vAlign w:val="center"/>
          </w:tcPr>
          <w:p w:rsidR="71D0C3AD" w:rsidRPr="00AC241F" w:rsidRDefault="71D0C3AD" w:rsidP="00AC241F">
            <w:pPr>
              <w:jc w:val="both"/>
              <w:rPr>
                <w:rFonts w:ascii="Book Antiqua" w:eastAsia="Calibri" w:hAnsi="Book Antiqua" w:cs="Calibri"/>
                <w:color w:val="000000" w:themeColor="text1"/>
                <w:sz w:val="22"/>
                <w:szCs w:val="22"/>
              </w:rPr>
            </w:pPr>
            <w:r w:rsidRPr="00AC241F">
              <w:rPr>
                <w:rFonts w:ascii="Book Antiqua" w:eastAsia="Calibri" w:hAnsi="Book Antiqua" w:cs="Calibri"/>
                <w:color w:val="000000" w:themeColor="text1"/>
                <w:sz w:val="22"/>
                <w:szCs w:val="22"/>
              </w:rPr>
              <w:t>Que al finalizar el 2030, se haya ejecutado los planes formulados para la implementación del empleo público, y así asegurar una administración eficiente y eficaz.</w:t>
            </w:r>
          </w:p>
        </w:tc>
      </w:tr>
      <w:tr w:rsidR="71D0C3AD" w:rsidRPr="005B5B3F" w:rsidTr="004B6C1D">
        <w:trPr>
          <w:trHeight w:val="174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carrera escalonada en los diferentes ámbitos.</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Gestión Humana</w:t>
            </w:r>
          </w:p>
        </w:tc>
        <w:tc>
          <w:tcPr>
            <w:tcW w:w="4117" w:type="dxa"/>
            <w:shd w:val="clear" w:color="auto" w:fill="auto"/>
            <w:vAlign w:val="center"/>
          </w:tcPr>
          <w:p w:rsidR="71D0C3AD" w:rsidRPr="00AC241F" w:rsidRDefault="71D0C3AD" w:rsidP="00AC241F">
            <w:pPr>
              <w:jc w:val="both"/>
              <w:rPr>
                <w:rFonts w:ascii="Book Antiqua" w:eastAsia="Calibri" w:hAnsi="Book Antiqua" w:cs="Calibri"/>
                <w:color w:val="000000" w:themeColor="text1"/>
                <w:sz w:val="22"/>
                <w:szCs w:val="22"/>
              </w:rPr>
            </w:pPr>
            <w:r w:rsidRPr="00AC241F">
              <w:rPr>
                <w:rFonts w:ascii="Book Antiqua" w:eastAsia="Calibri" w:hAnsi="Book Antiqua" w:cs="Calibri"/>
                <w:color w:val="000000" w:themeColor="text1"/>
                <w:sz w:val="22"/>
                <w:szCs w:val="22"/>
              </w:rPr>
              <w:t>Que al finalizar el 2030, se desarrolle e implemente el modelo de carrera escalonada dirigido al personal de los diferentes ámbitos, con la finalidad de garantizar una adecuada gestión de la carrera.</w:t>
            </w:r>
          </w:p>
        </w:tc>
      </w:tr>
      <w:tr w:rsidR="71D0C3AD" w:rsidRPr="005B5B3F" w:rsidTr="004B6C1D">
        <w:trPr>
          <w:trHeight w:val="280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Plan de fortalecimiento al proceso de la carrera judicial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Gestión Humana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desarrolle e implemente un plan de fortalecimiento al proceso de la carrera judicial, que contemple las relaciones de la Dirección de Gestión Humana con el Consejo de la Judicatura y el Centro de Apoyo Coordinación y Mejoramiento de la Función Jurisdiccional; con el fin de mejorar el proceso de la carrera Judicial.</w:t>
            </w:r>
          </w:p>
        </w:tc>
      </w:tr>
      <w:tr w:rsidR="71D0C3AD" w:rsidRPr="005B5B3F" w:rsidTr="004B6C1D">
        <w:trPr>
          <w:trHeight w:val="252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Sistema Nuevo del PEI</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Gestión para la Planificación Estratégica, que integre el modelo de innovación, el portafolio de proyectos estratégicos, el modelo de gestión de políticas Institucionales, los planes anuales operativos, el presupuesto y el modelo de riesgos estratégicos.</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Rediseños de procesos en las diferentes jurisdicciones del país</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rediseños de procesos en las diferentes jurisdicciones del país, según análisis respectivo.</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Innovación en apego al Modelo Estratégico Institucional.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Innovación en apego al Modelo Estratégico Institucional.</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Tramitación de la materia Penal Juvenil.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Tramitación de la materia Penal Juvenil.</w:t>
            </w:r>
          </w:p>
        </w:tc>
      </w:tr>
      <w:tr w:rsidR="71D0C3AD" w:rsidRPr="005B5B3F" w:rsidTr="004B6C1D">
        <w:trPr>
          <w:trHeight w:val="84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Tramitación de la materia de Tránsito.</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Que al finalizar el 2030, se haya implementado el Modelo de Tramitación de la </w:t>
            </w:r>
            <w:r w:rsidR="00976095" w:rsidRPr="00AC241F">
              <w:rPr>
                <w:rFonts w:ascii="Book Antiqua" w:eastAsia="Arial" w:hAnsi="Book Antiqua"/>
                <w:color w:val="000000" w:themeColor="text1"/>
                <w:sz w:val="22"/>
                <w:szCs w:val="22"/>
              </w:rPr>
              <w:t>materia</w:t>
            </w:r>
            <w:r w:rsidRPr="00AC241F">
              <w:rPr>
                <w:rFonts w:ascii="Book Antiqua" w:eastAsia="Arial" w:hAnsi="Book Antiqua"/>
                <w:color w:val="000000" w:themeColor="text1"/>
                <w:sz w:val="22"/>
                <w:szCs w:val="22"/>
              </w:rPr>
              <w:t xml:space="preserve"> de Tránsito.</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Tramitación de la materia Contravencional.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Tramitación de la materia Contravencional.</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Modelo de Tramitación de </w:t>
            </w:r>
            <w:r w:rsidR="00976095" w:rsidRPr="00AC241F">
              <w:rPr>
                <w:rFonts w:ascii="Book Antiqua" w:eastAsia="Arial" w:hAnsi="Book Antiqua"/>
                <w:color w:val="000000" w:themeColor="text1"/>
                <w:sz w:val="22"/>
                <w:szCs w:val="22"/>
              </w:rPr>
              <w:t>las materias no penales</w:t>
            </w:r>
            <w:r w:rsidRPr="00AC241F">
              <w:rPr>
                <w:rFonts w:ascii="Book Antiqua" w:eastAsia="Arial" w:hAnsi="Book Antiqua"/>
                <w:color w:val="000000" w:themeColor="text1"/>
                <w:sz w:val="22"/>
                <w:szCs w:val="22"/>
              </w:rPr>
              <w:t>.</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Tramitación de las materias No penales.</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 para atender la ciberseguridad.</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Tecnología de la Información</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un plan para atender la ciberseguridad con el fin de garantizar la seguridad de la información.</w:t>
            </w:r>
          </w:p>
        </w:tc>
      </w:tr>
      <w:tr w:rsidR="71D0C3AD" w:rsidRPr="005B5B3F" w:rsidTr="004B6C1D">
        <w:trPr>
          <w:trHeight w:val="168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integral de gestión de compras públicas</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definido un modelo integral de gestión de compras públicas, con el fin de garantizar la correcta ejecución del proceso desde las fases previas hasta su adjudicación.</w:t>
            </w:r>
          </w:p>
        </w:tc>
      </w:tr>
      <w:tr w:rsidR="71D0C3AD" w:rsidRPr="005B5B3F" w:rsidTr="004B6C1D">
        <w:trPr>
          <w:trHeight w:val="252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gestión documental del Poder Judicial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desarrollado y normalizado un modelo de gestión que administre el fondo documental del Poder Judicial que integra los soportes físicos y electrónicos, para que sean accesibles, íntegros, auténticos, seguros y se garantice la aplicación de la normativa en la materia de gestión documental.</w:t>
            </w:r>
          </w:p>
        </w:tc>
      </w:tr>
      <w:tr w:rsidR="71D0C3AD" w:rsidRPr="005B5B3F" w:rsidTr="004B6C1D">
        <w:trPr>
          <w:trHeight w:val="223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Se asocian los proyectos de Fideicomiso</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generado la mayor cantidad posible de órdenes de inicio de los proyectos comprendidos dentro del contrato del Fideicomiso Inmobiliario Poder Judicial-BCR 2015, conforme la lista de prelación y disponibilidad de contenido económico y presupuestaria.</w:t>
            </w:r>
          </w:p>
        </w:tc>
      </w:tr>
      <w:tr w:rsidR="71D0C3AD" w:rsidRPr="005B5B3F" w:rsidTr="004B6C1D">
        <w:trPr>
          <w:trHeight w:val="252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para la adecuación del espacio físico institucional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establecido un modelo para la adecuación del espacio físico institucional, en respuesta a los cambios asociados a la modalidad de teletrabajo y las proyecciones de crecimiento de la población servidora judicial, con el fin de maximizar los recursos de infraestructura disponibles.</w:t>
            </w:r>
          </w:p>
        </w:tc>
      </w:tr>
      <w:tr w:rsidR="71D0C3AD" w:rsidRPr="005B5B3F" w:rsidTr="004B6C1D">
        <w:trPr>
          <w:trHeight w:val="252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integrado de seguridad en las edificaciones judiciales</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logrado estandarizar y aplicar un modelo integrado de seguridad en las edificaciones judiciales, sea en la infraestructura y operatividad que permita mejorar y garantizar la integridad física del personal judicial que labora en los diferentes edificios judiciales y personas usuarias.</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 para el fortalecimiento de la Seguridad en el Poder Judicial.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Proyecto para el fortalecimiento de la Seguridad en el Poder Judicial.</w:t>
            </w:r>
          </w:p>
        </w:tc>
      </w:tr>
      <w:tr w:rsidR="71D0C3AD" w:rsidRPr="005B5B3F" w:rsidTr="004B6C1D">
        <w:trPr>
          <w:trHeight w:val="168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Asociar a los Proyectos relacionados a ampliación, remodelación, mejoras y reacondicionamientos en los diferentes circuitos judiciales.</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desarrollado los proyectos relacionados a ampliación, remodelación, mejoras y reacondicionamientos en los diferentes circuitos judiciales.</w:t>
            </w:r>
          </w:p>
        </w:tc>
      </w:tr>
      <w:tr w:rsidR="71D0C3AD" w:rsidRPr="005B5B3F" w:rsidTr="004B6C1D">
        <w:trPr>
          <w:trHeight w:val="139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Asociar a los Proyectos relacionados con construcciones nuevas</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desarrollado proyectos constructivos que impliquen edificaciones nuevas en mejora de la infraestructura institucional.</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Aprobación e implementación de la Política Ambiental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 (Gestor Ambiental)</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definido e iniciado con la implementación del  nuevo PGAI para el periodo 2027 al 2031.</w:t>
            </w:r>
          </w:p>
        </w:tc>
      </w:tr>
      <w:tr w:rsidR="71D0C3AD" w:rsidRPr="005B5B3F" w:rsidTr="004B6C1D">
        <w:trPr>
          <w:trHeight w:val="168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 Proyecto de descongestionamiento de Fiscalías especializadas y territoriales</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Fiscalía General</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desarrollado un proyecto estratégico de atención del descongestionamiento que abarque las fiscalías territoriales y especializadas con los mayores niveles y cargas de trabajo.</w:t>
            </w:r>
          </w:p>
        </w:tc>
      </w:tr>
      <w:tr w:rsidR="71D0C3AD" w:rsidRPr="005B5B3F" w:rsidTr="004B6C1D">
        <w:trPr>
          <w:trHeight w:val="223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Actualización del Protocolo de Abordaje del Programa de Atención</w:t>
            </w:r>
            <w:r w:rsidRPr="00AC241F">
              <w:rPr>
                <w:rFonts w:ascii="Book Antiqua" w:hAnsi="Book Antiqua"/>
              </w:rPr>
              <w:br/>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Atención a la Víctima de Delitos</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revisado y actualizado al menos el 50% de los manuales, protocolos y lineamientos de la OAPVD incorporando las diversas condiciones y necesidades de las oficinas centrales y regionales, así como la moderna gestión y nuevas tecnologías.</w:t>
            </w:r>
          </w:p>
        </w:tc>
      </w:tr>
      <w:tr w:rsidR="71D0C3AD" w:rsidRPr="005B5B3F" w:rsidTr="004B6C1D">
        <w:trPr>
          <w:trHeight w:val="223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Actualización del proceso de pasantía de las personas postulantes para optar por nombramientos en la OAPVD.</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Atención a la Víctima de Delitos</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revisado y actualizado al menos el 50% de los manuales, protocolos y lineamientos de la OAPVD incorporando las diversas condiciones y necesidades de las oficinas centrales y regionales, así como la moderna gestión y nuevas tecnologías.</w:t>
            </w:r>
          </w:p>
        </w:tc>
      </w:tr>
      <w:tr w:rsidR="71D0C3AD" w:rsidRPr="005B5B3F" w:rsidTr="004B6C1D">
        <w:trPr>
          <w:trHeight w:val="223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Actualización Manuales de procedimientos Programa de Atención, Programa de Protección y Personal Técnico Judicial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Atención a la Víctima de Delitos</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revisado y actualizado al menos el 50% de los manuales, protocolos y lineamientos de la OAPVD incorporando las diversas condiciones y necesidades de las oficinas centrales y regionales, así como la moderna gestión y nuevas tecnologías.</w:t>
            </w:r>
          </w:p>
        </w:tc>
      </w:tr>
      <w:tr w:rsidR="71D0C3AD" w:rsidRPr="005B5B3F" w:rsidTr="004B6C1D">
        <w:trPr>
          <w:trHeight w:val="112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Implementar el plan de acción de la </w:t>
            </w:r>
            <w:r w:rsidR="00976095" w:rsidRPr="00AC241F">
              <w:rPr>
                <w:rFonts w:ascii="Book Antiqua" w:eastAsia="Arial" w:hAnsi="Book Antiqua"/>
                <w:color w:val="000000" w:themeColor="text1"/>
                <w:sz w:val="22"/>
                <w:szCs w:val="22"/>
              </w:rPr>
              <w:t>Política</w:t>
            </w:r>
            <w:r w:rsidRPr="00AC241F">
              <w:rPr>
                <w:rFonts w:ascii="Book Antiqua" w:eastAsia="Arial" w:hAnsi="Book Antiqua"/>
                <w:color w:val="000000" w:themeColor="text1"/>
                <w:sz w:val="22"/>
                <w:szCs w:val="22"/>
              </w:rPr>
              <w:t xml:space="preserve"> Integridad y Anticorrupción del Poder Judicial de Costa Rica</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Cumplimiento</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plan de acción de la Política de Integridad y Anticorrupción del Poder Judicial de Costa Rica</w:t>
            </w:r>
          </w:p>
        </w:tc>
      </w:tr>
      <w:tr w:rsidR="71D0C3AD" w:rsidRPr="005B5B3F" w:rsidTr="004B6C1D">
        <w:trPr>
          <w:trHeight w:val="139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Sistema estandarizado de canales de denuncia de casos de corrupción</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Cumplimiento</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un sistema estandarizado de gestión de canales de denuncia de casos de corrupción en el Poder Judicial.</w:t>
            </w:r>
          </w:p>
        </w:tc>
      </w:tr>
      <w:tr w:rsidR="71D0C3AD" w:rsidRPr="005B5B3F" w:rsidTr="004B6C1D">
        <w:trPr>
          <w:trHeight w:val="139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Sistema automatizado y centralizado para el manejo de riesgo de corrupción a partir de la gestión por procesos.</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Cumplimiento</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un sistema automatizado y centralizado para el manejo de riesgo de corrupción a partir de la gestión por procesos.</w:t>
            </w:r>
          </w:p>
        </w:tc>
      </w:tr>
      <w:tr w:rsidR="71D0C3AD" w:rsidRPr="005B5B3F" w:rsidTr="004B6C1D">
        <w:trPr>
          <w:trHeight w:val="307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Elaboración e implementación de la Política de carrera policial, científica y técnica-administrativa del Organismo de Investigación Judicial.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Organismo de Investigación Judicial</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Que al finalizar el 2030, se haya aprobado una política  de carrera policial, científica y técnica-administrativa, que permita la participación de mujeres tanto en la ejecución de labores y en la toma de </w:t>
            </w:r>
            <w:r w:rsidR="00976095" w:rsidRPr="00AC241F">
              <w:rPr>
                <w:rFonts w:ascii="Book Antiqua" w:eastAsia="Arial" w:hAnsi="Book Antiqua"/>
                <w:color w:val="000000" w:themeColor="text1"/>
                <w:sz w:val="22"/>
                <w:szCs w:val="22"/>
              </w:rPr>
              <w:t>decisiones,</w:t>
            </w:r>
            <w:r w:rsidRPr="00AC241F">
              <w:rPr>
                <w:rFonts w:ascii="Book Antiqua" w:eastAsia="Arial" w:hAnsi="Book Antiqua"/>
                <w:color w:val="000000" w:themeColor="text1"/>
                <w:sz w:val="22"/>
                <w:szCs w:val="22"/>
              </w:rPr>
              <w:t xml:space="preserve"> así como el fortalecimiento y sostenibilidad de la calidad del servicio que se brinda a las personas usuarias y sociedad, en el Organismo de Investigación Judicial.</w:t>
            </w:r>
          </w:p>
        </w:tc>
      </w:tr>
      <w:tr w:rsidR="71D0C3AD" w:rsidRPr="005B5B3F" w:rsidTr="004B6C1D">
        <w:trPr>
          <w:trHeight w:val="1395"/>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 para la  creación de una Unidad de Salud y Bienestar del Organismo de Investigación Judicial</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Organismo de Investigación Judicial</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desarrollado un proyecto que permita la creación de una Unidad de Salud y Bienestar del Organismo de Investigación Judicial</w:t>
            </w:r>
          </w:p>
        </w:tc>
      </w:tr>
      <w:tr w:rsidR="71D0C3AD" w:rsidRPr="005B5B3F" w:rsidTr="004B6C1D">
        <w:trPr>
          <w:trHeight w:val="840"/>
        </w:trPr>
        <w:tc>
          <w:tcPr>
            <w:tcW w:w="2880"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Actualizar e implementar la Política Axiológica del Poder Judicial y su plan de acción.</w:t>
            </w:r>
          </w:p>
        </w:tc>
        <w:tc>
          <w:tcPr>
            <w:tcW w:w="235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Secretaría Técnica de Ética y Valores</w:t>
            </w:r>
          </w:p>
        </w:tc>
        <w:tc>
          <w:tcPr>
            <w:tcW w:w="4117" w:type="dxa"/>
            <w:shd w:val="clear" w:color="auto" w:fill="auto"/>
            <w:vAlign w:val="center"/>
          </w:tcPr>
          <w:p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plan definido de la política axiológica.</w:t>
            </w:r>
          </w:p>
        </w:tc>
      </w:tr>
    </w:tbl>
    <w:p w:rsidR="00E062F7" w:rsidRPr="00FA3C94" w:rsidRDefault="00E062F7" w:rsidP="00FA3C94">
      <w:pPr>
        <w:jc w:val="both"/>
        <w:rPr>
          <w:rFonts w:ascii="Book Antiqua" w:hAnsi="Book Antiqua"/>
        </w:rPr>
      </w:pPr>
    </w:p>
    <w:p w:rsidR="00C26168" w:rsidRPr="00FA3C94" w:rsidRDefault="00C26168" w:rsidP="00FA3C94">
      <w:pPr>
        <w:pStyle w:val="Ttulo1"/>
        <w:rPr>
          <w:rFonts w:ascii="Book Antiqua" w:hAnsi="Book Antiqua"/>
        </w:rPr>
      </w:pPr>
      <w:bookmarkStart w:id="180" w:name="_Toc177105968"/>
      <w:r w:rsidRPr="00FA3C94">
        <w:rPr>
          <w:rFonts w:ascii="Book Antiqua" w:hAnsi="Book Antiqua"/>
        </w:rPr>
        <w:t>CAPÍTULO 4: MODELO DE GESTIÓN ESTRATÉGICA JUDICIAL</w:t>
      </w:r>
      <w:bookmarkEnd w:id="180"/>
      <w:r w:rsidR="004F1797" w:rsidRPr="00FA3C94">
        <w:rPr>
          <w:rFonts w:ascii="Book Antiqua" w:hAnsi="Book Antiqua"/>
        </w:rPr>
        <w:t>.</w:t>
      </w:r>
    </w:p>
    <w:p w:rsidR="00E8089E" w:rsidRPr="00FA3C94" w:rsidRDefault="00E8089E" w:rsidP="00FA3C94">
      <w:pPr>
        <w:rPr>
          <w:rFonts w:ascii="Book Antiqua" w:hAnsi="Book Antiqua"/>
          <w:lang w:val="x-none" w:eastAsia="x-none"/>
        </w:rPr>
      </w:pPr>
    </w:p>
    <w:p w:rsidR="00C26168" w:rsidRPr="00FA3C94" w:rsidRDefault="00C26168" w:rsidP="00FA3C94">
      <w:pPr>
        <w:jc w:val="both"/>
        <w:rPr>
          <w:rFonts w:ascii="Book Antiqua" w:hAnsi="Book Antiqua"/>
        </w:rPr>
      </w:pPr>
      <w:r w:rsidRPr="00FA3C94">
        <w:rPr>
          <w:rFonts w:ascii="Book Antiqua" w:hAnsi="Book Antiqua"/>
        </w:rPr>
        <w:t xml:space="preserve">Para lograr la efectiva implementación del Plan Estratégico Institucional (PEI) </w:t>
      </w:r>
      <w:r w:rsidR="00722C69" w:rsidRPr="00FA3C94">
        <w:rPr>
          <w:rFonts w:ascii="Book Antiqua" w:hAnsi="Book Antiqua"/>
        </w:rPr>
        <w:t>2025</w:t>
      </w:r>
      <w:r w:rsidRPr="00FA3C94">
        <w:rPr>
          <w:rFonts w:ascii="Book Antiqua" w:hAnsi="Book Antiqua"/>
        </w:rPr>
        <w:t>-20</w:t>
      </w:r>
      <w:r w:rsidR="00722C69" w:rsidRPr="00FA3C94">
        <w:rPr>
          <w:rFonts w:ascii="Book Antiqua" w:hAnsi="Book Antiqua"/>
        </w:rPr>
        <w:t>30</w:t>
      </w:r>
      <w:r w:rsidRPr="00FA3C94">
        <w:rPr>
          <w:rFonts w:ascii="Book Antiqua" w:hAnsi="Book Antiqua"/>
        </w:rPr>
        <w:t xml:space="preserve">, se define el modelo de gestión estratégica judicial que tiene como finalidad proveer los instrumentos, la información y los procesos relevantes para el apoyo en la toma de decisiones para la efectiva ejecución del PEI y las políticas institucionales. </w:t>
      </w:r>
    </w:p>
    <w:p w:rsidR="00E8089E" w:rsidRPr="00FA3C94" w:rsidRDefault="00E8089E" w:rsidP="00FA3C94">
      <w:pPr>
        <w:jc w:val="both"/>
        <w:rPr>
          <w:rFonts w:ascii="Book Antiqua" w:hAnsi="Book Antiqua"/>
        </w:rPr>
      </w:pPr>
    </w:p>
    <w:p w:rsidR="00C26168" w:rsidRPr="00FA3C94" w:rsidRDefault="00C26168" w:rsidP="00FA3C94">
      <w:pPr>
        <w:jc w:val="both"/>
        <w:rPr>
          <w:rFonts w:ascii="Book Antiqua" w:hAnsi="Book Antiqua"/>
        </w:rPr>
      </w:pPr>
      <w:r w:rsidRPr="00FA3C94">
        <w:rPr>
          <w:rFonts w:ascii="Book Antiqua" w:hAnsi="Book Antiqua"/>
        </w:rPr>
        <w:t>De esta manera, el modelo integra las siguientes herramientas:</w:t>
      </w:r>
    </w:p>
    <w:p w:rsidR="00E8089E" w:rsidRPr="00FA3C94" w:rsidRDefault="00E8089E" w:rsidP="00FA3C94">
      <w:pPr>
        <w:jc w:val="both"/>
        <w:rPr>
          <w:rFonts w:ascii="Book Antiqua" w:hAnsi="Book Antiqua"/>
        </w:rPr>
      </w:pPr>
    </w:p>
    <w:p w:rsidR="00C26168" w:rsidRPr="00FA3C94" w:rsidRDefault="00C26168" w:rsidP="00FA3C94">
      <w:pPr>
        <w:pStyle w:val="Prrafodelista"/>
        <w:numPr>
          <w:ilvl w:val="0"/>
          <w:numId w:val="19"/>
        </w:numPr>
        <w:contextualSpacing/>
        <w:jc w:val="both"/>
        <w:rPr>
          <w:rFonts w:ascii="Book Antiqua" w:hAnsi="Book Antiqua"/>
        </w:rPr>
      </w:pPr>
      <w:r w:rsidRPr="00FA3C94">
        <w:rPr>
          <w:rFonts w:ascii="Book Antiqua" w:hAnsi="Book Antiqua"/>
        </w:rPr>
        <w:t xml:space="preserve">Cuadro de Mando Integral (con base en el mapa estratégico institucional). </w:t>
      </w:r>
    </w:p>
    <w:p w:rsidR="00C26168" w:rsidRPr="00FA3C94" w:rsidRDefault="00C26168" w:rsidP="00FA3C94">
      <w:pPr>
        <w:pStyle w:val="Prrafodelista"/>
        <w:numPr>
          <w:ilvl w:val="0"/>
          <w:numId w:val="19"/>
        </w:numPr>
        <w:contextualSpacing/>
        <w:jc w:val="both"/>
        <w:rPr>
          <w:rFonts w:ascii="Book Antiqua" w:hAnsi="Book Antiqua"/>
        </w:rPr>
      </w:pPr>
      <w:r w:rsidRPr="00FA3C94">
        <w:rPr>
          <w:rFonts w:ascii="Book Antiqua" w:hAnsi="Book Antiqua"/>
        </w:rPr>
        <w:t>Gestión del Portafolio Institucional de Proyectos Estratégicos (PPE).</w:t>
      </w:r>
    </w:p>
    <w:p w:rsidR="00C26168" w:rsidRPr="00FA3C94" w:rsidRDefault="00C26168" w:rsidP="00FA3C94">
      <w:pPr>
        <w:pStyle w:val="Prrafodelista"/>
        <w:numPr>
          <w:ilvl w:val="0"/>
          <w:numId w:val="19"/>
        </w:numPr>
        <w:contextualSpacing/>
        <w:jc w:val="both"/>
        <w:rPr>
          <w:rFonts w:ascii="Book Antiqua" w:hAnsi="Book Antiqua"/>
        </w:rPr>
      </w:pPr>
      <w:r w:rsidRPr="00FA3C94">
        <w:rPr>
          <w:rFonts w:ascii="Book Antiqua" w:hAnsi="Book Antiqua"/>
        </w:rPr>
        <w:t>Planes Anuales Operativos (PAO)</w:t>
      </w:r>
    </w:p>
    <w:p w:rsidR="00C26168" w:rsidRPr="00FA3C94" w:rsidRDefault="00C26168" w:rsidP="00FA3C94">
      <w:pPr>
        <w:pStyle w:val="Prrafodelista"/>
        <w:numPr>
          <w:ilvl w:val="0"/>
          <w:numId w:val="19"/>
        </w:numPr>
        <w:contextualSpacing/>
        <w:jc w:val="both"/>
        <w:rPr>
          <w:rFonts w:ascii="Book Antiqua" w:hAnsi="Book Antiqua"/>
        </w:rPr>
      </w:pPr>
      <w:r w:rsidRPr="00FA3C94">
        <w:rPr>
          <w:rFonts w:ascii="Book Antiqua" w:hAnsi="Book Antiqua"/>
        </w:rPr>
        <w:t xml:space="preserve">Presupuesto orientado a resultados. </w:t>
      </w:r>
    </w:p>
    <w:p w:rsidR="00C26168" w:rsidRPr="00FA3C94" w:rsidRDefault="00C26168" w:rsidP="00FA3C94">
      <w:pPr>
        <w:pStyle w:val="Prrafodelista"/>
        <w:numPr>
          <w:ilvl w:val="0"/>
          <w:numId w:val="19"/>
        </w:numPr>
        <w:contextualSpacing/>
        <w:jc w:val="both"/>
        <w:rPr>
          <w:rFonts w:ascii="Book Antiqua" w:hAnsi="Book Antiqua"/>
        </w:rPr>
      </w:pPr>
      <w:r w:rsidRPr="00FA3C94">
        <w:rPr>
          <w:rFonts w:ascii="Book Antiqua" w:hAnsi="Book Antiqua"/>
        </w:rPr>
        <w:t xml:space="preserve">Gestión de Políticas Institucionales. </w:t>
      </w:r>
    </w:p>
    <w:p w:rsidR="00C26168" w:rsidRPr="00FA3C94" w:rsidRDefault="00C26168" w:rsidP="00FA3C94">
      <w:pPr>
        <w:pStyle w:val="Prrafodelista"/>
        <w:numPr>
          <w:ilvl w:val="0"/>
          <w:numId w:val="19"/>
        </w:numPr>
        <w:contextualSpacing/>
        <w:jc w:val="both"/>
        <w:rPr>
          <w:rFonts w:ascii="Book Antiqua" w:hAnsi="Book Antiqua"/>
        </w:rPr>
      </w:pPr>
      <w:r w:rsidRPr="00FA3C94">
        <w:rPr>
          <w:rFonts w:ascii="Book Antiqua" w:hAnsi="Book Antiqua"/>
        </w:rPr>
        <w:t xml:space="preserve">Gestión de Innovación. </w:t>
      </w:r>
    </w:p>
    <w:p w:rsidR="00D16460" w:rsidRPr="00FA3C94" w:rsidRDefault="00B313DC" w:rsidP="00FA3C94">
      <w:pPr>
        <w:pStyle w:val="Prrafodelista"/>
        <w:numPr>
          <w:ilvl w:val="0"/>
          <w:numId w:val="19"/>
        </w:numPr>
        <w:contextualSpacing/>
        <w:jc w:val="both"/>
        <w:rPr>
          <w:rFonts w:ascii="Book Antiqua" w:hAnsi="Book Antiqua"/>
        </w:rPr>
      </w:pPr>
      <w:r w:rsidRPr="00FA3C94">
        <w:rPr>
          <w:rFonts w:ascii="Book Antiqua" w:hAnsi="Book Antiqua"/>
          <w:lang w:val="es-CR"/>
        </w:rPr>
        <w:t xml:space="preserve">Gestión de Riesgos Estratégicos. </w:t>
      </w:r>
    </w:p>
    <w:p w:rsidR="00C26168" w:rsidRPr="00FA3C94" w:rsidRDefault="00C26168" w:rsidP="00FA3C94">
      <w:pPr>
        <w:jc w:val="both"/>
        <w:rPr>
          <w:rFonts w:ascii="Book Antiqua" w:hAnsi="Book Antiqua"/>
        </w:rPr>
      </w:pPr>
      <w:r w:rsidRPr="00FA3C94">
        <w:rPr>
          <w:rFonts w:ascii="Book Antiqua" w:hAnsi="Book Antiqua"/>
        </w:rPr>
        <w:t xml:space="preserve">Es importante destacar, que la aplicación de este modelo es de naturaleza sistémica, que se refiere a la combinación de las distintas herramientas de manera simultánea para la toma de decisiones estratégicas, por tanto, no es un proceso lineal, sino multidimensional.  </w:t>
      </w:r>
    </w:p>
    <w:p w:rsidR="00C26168" w:rsidRPr="00FA3C94" w:rsidRDefault="00C26168" w:rsidP="00FA3C94">
      <w:pPr>
        <w:jc w:val="both"/>
        <w:rPr>
          <w:rFonts w:ascii="Book Antiqua" w:hAnsi="Book Antiqua"/>
        </w:rPr>
      </w:pPr>
      <w:r w:rsidRPr="00FA3C94">
        <w:rPr>
          <w:rFonts w:ascii="Book Antiqua" w:hAnsi="Book Antiqua"/>
        </w:rPr>
        <w:t>En la siguiente figura se muestra el Modelo de Gestión Estratégica, que permite visualizar la integración de los niveles estratégicos (Plan Estratégico Institucional, la Gestión de Políticas Institucionales y el Presupuesto), tácticos (Gestión del Portafolio Institucional de Proyectos Estratégicos y Gestión de la Innovación) y operativos de la institución (Planes Anuales Operativos).</w:t>
      </w:r>
    </w:p>
    <w:p w:rsidR="00E8089E" w:rsidRPr="00FA3C94" w:rsidRDefault="00E8089E" w:rsidP="00FA3C94">
      <w:pPr>
        <w:jc w:val="both"/>
        <w:rPr>
          <w:rFonts w:ascii="Book Antiqua" w:hAnsi="Book Antiqua"/>
        </w:rPr>
      </w:pPr>
    </w:p>
    <w:p w:rsidR="00C26168" w:rsidRPr="00FA3C94" w:rsidRDefault="00C26168" w:rsidP="00FA3C94">
      <w:pPr>
        <w:jc w:val="both"/>
        <w:rPr>
          <w:rFonts w:ascii="Book Antiqua" w:hAnsi="Book Antiqua"/>
        </w:rPr>
      </w:pPr>
      <w:r w:rsidRPr="00FA3C94">
        <w:rPr>
          <w:rFonts w:ascii="Book Antiqua" w:hAnsi="Book Antiqua"/>
        </w:rPr>
        <w:t xml:space="preserve">Para conocer los detalles del Modelo de Gestión Estratégica, ver el Apéndice </w:t>
      </w:r>
      <w:r w:rsidR="00FE74D4" w:rsidRPr="00FA3C94">
        <w:rPr>
          <w:rFonts w:ascii="Book Antiqua" w:hAnsi="Book Antiqua"/>
        </w:rPr>
        <w:t>6</w:t>
      </w:r>
      <w:r w:rsidRPr="00FA3C94">
        <w:rPr>
          <w:rFonts w:ascii="Book Antiqua" w:hAnsi="Book Antiqua"/>
        </w:rPr>
        <w:t>.</w:t>
      </w:r>
      <w:r w:rsidR="00B34056" w:rsidRPr="00FA3C94">
        <w:rPr>
          <w:rFonts w:ascii="Book Antiqua" w:hAnsi="Book Antiqua"/>
        </w:rPr>
        <w:t xml:space="preserve"> </w:t>
      </w:r>
    </w:p>
    <w:p w:rsidR="00C26168" w:rsidRPr="00AC241F" w:rsidRDefault="00C26168" w:rsidP="00C26168">
      <w:pPr>
        <w:jc w:val="both"/>
        <w:rPr>
          <w:rFonts w:ascii="Book Antiqua" w:hAnsi="Book Antiqua"/>
          <w:highlight w:val="yellow"/>
        </w:rPr>
        <w:sectPr w:rsidR="00C26168" w:rsidRPr="00AC241F" w:rsidSect="00FA3C94">
          <w:pgSz w:w="12240" w:h="15840"/>
          <w:pgMar w:top="1418" w:right="1701" w:bottom="1418" w:left="1701" w:header="142" w:footer="391" w:gutter="0"/>
          <w:cols w:space="708"/>
          <w:docGrid w:linePitch="360"/>
        </w:sectPr>
      </w:pPr>
    </w:p>
    <w:p w:rsidR="00C26168" w:rsidRPr="00AC241F" w:rsidRDefault="00C26168" w:rsidP="00C26168">
      <w:pPr>
        <w:jc w:val="both"/>
        <w:rPr>
          <w:rFonts w:ascii="Book Antiqua" w:hAnsi="Book Antiqua"/>
          <w:highlight w:val="yellow"/>
        </w:rPr>
      </w:pPr>
    </w:p>
    <w:p w:rsidR="00C26168" w:rsidRPr="00AC241F" w:rsidRDefault="00C26168" w:rsidP="00C26168">
      <w:pPr>
        <w:jc w:val="center"/>
        <w:rPr>
          <w:rFonts w:ascii="Book Antiqua" w:hAnsi="Book Antiqua"/>
          <w:b/>
        </w:rPr>
      </w:pPr>
      <w:r w:rsidRPr="00AC241F">
        <w:rPr>
          <w:rFonts w:ascii="Book Antiqua" w:hAnsi="Book Antiqua"/>
          <w:b/>
        </w:rPr>
        <w:t>Figura 11</w:t>
      </w:r>
    </w:p>
    <w:p w:rsidR="00BE09B1" w:rsidRPr="00AC241F" w:rsidRDefault="00BE09B1" w:rsidP="00C26168">
      <w:pPr>
        <w:jc w:val="both"/>
        <w:rPr>
          <w:rFonts w:ascii="Book Antiqua" w:hAnsi="Book Antiqua"/>
          <w:b/>
        </w:rPr>
      </w:pPr>
    </w:p>
    <w:p w:rsidR="00320AC3" w:rsidRPr="00AC241F" w:rsidRDefault="00536715" w:rsidP="00C26168">
      <w:pPr>
        <w:jc w:val="both"/>
        <w:rPr>
          <w:rFonts w:ascii="Book Antiqua" w:hAnsi="Book Antiqua"/>
          <w:b/>
        </w:rPr>
      </w:pPr>
      <w:r w:rsidRPr="00AC241F">
        <w:rPr>
          <w:rFonts w:ascii="Book Antiqua" w:hAnsi="Book Antiqua"/>
          <w:noProof/>
        </w:rPr>
        <w:drawing>
          <wp:inline distT="0" distB="0" distL="0" distR="0" wp14:anchorId="7E59D2B5" wp14:editId="49249328">
            <wp:extent cx="8369300" cy="4763770"/>
            <wp:effectExtent l="0" t="0" r="0" b="0"/>
            <wp:docPr id="1152097262"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97262" name="Imagen 1" descr="Escala de tiempo&#10;&#10;Descripción generada automáticamente con confianza media"/>
                    <pic:cNvPicPr/>
                  </pic:nvPicPr>
                  <pic:blipFill>
                    <a:blip r:embed="rId50"/>
                    <a:stretch>
                      <a:fillRect/>
                    </a:stretch>
                  </pic:blipFill>
                  <pic:spPr>
                    <a:xfrm>
                      <a:off x="0" y="0"/>
                      <a:ext cx="8369300" cy="4763770"/>
                    </a:xfrm>
                    <a:prstGeom prst="rect">
                      <a:avLst/>
                    </a:prstGeom>
                  </pic:spPr>
                </pic:pic>
              </a:graphicData>
            </a:graphic>
          </wp:inline>
        </w:drawing>
      </w:r>
    </w:p>
    <w:p w:rsidR="004B6C1D" w:rsidRPr="00AC241F" w:rsidRDefault="00C26168" w:rsidP="00C26168">
      <w:pPr>
        <w:jc w:val="both"/>
        <w:rPr>
          <w:rFonts w:ascii="Book Antiqua" w:hAnsi="Book Antiqua"/>
          <w:i/>
        </w:rPr>
      </w:pPr>
      <w:r w:rsidRPr="00FA3C94">
        <w:rPr>
          <w:rFonts w:ascii="Book Antiqua" w:hAnsi="Book Antiqua"/>
          <w:b/>
          <w:i/>
          <w:sz w:val="18"/>
          <w:szCs w:val="18"/>
        </w:rPr>
        <w:t>Fuente:</w:t>
      </w:r>
      <w:r w:rsidRPr="00FA3C94">
        <w:rPr>
          <w:rFonts w:ascii="Book Antiqua" w:hAnsi="Book Antiqua"/>
          <w:i/>
          <w:sz w:val="18"/>
          <w:szCs w:val="18"/>
        </w:rPr>
        <w:t xml:space="preserve"> </w:t>
      </w:r>
      <w:r w:rsidR="004B6C1D" w:rsidRPr="00FA3C94">
        <w:rPr>
          <w:rFonts w:ascii="Book Antiqua" w:hAnsi="Book Antiqua"/>
          <w:i/>
          <w:sz w:val="18"/>
          <w:szCs w:val="18"/>
        </w:rPr>
        <w:t>Subproceso de Planificación Estratégica</w:t>
      </w:r>
      <w:r w:rsidR="004B6C1D" w:rsidRPr="00AC241F">
        <w:rPr>
          <w:rFonts w:ascii="Book Antiqua" w:hAnsi="Book Antiqua"/>
          <w:i/>
        </w:rPr>
        <w:t>.</w:t>
      </w:r>
    </w:p>
    <w:p w:rsidR="00F760ED" w:rsidRPr="00AC241F" w:rsidRDefault="00F760ED" w:rsidP="00C26168">
      <w:pPr>
        <w:jc w:val="both"/>
        <w:rPr>
          <w:rFonts w:ascii="Book Antiqua" w:hAnsi="Book Antiqua"/>
        </w:rPr>
        <w:sectPr w:rsidR="00F760ED" w:rsidRPr="00AC241F" w:rsidSect="002F2A1D">
          <w:pgSz w:w="15840" w:h="12240" w:orient="landscape"/>
          <w:pgMar w:top="1701" w:right="1702" w:bottom="851" w:left="1417" w:header="708" w:footer="394" w:gutter="0"/>
          <w:cols w:space="708"/>
          <w:docGrid w:linePitch="360"/>
        </w:sectPr>
      </w:pPr>
    </w:p>
    <w:p w:rsidR="00C26168" w:rsidRPr="00FA3C94" w:rsidRDefault="00C26168" w:rsidP="00FA3C94">
      <w:pPr>
        <w:jc w:val="both"/>
        <w:rPr>
          <w:rFonts w:ascii="Book Antiqua" w:hAnsi="Book Antiqua"/>
        </w:rPr>
      </w:pPr>
    </w:p>
    <w:p w:rsidR="00AD2295" w:rsidRPr="00FA3C94" w:rsidRDefault="00C26168" w:rsidP="00FA3C94">
      <w:pPr>
        <w:pStyle w:val="Prrafodelista"/>
        <w:keepNext/>
        <w:keepLines/>
        <w:numPr>
          <w:ilvl w:val="1"/>
          <w:numId w:val="28"/>
        </w:numPr>
        <w:contextualSpacing/>
        <w:outlineLvl w:val="1"/>
        <w:rPr>
          <w:rFonts w:ascii="Book Antiqua" w:hAnsi="Book Antiqua"/>
        </w:rPr>
      </w:pPr>
      <w:bookmarkStart w:id="181" w:name="_Toc177105969"/>
      <w:r w:rsidRPr="00FA3C94">
        <w:rPr>
          <w:rFonts w:ascii="Book Antiqua" w:hAnsi="Book Antiqua"/>
          <w:b/>
          <w:color w:val="000000"/>
        </w:rPr>
        <w:t>SISTEMA DEL PLAN ESTR</w:t>
      </w:r>
      <w:r w:rsidR="005B2BEC" w:rsidRPr="00FA3C94">
        <w:rPr>
          <w:rFonts w:ascii="Book Antiqua" w:hAnsi="Book Antiqua"/>
          <w:b/>
          <w:color w:val="000000"/>
        </w:rPr>
        <w:t>ATÉGICO INSTITUCIONAL Y SU VINC</w:t>
      </w:r>
      <w:r w:rsidRPr="00FA3C94">
        <w:rPr>
          <w:rFonts w:ascii="Book Antiqua" w:hAnsi="Book Antiqua"/>
          <w:b/>
          <w:color w:val="000000"/>
        </w:rPr>
        <w:t>U</w:t>
      </w:r>
      <w:r w:rsidR="005B2BEC" w:rsidRPr="00FA3C94">
        <w:rPr>
          <w:rFonts w:ascii="Book Antiqua" w:hAnsi="Book Antiqua"/>
          <w:b/>
          <w:color w:val="000000"/>
          <w:lang w:val="es-CR"/>
        </w:rPr>
        <w:t>L</w:t>
      </w:r>
      <w:r w:rsidRPr="00FA3C94">
        <w:rPr>
          <w:rFonts w:ascii="Book Antiqua" w:hAnsi="Book Antiqua"/>
          <w:b/>
          <w:color w:val="000000"/>
        </w:rPr>
        <w:t>ACIÓN CON EL SISTEMA PAO</w:t>
      </w:r>
      <w:bookmarkEnd w:id="181"/>
      <w:r w:rsidR="004B6C1D" w:rsidRPr="00FA3C94">
        <w:rPr>
          <w:rFonts w:ascii="Book Antiqua" w:hAnsi="Book Antiqua"/>
          <w:b/>
          <w:color w:val="000000"/>
        </w:rPr>
        <w:t>.</w:t>
      </w:r>
    </w:p>
    <w:p w:rsidR="007005C4" w:rsidRPr="00FA3C94" w:rsidRDefault="007005C4" w:rsidP="00FA3C94">
      <w:pPr>
        <w:rPr>
          <w:rFonts w:ascii="Book Antiqua" w:hAnsi="Book Antiqua"/>
        </w:rPr>
      </w:pPr>
    </w:p>
    <w:p w:rsidR="002C4897" w:rsidRPr="00FA3C94" w:rsidRDefault="002C4897" w:rsidP="00FA3C94">
      <w:pPr>
        <w:jc w:val="both"/>
        <w:rPr>
          <w:rFonts w:ascii="Book Antiqua" w:hAnsi="Book Antiqua"/>
        </w:rPr>
      </w:pPr>
      <w:r w:rsidRPr="00FA3C94">
        <w:rPr>
          <w:rFonts w:ascii="Book Antiqua" w:hAnsi="Book Antiqua"/>
        </w:rPr>
        <w:t>El Poder Judicial</w:t>
      </w:r>
      <w:r w:rsidR="00FD7F20" w:rsidRPr="00FA3C94">
        <w:rPr>
          <w:rFonts w:ascii="Book Antiqua" w:hAnsi="Book Antiqua"/>
        </w:rPr>
        <w:t xml:space="preserve"> cuenta con un sistema informático para el registro de</w:t>
      </w:r>
      <w:r w:rsidR="0095699F" w:rsidRPr="00FA3C94">
        <w:rPr>
          <w:rFonts w:ascii="Book Antiqua" w:hAnsi="Book Antiqua"/>
        </w:rPr>
        <w:t>l Plan Estratégico Instituciona</w:t>
      </w:r>
      <w:r w:rsidR="006502CE" w:rsidRPr="00FA3C94">
        <w:rPr>
          <w:rFonts w:ascii="Book Antiqua" w:hAnsi="Book Antiqua"/>
        </w:rPr>
        <w:t>l, el cual se vincula con el sistema informático de Planes Anuales Operativos</w:t>
      </w:r>
      <w:r w:rsidR="0021460B" w:rsidRPr="00FA3C94">
        <w:rPr>
          <w:rFonts w:ascii="Book Antiqua" w:hAnsi="Book Antiqua"/>
        </w:rPr>
        <w:t>, permitien</w:t>
      </w:r>
      <w:r w:rsidR="00A06026" w:rsidRPr="00FA3C94">
        <w:rPr>
          <w:rFonts w:ascii="Book Antiqua" w:hAnsi="Book Antiqua"/>
        </w:rPr>
        <w:t xml:space="preserve">do llevar un registro actualizado tanto de </w:t>
      </w:r>
      <w:r w:rsidR="00C972C1" w:rsidRPr="00FA3C94">
        <w:rPr>
          <w:rFonts w:ascii="Book Antiqua" w:hAnsi="Book Antiqua"/>
        </w:rPr>
        <w:t>la estrategia</w:t>
      </w:r>
      <w:r w:rsidR="00A06026" w:rsidRPr="00FA3C94">
        <w:rPr>
          <w:rFonts w:ascii="Book Antiqua" w:hAnsi="Book Antiqua"/>
        </w:rPr>
        <w:t>, como de la operativa institucional.</w:t>
      </w:r>
      <w:r w:rsidRPr="00FA3C94">
        <w:rPr>
          <w:rFonts w:ascii="Book Antiqua" w:hAnsi="Book Antiqua"/>
        </w:rPr>
        <w:t xml:space="preserve"> Estos sistemas informáticos </w:t>
      </w:r>
      <w:r w:rsidR="00C972C1" w:rsidRPr="00FA3C94">
        <w:rPr>
          <w:rFonts w:ascii="Book Antiqua" w:hAnsi="Book Antiqua"/>
        </w:rPr>
        <w:t>están diseñados</w:t>
      </w:r>
      <w:r w:rsidRPr="00FA3C94">
        <w:rPr>
          <w:rFonts w:ascii="Book Antiqua" w:hAnsi="Book Antiqua"/>
        </w:rPr>
        <w:t xml:space="preserve"> para formular, dar seguimiento y control sobre el cumplimiento de los compromisos adquiridos en el Plan Estratégico Institucional del Poder Judicial</w:t>
      </w:r>
      <w:r w:rsidR="00D366CA" w:rsidRPr="00FA3C94">
        <w:rPr>
          <w:rFonts w:ascii="Book Antiqua" w:hAnsi="Book Antiqua"/>
        </w:rPr>
        <w:t>; asimismo, son un importante insumo para realizar el proceso de evaluación de los resultados</w:t>
      </w:r>
      <w:r w:rsidRPr="00FA3C94">
        <w:rPr>
          <w:rFonts w:ascii="Book Antiqua" w:hAnsi="Book Antiqua"/>
        </w:rPr>
        <w:t>.</w:t>
      </w:r>
    </w:p>
    <w:p w:rsidR="00C87266" w:rsidRPr="00FA3C94" w:rsidRDefault="00C87266" w:rsidP="00FA3C94">
      <w:pPr>
        <w:jc w:val="both"/>
        <w:rPr>
          <w:rFonts w:ascii="Book Antiqua" w:hAnsi="Book Antiqua"/>
        </w:rPr>
      </w:pPr>
    </w:p>
    <w:p w:rsidR="00C972C1" w:rsidRPr="00FA3C94" w:rsidRDefault="003F278A" w:rsidP="00FA3C94">
      <w:pPr>
        <w:jc w:val="both"/>
        <w:rPr>
          <w:rFonts w:ascii="Book Antiqua" w:hAnsi="Book Antiqua"/>
        </w:rPr>
      </w:pPr>
      <w:r w:rsidRPr="00FA3C94">
        <w:rPr>
          <w:rFonts w:ascii="Book Antiqua" w:hAnsi="Book Antiqua"/>
        </w:rPr>
        <w:t xml:space="preserve">La vinculación entre ambos sistemas </w:t>
      </w:r>
      <w:r w:rsidR="000B1B87" w:rsidRPr="00FA3C94">
        <w:rPr>
          <w:rFonts w:ascii="Book Antiqua" w:hAnsi="Book Antiqua"/>
        </w:rPr>
        <w:t xml:space="preserve">permite tener claridad de cuales son aquellos compromisos </w:t>
      </w:r>
      <w:r w:rsidR="001D2E53" w:rsidRPr="00FA3C94">
        <w:rPr>
          <w:rFonts w:ascii="Book Antiqua" w:hAnsi="Book Antiqua"/>
        </w:rPr>
        <w:t xml:space="preserve">institucionales estratégicos </w:t>
      </w:r>
      <w:r w:rsidR="00795B33" w:rsidRPr="00FA3C94">
        <w:rPr>
          <w:rFonts w:ascii="Book Antiqua" w:hAnsi="Book Antiqua"/>
        </w:rPr>
        <w:t>y</w:t>
      </w:r>
      <w:r w:rsidR="009A1B7E" w:rsidRPr="00FA3C94">
        <w:rPr>
          <w:rFonts w:ascii="Book Antiqua" w:hAnsi="Book Antiqua"/>
        </w:rPr>
        <w:t xml:space="preserve"> la</w:t>
      </w:r>
      <w:r w:rsidR="00060AD0" w:rsidRPr="00FA3C94">
        <w:rPr>
          <w:rFonts w:ascii="Book Antiqua" w:hAnsi="Book Antiqua"/>
        </w:rPr>
        <w:t xml:space="preserve"> manera</w:t>
      </w:r>
      <w:r w:rsidR="009A1B7E" w:rsidRPr="00FA3C94">
        <w:rPr>
          <w:rFonts w:ascii="Book Antiqua" w:hAnsi="Book Antiqua"/>
        </w:rPr>
        <w:t xml:space="preserve"> de cómo</w:t>
      </w:r>
      <w:r w:rsidR="00060AD0" w:rsidRPr="00FA3C94">
        <w:rPr>
          <w:rFonts w:ascii="Book Antiqua" w:hAnsi="Book Antiqua"/>
        </w:rPr>
        <w:t xml:space="preserve"> realizar la formulación y seguimiento de los Planes Anuales Operativos (PAO). </w:t>
      </w:r>
      <w:r w:rsidR="009A1B7E" w:rsidRPr="00FA3C94">
        <w:rPr>
          <w:rFonts w:ascii="Book Antiqua" w:hAnsi="Book Antiqua"/>
        </w:rPr>
        <w:t xml:space="preserve"> De esta manera</w:t>
      </w:r>
      <w:r w:rsidR="00C73D42" w:rsidRPr="00FA3C94">
        <w:rPr>
          <w:rFonts w:ascii="Book Antiqua" w:hAnsi="Book Antiqua"/>
        </w:rPr>
        <w:t xml:space="preserve">, es posible </w:t>
      </w:r>
      <w:r w:rsidR="004153E9" w:rsidRPr="00FA3C94">
        <w:rPr>
          <w:rFonts w:ascii="Book Antiqua" w:hAnsi="Book Antiqua"/>
        </w:rPr>
        <w:t>también</w:t>
      </w:r>
      <w:r w:rsidR="006C7483" w:rsidRPr="00FA3C94">
        <w:rPr>
          <w:rFonts w:ascii="Book Antiqua" w:hAnsi="Book Antiqua"/>
        </w:rPr>
        <w:t>,</w:t>
      </w:r>
      <w:r w:rsidR="00C73D42" w:rsidRPr="00FA3C94">
        <w:rPr>
          <w:rFonts w:ascii="Book Antiqua" w:hAnsi="Book Antiqua"/>
        </w:rPr>
        <w:t xml:space="preserve"> </w:t>
      </w:r>
      <w:r w:rsidR="00E4777E" w:rsidRPr="00FA3C94">
        <w:rPr>
          <w:rFonts w:ascii="Book Antiqua" w:hAnsi="Book Antiqua"/>
        </w:rPr>
        <w:t xml:space="preserve">realizar la asignación </w:t>
      </w:r>
      <w:r w:rsidR="00527F34" w:rsidRPr="00FA3C94">
        <w:rPr>
          <w:rFonts w:ascii="Book Antiqua" w:hAnsi="Book Antiqua"/>
        </w:rPr>
        <w:t xml:space="preserve">de las instancias responsables </w:t>
      </w:r>
      <w:r w:rsidR="002B0B9B" w:rsidRPr="00FA3C94">
        <w:rPr>
          <w:rFonts w:ascii="Book Antiqua" w:hAnsi="Book Antiqua"/>
        </w:rPr>
        <w:t>y las coordinaciones</w:t>
      </w:r>
      <w:r w:rsidR="00527F34" w:rsidRPr="00FA3C94">
        <w:rPr>
          <w:rFonts w:ascii="Book Antiqua" w:hAnsi="Book Antiqua"/>
        </w:rPr>
        <w:t xml:space="preserve"> </w:t>
      </w:r>
      <w:r w:rsidR="006C7483" w:rsidRPr="00FA3C94">
        <w:rPr>
          <w:rFonts w:ascii="Book Antiqua" w:hAnsi="Book Antiqua"/>
        </w:rPr>
        <w:t>que se encargarán de dar seguimiento</w:t>
      </w:r>
      <w:r w:rsidR="0036543B" w:rsidRPr="00FA3C94">
        <w:rPr>
          <w:rFonts w:ascii="Book Antiqua" w:hAnsi="Book Antiqua"/>
        </w:rPr>
        <w:t>, coordinación</w:t>
      </w:r>
      <w:r w:rsidR="006C7483" w:rsidRPr="00FA3C94">
        <w:rPr>
          <w:rFonts w:ascii="Book Antiqua" w:hAnsi="Book Antiqua"/>
        </w:rPr>
        <w:t xml:space="preserve"> y cumplimiento a cada un</w:t>
      </w:r>
      <w:r w:rsidR="0036543B" w:rsidRPr="00FA3C94">
        <w:rPr>
          <w:rFonts w:ascii="Book Antiqua" w:hAnsi="Book Antiqua"/>
        </w:rPr>
        <w:t>o</w:t>
      </w:r>
      <w:r w:rsidR="006C7483" w:rsidRPr="00FA3C94">
        <w:rPr>
          <w:rFonts w:ascii="Book Antiqua" w:hAnsi="Book Antiqua"/>
        </w:rPr>
        <w:t xml:space="preserve"> de esos compromisos adquiridos</w:t>
      </w:r>
      <w:r w:rsidR="00AA2F90" w:rsidRPr="00FA3C94">
        <w:rPr>
          <w:rFonts w:ascii="Book Antiqua" w:hAnsi="Book Antiqua"/>
        </w:rPr>
        <w:t xml:space="preserve"> tanto en el PEI como en el PAO</w:t>
      </w:r>
      <w:r w:rsidR="006C7483" w:rsidRPr="00FA3C94">
        <w:rPr>
          <w:rFonts w:ascii="Book Antiqua" w:hAnsi="Book Antiqua"/>
        </w:rPr>
        <w:t xml:space="preserve">. </w:t>
      </w:r>
    </w:p>
    <w:p w:rsidR="006D1D55" w:rsidRPr="00FA3C94" w:rsidRDefault="006D1D55" w:rsidP="00FA3C94">
      <w:pPr>
        <w:jc w:val="both"/>
        <w:rPr>
          <w:rFonts w:ascii="Book Antiqua" w:hAnsi="Book Antiqua"/>
        </w:rPr>
      </w:pPr>
    </w:p>
    <w:p w:rsidR="00BE09B1" w:rsidRPr="00FA3C94" w:rsidRDefault="006D1D55" w:rsidP="00FA3C94">
      <w:pPr>
        <w:jc w:val="both"/>
        <w:rPr>
          <w:rFonts w:ascii="Book Antiqua" w:hAnsi="Book Antiqua"/>
        </w:rPr>
      </w:pPr>
      <w:r w:rsidRPr="00FA3C94">
        <w:rPr>
          <w:rFonts w:ascii="Book Antiqua" w:hAnsi="Book Antiqua"/>
        </w:rPr>
        <w:t>Una vez implementad</w:t>
      </w:r>
      <w:r w:rsidR="0014659F" w:rsidRPr="00FA3C94">
        <w:rPr>
          <w:rFonts w:ascii="Book Antiqua" w:hAnsi="Book Antiqua"/>
        </w:rPr>
        <w:t xml:space="preserve">as y aprobadas todas las acciones del </w:t>
      </w:r>
      <w:r w:rsidR="003A77C4" w:rsidRPr="00FA3C94">
        <w:rPr>
          <w:rFonts w:ascii="Book Antiqua" w:hAnsi="Book Antiqua"/>
        </w:rPr>
        <w:t>PEI 2025-</w:t>
      </w:r>
      <w:r w:rsidR="00C33D8F" w:rsidRPr="00FA3C94">
        <w:rPr>
          <w:rFonts w:ascii="Book Antiqua" w:hAnsi="Book Antiqua"/>
        </w:rPr>
        <w:t xml:space="preserve">2030, las </w:t>
      </w:r>
      <w:r w:rsidR="0026107C" w:rsidRPr="00FA3C94">
        <w:rPr>
          <w:rFonts w:ascii="Book Antiqua" w:hAnsi="Book Antiqua"/>
        </w:rPr>
        <w:t xml:space="preserve">instancias judiciales a cargo de los avances de las metas contenidas en el Sistema de Formulación y Seguimiento </w:t>
      </w:r>
      <w:r w:rsidR="007B7F45" w:rsidRPr="00FA3C94">
        <w:rPr>
          <w:rFonts w:ascii="Book Antiqua" w:hAnsi="Book Antiqua"/>
        </w:rPr>
        <w:t>de los Planes Anuales Operativos (PAO)</w:t>
      </w:r>
      <w:r w:rsidR="00CB54BF" w:rsidRPr="00FA3C94">
        <w:rPr>
          <w:rFonts w:ascii="Book Antiqua" w:hAnsi="Book Antiqua"/>
        </w:rPr>
        <w:t>, realizar</w:t>
      </w:r>
      <w:r w:rsidR="00D30BF0" w:rsidRPr="00FA3C94">
        <w:rPr>
          <w:rFonts w:ascii="Book Antiqua" w:hAnsi="Book Antiqua"/>
        </w:rPr>
        <w:t>á</w:t>
      </w:r>
      <w:r w:rsidR="00CB54BF" w:rsidRPr="00FA3C94">
        <w:rPr>
          <w:rFonts w:ascii="Book Antiqua" w:hAnsi="Book Antiqua"/>
        </w:rPr>
        <w:t xml:space="preserve">n los avances correspondientes según las acciones establecidas año con año, hasta dar por completado la totalidad de vigencia del Plan </w:t>
      </w:r>
      <w:r w:rsidR="00D30BF0" w:rsidRPr="00FA3C94">
        <w:rPr>
          <w:rFonts w:ascii="Book Antiqua" w:hAnsi="Book Antiqua"/>
        </w:rPr>
        <w:t xml:space="preserve">Estratégico Institucional. La vinculación del sistema PAO con el sistema PEI permite que los </w:t>
      </w:r>
      <w:r w:rsidR="0039600F" w:rsidRPr="00FA3C94">
        <w:rPr>
          <w:rFonts w:ascii="Book Antiqua" w:hAnsi="Book Antiqua"/>
        </w:rPr>
        <w:t xml:space="preserve">registros realizados </w:t>
      </w:r>
      <w:r w:rsidR="000951B4" w:rsidRPr="00FA3C94">
        <w:rPr>
          <w:rFonts w:ascii="Book Antiqua" w:hAnsi="Book Antiqua"/>
        </w:rPr>
        <w:t xml:space="preserve">a través del Plan Anual Operativo </w:t>
      </w:r>
      <w:r w:rsidR="00B4478D" w:rsidRPr="00FA3C94">
        <w:rPr>
          <w:rFonts w:ascii="Book Antiqua" w:hAnsi="Book Antiqua"/>
        </w:rPr>
        <w:t>de manera automática se registran en el sistema de Plan Estratégico Institucional, permi</w:t>
      </w:r>
      <w:r w:rsidR="00DB5B0F" w:rsidRPr="00FA3C94">
        <w:rPr>
          <w:rFonts w:ascii="Book Antiqua" w:hAnsi="Book Antiqua"/>
        </w:rPr>
        <w:t xml:space="preserve">tiendo obtener el grado de avance de cada meta estratégica definida, con el fin </w:t>
      </w:r>
      <w:r w:rsidR="000B34AA" w:rsidRPr="00FA3C94">
        <w:rPr>
          <w:rFonts w:ascii="Book Antiqua" w:hAnsi="Book Antiqua"/>
        </w:rPr>
        <w:t xml:space="preserve">de </w:t>
      </w:r>
      <w:r w:rsidR="000909B1" w:rsidRPr="00FA3C94">
        <w:rPr>
          <w:rFonts w:ascii="Book Antiqua" w:hAnsi="Book Antiqua"/>
        </w:rPr>
        <w:t xml:space="preserve">tener información en línea y </w:t>
      </w:r>
      <w:r w:rsidR="00640448" w:rsidRPr="00FA3C94">
        <w:rPr>
          <w:rFonts w:ascii="Book Antiqua" w:hAnsi="Book Antiqua"/>
        </w:rPr>
        <w:t>actualizada para una efectiva gestión estratégica judicial</w:t>
      </w:r>
      <w:r w:rsidR="00246CA6" w:rsidRPr="00FA3C94">
        <w:rPr>
          <w:rFonts w:ascii="Book Antiqua" w:hAnsi="Book Antiqua"/>
        </w:rPr>
        <w:t xml:space="preserve"> y por ende para la toma de decisiones institucionales.</w:t>
      </w:r>
    </w:p>
    <w:p w:rsidR="00246CA6" w:rsidRPr="00FA3C94" w:rsidRDefault="00246CA6" w:rsidP="00FA3C94">
      <w:pPr>
        <w:jc w:val="both"/>
        <w:rPr>
          <w:rFonts w:ascii="Book Antiqua" w:hAnsi="Book Antiqua"/>
        </w:rPr>
      </w:pPr>
    </w:p>
    <w:p w:rsidR="00246CA6" w:rsidRPr="00FA3C94" w:rsidRDefault="00246CA6" w:rsidP="00FA3C94">
      <w:pPr>
        <w:jc w:val="both"/>
        <w:rPr>
          <w:rFonts w:ascii="Book Antiqua" w:hAnsi="Book Antiqua"/>
        </w:rPr>
      </w:pPr>
      <w:r w:rsidRPr="00FA3C94">
        <w:rPr>
          <w:rFonts w:ascii="Book Antiqua" w:hAnsi="Book Antiqua"/>
        </w:rPr>
        <w:t xml:space="preserve">En la actualidad, </w:t>
      </w:r>
      <w:r w:rsidR="00AC3E66" w:rsidRPr="00FA3C94">
        <w:rPr>
          <w:rFonts w:ascii="Book Antiqua" w:hAnsi="Book Antiqua"/>
        </w:rPr>
        <w:t xml:space="preserve">la Dirección de Planificación en conjunto con la Dirección de </w:t>
      </w:r>
      <w:r w:rsidR="00D90E37" w:rsidRPr="00FA3C94">
        <w:rPr>
          <w:rFonts w:ascii="Book Antiqua" w:hAnsi="Book Antiqua"/>
        </w:rPr>
        <w:t>Tecnología de la Información y Comunicaciones</w:t>
      </w:r>
      <w:r w:rsidR="00237199" w:rsidRPr="00FA3C94">
        <w:rPr>
          <w:rFonts w:ascii="Book Antiqua" w:hAnsi="Book Antiqua"/>
        </w:rPr>
        <w:t xml:space="preserve">, están trabajando en la creación de un nuevo sistema integral </w:t>
      </w:r>
      <w:r w:rsidR="00575B1B" w:rsidRPr="00FA3C94">
        <w:rPr>
          <w:rFonts w:ascii="Book Antiqua" w:hAnsi="Book Antiqua"/>
        </w:rPr>
        <w:t xml:space="preserve">que incluye </w:t>
      </w:r>
      <w:r w:rsidR="00237199" w:rsidRPr="00FA3C94">
        <w:rPr>
          <w:rFonts w:ascii="Book Antiqua" w:hAnsi="Book Antiqua"/>
        </w:rPr>
        <w:t xml:space="preserve">la gestión del Plan Estratégico Institucional y el Plan Anual Operativo, </w:t>
      </w:r>
      <w:r w:rsidR="00575B1B" w:rsidRPr="00FA3C94">
        <w:rPr>
          <w:rFonts w:ascii="Book Antiqua" w:hAnsi="Book Antiqua"/>
        </w:rPr>
        <w:t xml:space="preserve">todo </w:t>
      </w:r>
      <w:r w:rsidR="00237199" w:rsidRPr="00FA3C94">
        <w:rPr>
          <w:rFonts w:ascii="Book Antiqua" w:hAnsi="Book Antiqua"/>
        </w:rPr>
        <w:t>bajo un mismo sist</w:t>
      </w:r>
      <w:r w:rsidR="00F42BEF" w:rsidRPr="00FA3C94">
        <w:rPr>
          <w:rFonts w:ascii="Book Antiqua" w:hAnsi="Book Antiqua"/>
        </w:rPr>
        <w:t>ema, de manera que</w:t>
      </w:r>
      <w:r w:rsidR="00575B1B" w:rsidRPr="00FA3C94">
        <w:rPr>
          <w:rFonts w:ascii="Book Antiqua" w:hAnsi="Book Antiqua"/>
        </w:rPr>
        <w:t xml:space="preserve"> </w:t>
      </w:r>
      <w:r w:rsidR="00DB4FC1" w:rsidRPr="00FA3C94">
        <w:rPr>
          <w:rFonts w:ascii="Book Antiqua" w:hAnsi="Book Antiqua"/>
        </w:rPr>
        <w:t xml:space="preserve">permita tener una mayor facilidad en la gestión </w:t>
      </w:r>
      <w:r w:rsidR="00217F53" w:rsidRPr="00FA3C94">
        <w:rPr>
          <w:rFonts w:ascii="Book Antiqua" w:hAnsi="Book Antiqua"/>
        </w:rPr>
        <w:t>del sistema.</w:t>
      </w:r>
      <w:r w:rsidR="00C30DA6" w:rsidRPr="00FA3C94">
        <w:rPr>
          <w:rFonts w:ascii="Book Antiqua" w:hAnsi="Book Antiqua"/>
        </w:rPr>
        <w:t xml:space="preserve"> </w:t>
      </w:r>
    </w:p>
    <w:p w:rsidR="00BE09B1" w:rsidRPr="00FA3C94" w:rsidRDefault="00BE09B1" w:rsidP="00FA3C94">
      <w:pPr>
        <w:jc w:val="both"/>
        <w:rPr>
          <w:rFonts w:ascii="Book Antiqua" w:hAnsi="Book Antiqua"/>
        </w:rPr>
      </w:pPr>
    </w:p>
    <w:p w:rsidR="00AD2295" w:rsidRPr="00FA3C94" w:rsidRDefault="00C30DA6" w:rsidP="00FA3C94">
      <w:pPr>
        <w:jc w:val="both"/>
        <w:rPr>
          <w:rFonts w:ascii="Book Antiqua" w:hAnsi="Book Antiqua"/>
        </w:rPr>
      </w:pPr>
      <w:r w:rsidRPr="00FA3C94">
        <w:rPr>
          <w:rFonts w:ascii="Book Antiqua" w:hAnsi="Book Antiqua"/>
        </w:rPr>
        <w:t>Este sistema busca realizar la mayor integración de los diferentes componentes que integran el Modelo de Gestión Estratégica del Poder Judicial</w:t>
      </w:r>
      <w:r w:rsidR="00384E9A" w:rsidRPr="00FA3C94">
        <w:rPr>
          <w:rFonts w:ascii="Book Antiqua" w:hAnsi="Book Antiqua"/>
        </w:rPr>
        <w:t xml:space="preserve">, por lo que se espera </w:t>
      </w:r>
      <w:r w:rsidR="00774F05" w:rsidRPr="00FA3C94">
        <w:rPr>
          <w:rFonts w:ascii="Book Antiqua" w:hAnsi="Book Antiqua"/>
        </w:rPr>
        <w:t>desarrollar</w:t>
      </w:r>
      <w:r w:rsidR="00FC1199" w:rsidRPr="00FA3C94">
        <w:rPr>
          <w:rFonts w:ascii="Book Antiqua" w:hAnsi="Book Antiqua"/>
        </w:rPr>
        <w:t xml:space="preserve"> poco a poco la integración con Políticas Institucionales, Proyectos, Presupuestos Plurianuales</w:t>
      </w:r>
      <w:r w:rsidR="007E13B8" w:rsidRPr="00FA3C94">
        <w:rPr>
          <w:rFonts w:ascii="Book Antiqua" w:hAnsi="Book Antiqua"/>
        </w:rPr>
        <w:t>, Riesgos Estratégicos</w:t>
      </w:r>
      <w:r w:rsidR="00E82DB1" w:rsidRPr="00FA3C94">
        <w:rPr>
          <w:rFonts w:ascii="Book Antiqua" w:hAnsi="Book Antiqua"/>
        </w:rPr>
        <w:t>, entre otros.</w:t>
      </w:r>
    </w:p>
    <w:p w:rsidR="00C26168" w:rsidRPr="00FA3C94" w:rsidRDefault="00C26168" w:rsidP="00FA3C94">
      <w:pPr>
        <w:pStyle w:val="Ttulo1"/>
        <w:rPr>
          <w:rFonts w:ascii="Book Antiqua" w:hAnsi="Book Antiqua"/>
        </w:rPr>
      </w:pPr>
      <w:bookmarkStart w:id="182" w:name="_Toc177105970"/>
      <w:r w:rsidRPr="00FA3C94">
        <w:rPr>
          <w:rFonts w:ascii="Book Antiqua" w:hAnsi="Book Antiqua"/>
        </w:rPr>
        <w:t>CAPÍTULO 5: ANÁLISIS DE RIESGOS</w:t>
      </w:r>
      <w:r w:rsidR="00D16460" w:rsidRPr="00FA3C94">
        <w:rPr>
          <w:rFonts w:ascii="Book Antiqua" w:hAnsi="Book Antiqua"/>
          <w:lang w:val="es-CR"/>
        </w:rPr>
        <w:t xml:space="preserve"> </w:t>
      </w:r>
      <w:r w:rsidR="00833D26" w:rsidRPr="00FA3C94">
        <w:rPr>
          <w:rFonts w:ascii="Book Antiqua" w:hAnsi="Book Antiqua"/>
          <w:lang w:val="es-CR"/>
        </w:rPr>
        <w:t xml:space="preserve">DEL PLAN ESTRATÉGICO INSTITUCIONAL </w:t>
      </w:r>
      <w:r w:rsidR="00D16460" w:rsidRPr="00FA3C94">
        <w:rPr>
          <w:rFonts w:ascii="Book Antiqua" w:hAnsi="Book Antiqua"/>
          <w:lang w:val="es-CR"/>
        </w:rPr>
        <w:t>Y</w:t>
      </w:r>
      <w:r w:rsidRPr="00FA3C94">
        <w:rPr>
          <w:rFonts w:ascii="Book Antiqua" w:hAnsi="Book Antiqua"/>
        </w:rPr>
        <w:t xml:space="preserve"> FACTORES CRÍTICOS DE ÉXITO</w:t>
      </w:r>
      <w:bookmarkEnd w:id="182"/>
      <w:r w:rsidRPr="00FA3C94">
        <w:rPr>
          <w:rFonts w:ascii="Book Antiqua" w:hAnsi="Book Antiqua"/>
        </w:rPr>
        <w:t xml:space="preserve"> </w:t>
      </w:r>
    </w:p>
    <w:p w:rsidR="00C26168" w:rsidRPr="00FA3C94" w:rsidRDefault="00C26168" w:rsidP="00FA3C94">
      <w:pPr>
        <w:jc w:val="both"/>
        <w:rPr>
          <w:rFonts w:ascii="Book Antiqua" w:hAnsi="Book Antiqua"/>
        </w:rPr>
      </w:pPr>
    </w:p>
    <w:p w:rsidR="00C26168" w:rsidRPr="00FA3C94" w:rsidRDefault="00C26168" w:rsidP="00FA3C94">
      <w:pPr>
        <w:pStyle w:val="Ttulo2"/>
        <w:keepLines/>
        <w:widowControl/>
        <w:numPr>
          <w:ilvl w:val="1"/>
          <w:numId w:val="21"/>
        </w:numPr>
        <w:autoSpaceDE/>
        <w:autoSpaceDN/>
        <w:adjustRightInd/>
        <w:spacing w:before="0" w:after="0"/>
        <w:rPr>
          <w:rFonts w:ascii="Book Antiqua" w:hAnsi="Book Antiqua"/>
          <w:color w:val="000000"/>
          <w:sz w:val="24"/>
          <w:szCs w:val="24"/>
        </w:rPr>
      </w:pPr>
      <w:bookmarkStart w:id="183" w:name="_Toc177105971"/>
      <w:r w:rsidRPr="00FA3C94">
        <w:rPr>
          <w:rFonts w:ascii="Book Antiqua" w:hAnsi="Book Antiqua"/>
          <w:color w:val="000000"/>
          <w:sz w:val="24"/>
          <w:szCs w:val="24"/>
        </w:rPr>
        <w:t>ANÁLISIS DE RIESGOS DEL PLAN ESTRATÉGICO INSTITUCIONAL</w:t>
      </w:r>
      <w:bookmarkEnd w:id="183"/>
    </w:p>
    <w:p w:rsidR="00E8089E" w:rsidRPr="00FA3C94" w:rsidRDefault="00E8089E" w:rsidP="00FA3C94">
      <w:pPr>
        <w:jc w:val="both"/>
        <w:rPr>
          <w:rFonts w:ascii="Book Antiqua" w:hAnsi="Book Antiqua"/>
        </w:rPr>
      </w:pPr>
    </w:p>
    <w:p w:rsidR="0044611A" w:rsidRPr="00FA3C94" w:rsidRDefault="00262381" w:rsidP="00FA3C94">
      <w:pPr>
        <w:jc w:val="both"/>
        <w:rPr>
          <w:rFonts w:ascii="Book Antiqua" w:hAnsi="Book Antiqua"/>
        </w:rPr>
      </w:pPr>
      <w:r w:rsidRPr="00FA3C94">
        <w:rPr>
          <w:rFonts w:ascii="Book Antiqua" w:hAnsi="Book Antiqua"/>
        </w:rPr>
        <w:t>El análisis de riesgos del PEI 2025-2030 se enmarca</w:t>
      </w:r>
      <w:r w:rsidR="0044611A" w:rsidRPr="00FA3C94">
        <w:rPr>
          <w:rFonts w:ascii="Book Antiqua" w:hAnsi="Book Antiqua"/>
        </w:rPr>
        <w:t xml:space="preserve"> como los riesgos asociados específicamente con la implementación de los planes y objetivos estratégicos de la institución, que refieren a aquellos factores que pueden dificultar o impedir la ejecución efectiva de los planes diseñados para alcanzar los objetivos estratégicos a corto, mediano y largo plazo. </w:t>
      </w:r>
      <w:r w:rsidR="0048053D" w:rsidRPr="00FA3C94">
        <w:rPr>
          <w:rFonts w:ascii="Book Antiqua" w:hAnsi="Book Antiqua"/>
        </w:rPr>
        <w:t xml:space="preserve">En contraste con los riesgos estratégicos, que refieren </w:t>
      </w:r>
      <w:r w:rsidR="00B16D01" w:rsidRPr="00FA3C94">
        <w:rPr>
          <w:rFonts w:ascii="Book Antiqua" w:hAnsi="Book Antiqua"/>
        </w:rPr>
        <w:t>al proceso de identificar, evaluar y mitigar los riesgos que pueden afectar la estrategia general de la organización, es decir, los factores o incertidumbres que pueden impactar la capacidad de la organización para alcanzar sus objetivos a largo plazo.</w:t>
      </w:r>
    </w:p>
    <w:p w:rsidR="00B16D01" w:rsidRPr="00FA3C94" w:rsidRDefault="00B16D01" w:rsidP="00FA3C94">
      <w:pPr>
        <w:jc w:val="both"/>
        <w:rPr>
          <w:rFonts w:ascii="Book Antiqua" w:hAnsi="Book Antiqua"/>
        </w:rPr>
      </w:pPr>
    </w:p>
    <w:p w:rsidR="00B16D01" w:rsidRPr="00FA3C94" w:rsidRDefault="00B16D01" w:rsidP="00FA3C94">
      <w:pPr>
        <w:jc w:val="both"/>
        <w:rPr>
          <w:rFonts w:ascii="Book Antiqua" w:hAnsi="Book Antiqua"/>
        </w:rPr>
      </w:pPr>
      <w:r w:rsidRPr="00FA3C94">
        <w:rPr>
          <w:rFonts w:ascii="Book Antiqua" w:hAnsi="Book Antiqua"/>
        </w:rPr>
        <w:t xml:space="preserve">De esta manera, conforme </w:t>
      </w:r>
      <w:r w:rsidR="00976095" w:rsidRPr="00FA3C94">
        <w:rPr>
          <w:rFonts w:ascii="Book Antiqua" w:hAnsi="Book Antiqua"/>
        </w:rPr>
        <w:t>las competencias de la Dirección de Planificación se procedieron</w:t>
      </w:r>
      <w:r w:rsidRPr="00FA3C94">
        <w:rPr>
          <w:rFonts w:ascii="Book Antiqua" w:hAnsi="Book Antiqua"/>
        </w:rPr>
        <w:t xml:space="preserve"> a identificar los riesgos del plan</w:t>
      </w:r>
      <w:r w:rsidR="00173875" w:rsidRPr="00FA3C94">
        <w:rPr>
          <w:rFonts w:ascii="Book Antiqua" w:hAnsi="Book Antiqua"/>
        </w:rPr>
        <w:t xml:space="preserve">, es decir aquellos que pueden afectar la ejecución de los planes diseñados para el cumplimiento de los objetivos estratégicos identificados. </w:t>
      </w:r>
    </w:p>
    <w:p w:rsidR="0044611A" w:rsidRPr="00FA3C94" w:rsidRDefault="0044611A" w:rsidP="00FA3C94">
      <w:pPr>
        <w:jc w:val="both"/>
        <w:rPr>
          <w:rFonts w:ascii="Book Antiqua" w:hAnsi="Book Antiqua"/>
        </w:rPr>
      </w:pPr>
    </w:p>
    <w:p w:rsidR="00C26168" w:rsidRPr="00FA3C94" w:rsidRDefault="00C26168" w:rsidP="00FA3C94">
      <w:pPr>
        <w:jc w:val="both"/>
        <w:rPr>
          <w:rFonts w:ascii="Book Antiqua" w:hAnsi="Book Antiqua"/>
        </w:rPr>
      </w:pPr>
      <w:r w:rsidRPr="00FA3C94">
        <w:rPr>
          <w:rFonts w:ascii="Book Antiqua" w:hAnsi="Book Antiqua"/>
        </w:rPr>
        <w:t xml:space="preserve">Dentro del proceso de implementación, se identifican los posibles riesgos asociados al cumplimiento del Plan Estratégico Institucional, el objetivo de esta identificación consiste en definir de manera oportuna los planes de contingencia para la prevención y mitigación del impacto, en los casos que puedan materializarse los riesgos. Ver el siguiente cuadro. </w:t>
      </w:r>
    </w:p>
    <w:p w:rsidR="00C26168" w:rsidRPr="00FA3C94" w:rsidRDefault="00C26168" w:rsidP="00FA3C94">
      <w:pPr>
        <w:jc w:val="center"/>
        <w:rPr>
          <w:rFonts w:ascii="Book Antiqua" w:hAnsi="Book Antiqua"/>
          <w:b/>
        </w:rPr>
      </w:pPr>
    </w:p>
    <w:p w:rsidR="00C26168" w:rsidRPr="00FA3C94" w:rsidRDefault="00C26168" w:rsidP="00FA3C94">
      <w:pPr>
        <w:jc w:val="center"/>
        <w:rPr>
          <w:rFonts w:ascii="Book Antiqua" w:hAnsi="Book Antiqua"/>
          <w:b/>
        </w:rPr>
      </w:pPr>
      <w:r w:rsidRPr="00FA3C94">
        <w:rPr>
          <w:rFonts w:ascii="Book Antiqua" w:hAnsi="Book Antiqua"/>
          <w:b/>
        </w:rPr>
        <w:t>Cuadro 7</w:t>
      </w:r>
    </w:p>
    <w:p w:rsidR="00C26168" w:rsidRPr="00FA3C94" w:rsidRDefault="00C26168" w:rsidP="00FA3C94">
      <w:pPr>
        <w:jc w:val="center"/>
        <w:rPr>
          <w:rFonts w:ascii="Book Antiqua" w:hAnsi="Book Antiqua"/>
          <w:b/>
        </w:rPr>
      </w:pPr>
      <w:r w:rsidRPr="00FA3C94">
        <w:rPr>
          <w:rFonts w:ascii="Book Antiqua" w:hAnsi="Book Antiqua"/>
          <w:b/>
        </w:rPr>
        <w:t>Análisis de Riesgos</w:t>
      </w:r>
    </w:p>
    <w:tbl>
      <w:tblPr>
        <w:tblW w:w="8828" w:type="dxa"/>
        <w:tblLayout w:type="fixed"/>
        <w:tblCellMar>
          <w:left w:w="30" w:type="dxa"/>
          <w:right w:w="30" w:type="dxa"/>
        </w:tblCellMar>
        <w:tblLook w:val="0000" w:firstRow="0" w:lastRow="0" w:firstColumn="0" w:lastColumn="0" w:noHBand="0" w:noVBand="0"/>
      </w:tblPr>
      <w:tblGrid>
        <w:gridCol w:w="4463"/>
        <w:gridCol w:w="4365"/>
      </w:tblGrid>
      <w:tr w:rsidR="00C26168" w:rsidRPr="00C0015B" w:rsidTr="00FA3C94">
        <w:trPr>
          <w:trHeight w:val="618"/>
          <w:tblHeader/>
        </w:trPr>
        <w:tc>
          <w:tcPr>
            <w:tcW w:w="4463" w:type="dxa"/>
            <w:tcBorders>
              <w:top w:val="single" w:sz="6" w:space="0" w:color="auto"/>
              <w:left w:val="single" w:sz="6" w:space="0" w:color="auto"/>
              <w:bottom w:val="nil"/>
              <w:right w:val="single" w:sz="6" w:space="0" w:color="auto"/>
            </w:tcBorders>
            <w:shd w:val="solid" w:color="003366" w:fill="auto"/>
            <w:vAlign w:val="center"/>
          </w:tcPr>
          <w:p w:rsidR="00C26168" w:rsidRPr="00AC241F" w:rsidRDefault="00C26168" w:rsidP="00E8089E">
            <w:pPr>
              <w:jc w:val="center"/>
              <w:rPr>
                <w:rFonts w:ascii="Book Antiqua" w:hAnsi="Book Antiqua"/>
                <w:b/>
                <w:color w:val="FFFFFF"/>
                <w:sz w:val="20"/>
                <w:szCs w:val="28"/>
              </w:rPr>
            </w:pPr>
            <w:r w:rsidRPr="00AC241F">
              <w:rPr>
                <w:rFonts w:ascii="Book Antiqua" w:hAnsi="Book Antiqua"/>
                <w:b/>
                <w:color w:val="FFFFFF"/>
                <w:sz w:val="20"/>
                <w:szCs w:val="28"/>
              </w:rPr>
              <w:t>Descripción del Riesgo</w:t>
            </w:r>
          </w:p>
        </w:tc>
        <w:tc>
          <w:tcPr>
            <w:tcW w:w="4365" w:type="dxa"/>
            <w:tcBorders>
              <w:top w:val="single" w:sz="6" w:space="0" w:color="auto"/>
              <w:left w:val="single" w:sz="6" w:space="0" w:color="auto"/>
              <w:bottom w:val="nil"/>
              <w:right w:val="single" w:sz="6" w:space="0" w:color="auto"/>
            </w:tcBorders>
            <w:shd w:val="solid" w:color="003366" w:fill="auto"/>
            <w:vAlign w:val="center"/>
          </w:tcPr>
          <w:p w:rsidR="00C26168" w:rsidRPr="00AC241F" w:rsidRDefault="00C26168" w:rsidP="00E8089E">
            <w:pPr>
              <w:jc w:val="center"/>
              <w:rPr>
                <w:rFonts w:ascii="Book Antiqua" w:hAnsi="Book Antiqua"/>
                <w:b/>
                <w:color w:val="FFFFFF"/>
                <w:sz w:val="20"/>
                <w:szCs w:val="28"/>
              </w:rPr>
            </w:pPr>
            <w:r w:rsidRPr="00AC241F">
              <w:rPr>
                <w:rFonts w:ascii="Book Antiqua" w:hAnsi="Book Antiqua"/>
                <w:b/>
                <w:color w:val="FFFFFF"/>
                <w:sz w:val="20"/>
                <w:szCs w:val="28"/>
              </w:rPr>
              <w:t>RESPUESTA AL RIESGO</w:t>
            </w:r>
          </w:p>
        </w:tc>
      </w:tr>
      <w:tr w:rsidR="00C26168" w:rsidRPr="00C0015B" w:rsidTr="00203445">
        <w:trPr>
          <w:trHeight w:val="269"/>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b/>
                <w:color w:val="000000"/>
                <w:sz w:val="20"/>
                <w:szCs w:val="28"/>
              </w:rPr>
              <w:t>Cambios importantes en la estructura organizacional</w:t>
            </w:r>
            <w:r w:rsidRPr="00AC241F">
              <w:rPr>
                <w:rFonts w:ascii="Book Antiqua" w:hAnsi="Book Antiqua"/>
                <w:color w:val="000000"/>
                <w:sz w:val="20"/>
                <w:szCs w:val="28"/>
              </w:rPr>
              <w:t xml:space="preserve"> del Poder Judicial producto de la delimitación de las funciones de Corte Plena y Consejo Superior.</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Las instancias del ámbito administrativo deben brindar colaboración y apoyo a las acciones y labores ejecutadas, con el fin de poder agilizar el proceso de reformas y reestructuraciones administrativas que se están llevando a cabo a lo interno de la Corte.</w:t>
            </w:r>
          </w:p>
        </w:tc>
      </w:tr>
      <w:tr w:rsidR="00C26168" w:rsidRPr="00C0015B" w:rsidTr="00722C69">
        <w:trPr>
          <w:trHeight w:val="568"/>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b/>
                <w:color w:val="000000"/>
                <w:sz w:val="20"/>
                <w:szCs w:val="28"/>
              </w:rPr>
              <w:t>Resistencia al cambio</w:t>
            </w:r>
            <w:r w:rsidRPr="00AC241F">
              <w:rPr>
                <w:rFonts w:ascii="Book Antiqua" w:hAnsi="Book Antiqua"/>
                <w:color w:val="000000"/>
                <w:sz w:val="20"/>
                <w:szCs w:val="28"/>
              </w:rPr>
              <w:t xml:space="preserve"> en la aplicación e implementación de nuevas tecnologías, lo que provocaría </w:t>
            </w:r>
            <w:r w:rsidRPr="00AC241F">
              <w:rPr>
                <w:rFonts w:ascii="Book Antiqua" w:hAnsi="Book Antiqua"/>
                <w:b/>
                <w:color w:val="000000"/>
                <w:sz w:val="20"/>
                <w:szCs w:val="28"/>
              </w:rPr>
              <w:t>no alcanzar los resultados</w:t>
            </w:r>
            <w:r w:rsidRPr="00AC241F">
              <w:rPr>
                <w:rFonts w:ascii="Book Antiqua" w:hAnsi="Book Antiqua"/>
                <w:color w:val="000000"/>
                <w:sz w:val="20"/>
                <w:szCs w:val="28"/>
              </w:rPr>
              <w:t xml:space="preserve"> y objetivos deseados en los proyectos.</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De manera oportuna se debe coordinar con la Dirección de Gestión Humana los procesos de cambio que lleva implícito la ejecución de cada uno de los proyectos incluidos dentro del Portafolio de Proyectos Estratégicos</w:t>
            </w:r>
            <w:r w:rsidR="00D33BC8" w:rsidRPr="00AC241F">
              <w:rPr>
                <w:rFonts w:ascii="Book Antiqua" w:hAnsi="Book Antiqua"/>
                <w:color w:val="000000"/>
                <w:sz w:val="20"/>
                <w:szCs w:val="28"/>
              </w:rPr>
              <w:t>.</w:t>
            </w:r>
          </w:p>
        </w:tc>
      </w:tr>
      <w:tr w:rsidR="00C26168" w:rsidRPr="00C0015B" w:rsidTr="00722C69">
        <w:trPr>
          <w:trHeight w:val="443"/>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b/>
                <w:color w:val="000000"/>
                <w:sz w:val="20"/>
                <w:szCs w:val="28"/>
              </w:rPr>
              <w:t>Brechas generacionales existentes</w:t>
            </w:r>
            <w:r w:rsidRPr="00AC241F">
              <w:rPr>
                <w:rFonts w:ascii="Book Antiqua" w:hAnsi="Book Antiqua"/>
                <w:color w:val="000000"/>
                <w:sz w:val="20"/>
                <w:szCs w:val="28"/>
              </w:rPr>
              <w:t xml:space="preserve"> en la institución, puede generarse temor y resistencia en la ejecución e implementación de algunas iniciativas de proyecto, lo que generaría atrasos en los avances y cumplimiento de las metas del PEI.</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Elaborar un plan de gestión del cambio, donde se integre y capacite al personal de mayor edad en el uso y aplicación de las nuevas tecnologías, esto debe ser considerado dentro de cada proyecto nuevo que se implemente</w:t>
            </w:r>
            <w:r w:rsidR="00B066A2" w:rsidRPr="00AC241F">
              <w:rPr>
                <w:rFonts w:ascii="Book Antiqua" w:hAnsi="Book Antiqua"/>
                <w:color w:val="000000"/>
                <w:sz w:val="20"/>
                <w:szCs w:val="28"/>
              </w:rPr>
              <w:t>.</w:t>
            </w:r>
          </w:p>
        </w:tc>
      </w:tr>
      <w:tr w:rsidR="00C26168" w:rsidRPr="00C0015B" w:rsidTr="00722C69">
        <w:trPr>
          <w:trHeight w:val="1688"/>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b/>
                <w:color w:val="000000"/>
                <w:sz w:val="20"/>
                <w:szCs w:val="28"/>
              </w:rPr>
              <w:t>Bajo rendimiento en el desempeño de los proyectos</w:t>
            </w:r>
            <w:r w:rsidRPr="00AC241F">
              <w:rPr>
                <w:rFonts w:ascii="Book Antiqua" w:hAnsi="Book Antiqua"/>
                <w:color w:val="000000"/>
                <w:sz w:val="20"/>
                <w:szCs w:val="28"/>
              </w:rPr>
              <w:t>, lo que provocaría no lograr el cumplimiento de las metas del PEI en los plazos previstos, debido a que el personal debe ejecutar las labores, tanto ordinarias como de proyectos.</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Se debe realizar una labor de seguimiento, medición y mejora de los proyectos en ejecución, tanto de los líderes de proyecto como de la unidad de proyectos, con el fin de tomar las medidas en caso de que se detecten desviaciones en las líneas base de los proyectos.</w:t>
            </w:r>
          </w:p>
        </w:tc>
      </w:tr>
      <w:tr w:rsidR="00C26168" w:rsidRPr="00C0015B" w:rsidTr="00722C69">
        <w:trPr>
          <w:trHeight w:val="555"/>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b/>
                <w:color w:val="000000"/>
                <w:sz w:val="20"/>
                <w:szCs w:val="28"/>
              </w:rPr>
              <w:t>Recortes financieros que afecten las partidas relacionadas con el recurso humano</w:t>
            </w:r>
            <w:r w:rsidRPr="00AC241F">
              <w:rPr>
                <w:rFonts w:ascii="Book Antiqua" w:hAnsi="Book Antiqua"/>
                <w:color w:val="000000"/>
                <w:sz w:val="20"/>
                <w:szCs w:val="28"/>
              </w:rPr>
              <w:t>, lo que generaría limitaciones en la ejecución de las tareas relacionadas con los proyectos.</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Para mitigar el impacto de las limitaciones de recurso humano, se tiene estimado que las actividades de proyectos puedan ser absorbidas por el personal ordinario de la institución. Esto debe ser reflejado en los cronogramas de proyecto y en los Planes Anuales Operativos</w:t>
            </w:r>
            <w:r w:rsidR="00B066A2" w:rsidRPr="00AC241F">
              <w:rPr>
                <w:rFonts w:ascii="Book Antiqua" w:hAnsi="Book Antiqua"/>
                <w:color w:val="000000"/>
                <w:sz w:val="20"/>
                <w:szCs w:val="28"/>
              </w:rPr>
              <w:t>.</w:t>
            </w:r>
          </w:p>
        </w:tc>
      </w:tr>
      <w:tr w:rsidR="00C26168" w:rsidRPr="00C0015B" w:rsidTr="00203445">
        <w:trPr>
          <w:trHeight w:val="45"/>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Limitaciones presupuestarias en los próximos años, lo cual puede ocasionar la </w:t>
            </w:r>
            <w:r w:rsidRPr="00AC241F">
              <w:rPr>
                <w:rFonts w:ascii="Book Antiqua" w:hAnsi="Book Antiqua"/>
                <w:b/>
                <w:color w:val="000000"/>
                <w:sz w:val="20"/>
                <w:szCs w:val="28"/>
              </w:rPr>
              <w:t>falta de recursos para la ejecución de los proyectos estratégicos</w:t>
            </w:r>
            <w:r w:rsidRPr="00AC241F">
              <w:rPr>
                <w:rFonts w:ascii="Book Antiqua" w:hAnsi="Book Antiqua"/>
                <w:color w:val="000000"/>
                <w:sz w:val="20"/>
                <w:szCs w:val="28"/>
              </w:rPr>
              <w:t>, debido a la situación fiscal que atraviesa el país.</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Se debe </w:t>
            </w:r>
            <w:r w:rsidR="00B066A2" w:rsidRPr="00AC241F">
              <w:rPr>
                <w:rFonts w:ascii="Book Antiqua" w:hAnsi="Book Antiqua"/>
                <w:color w:val="000000"/>
                <w:sz w:val="20"/>
                <w:szCs w:val="28"/>
              </w:rPr>
              <w:t>continuar</w:t>
            </w:r>
            <w:r w:rsidRPr="00AC241F">
              <w:rPr>
                <w:rFonts w:ascii="Book Antiqua" w:hAnsi="Book Antiqua"/>
                <w:color w:val="000000"/>
                <w:sz w:val="20"/>
                <w:szCs w:val="28"/>
              </w:rPr>
              <w:t xml:space="preserve"> trabaja</w:t>
            </w:r>
            <w:r w:rsidR="00B066A2" w:rsidRPr="00AC241F">
              <w:rPr>
                <w:rFonts w:ascii="Book Antiqua" w:hAnsi="Book Antiqua"/>
                <w:color w:val="000000"/>
                <w:sz w:val="20"/>
                <w:szCs w:val="28"/>
              </w:rPr>
              <w:t>ndo</w:t>
            </w:r>
            <w:r w:rsidRPr="00AC241F">
              <w:rPr>
                <w:rFonts w:ascii="Book Antiqua" w:hAnsi="Book Antiqua"/>
                <w:color w:val="000000"/>
                <w:sz w:val="20"/>
                <w:szCs w:val="28"/>
              </w:rPr>
              <w:t xml:space="preserve"> por medio de presupuesto plurianuales, de forma que se puedan hacer las debidas proyecciones de necesidades, para aquellos proyectos que se prevén tengan una duración mayor a un año.</w:t>
            </w:r>
          </w:p>
        </w:tc>
      </w:tr>
      <w:tr w:rsidR="00C26168" w:rsidRPr="00C0015B" w:rsidTr="00722C69">
        <w:trPr>
          <w:trHeight w:val="394"/>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b/>
                <w:color w:val="000000"/>
                <w:sz w:val="20"/>
                <w:szCs w:val="28"/>
              </w:rPr>
              <w:t>Incremento en la criminalidad</w:t>
            </w:r>
            <w:r w:rsidRPr="00AC241F">
              <w:rPr>
                <w:rFonts w:ascii="Book Antiqua" w:hAnsi="Book Antiqua"/>
                <w:color w:val="000000"/>
                <w:sz w:val="20"/>
                <w:szCs w:val="28"/>
              </w:rPr>
              <w:t xml:space="preserve">, puede suceder que la capacidad instalada actual de la institución sea insuficiente, lo que provocaría la necesidad de un </w:t>
            </w:r>
            <w:r w:rsidRPr="00AC241F">
              <w:rPr>
                <w:rFonts w:ascii="Book Antiqua" w:hAnsi="Book Antiqua"/>
                <w:b/>
                <w:color w:val="000000"/>
                <w:sz w:val="20"/>
                <w:szCs w:val="28"/>
              </w:rPr>
              <w:t>incremento de recursos para afrontar la situación</w:t>
            </w:r>
            <w:r w:rsidR="00FA48E0" w:rsidRPr="00AC241F">
              <w:rPr>
                <w:rFonts w:ascii="Book Antiqua" w:hAnsi="Book Antiqua"/>
                <w:b/>
                <w:color w:val="000000"/>
                <w:sz w:val="20"/>
                <w:szCs w:val="28"/>
              </w:rPr>
              <w:t>.</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Se debe </w:t>
            </w:r>
            <w:r w:rsidR="00790053" w:rsidRPr="00AC241F">
              <w:rPr>
                <w:rFonts w:ascii="Book Antiqua" w:hAnsi="Book Antiqua"/>
                <w:color w:val="000000"/>
                <w:sz w:val="20"/>
                <w:szCs w:val="28"/>
              </w:rPr>
              <w:t>gestionar</w:t>
            </w:r>
            <w:r w:rsidR="00264E2B" w:rsidRPr="00AC241F">
              <w:rPr>
                <w:rFonts w:ascii="Book Antiqua" w:hAnsi="Book Antiqua"/>
                <w:color w:val="000000"/>
                <w:sz w:val="20"/>
                <w:szCs w:val="28"/>
              </w:rPr>
              <w:t xml:space="preserve"> los recursos adicionales requeridos</w:t>
            </w:r>
            <w:r w:rsidRPr="00AC241F">
              <w:rPr>
                <w:rFonts w:ascii="Book Antiqua" w:hAnsi="Book Antiqua"/>
                <w:color w:val="000000"/>
                <w:sz w:val="20"/>
                <w:szCs w:val="28"/>
              </w:rPr>
              <w:t xml:space="preserve"> al Poder Ejecutivo, de forma que se tomen acciones para la atención preventiva de la criminalidad a nivel nacional</w:t>
            </w:r>
            <w:r w:rsidR="008251FB" w:rsidRPr="00AC241F">
              <w:rPr>
                <w:rFonts w:ascii="Book Antiqua" w:hAnsi="Book Antiqua"/>
                <w:color w:val="000000"/>
                <w:sz w:val="20"/>
                <w:szCs w:val="28"/>
              </w:rPr>
              <w:t xml:space="preserve"> y </w:t>
            </w:r>
            <w:r w:rsidR="003D0D49" w:rsidRPr="00AC241F">
              <w:rPr>
                <w:rFonts w:ascii="Book Antiqua" w:hAnsi="Book Antiqua"/>
                <w:color w:val="000000"/>
                <w:sz w:val="20"/>
                <w:szCs w:val="28"/>
              </w:rPr>
              <w:t xml:space="preserve">que se </w:t>
            </w:r>
            <w:r w:rsidR="003A03F0" w:rsidRPr="00AC241F">
              <w:rPr>
                <w:rFonts w:ascii="Book Antiqua" w:hAnsi="Book Antiqua"/>
                <w:color w:val="000000"/>
                <w:sz w:val="20"/>
                <w:szCs w:val="28"/>
              </w:rPr>
              <w:t xml:space="preserve">aprueben </w:t>
            </w:r>
            <w:r w:rsidR="008251FB" w:rsidRPr="00AC241F">
              <w:rPr>
                <w:rFonts w:ascii="Book Antiqua" w:hAnsi="Book Antiqua"/>
                <w:color w:val="000000"/>
                <w:sz w:val="20"/>
                <w:szCs w:val="28"/>
              </w:rPr>
              <w:t xml:space="preserve">los recursos presupuestarios </w:t>
            </w:r>
            <w:r w:rsidR="00F757F8" w:rsidRPr="00AC241F">
              <w:rPr>
                <w:rFonts w:ascii="Book Antiqua" w:hAnsi="Book Antiqua"/>
                <w:color w:val="000000"/>
                <w:sz w:val="20"/>
                <w:szCs w:val="28"/>
              </w:rPr>
              <w:t xml:space="preserve">requeridos </w:t>
            </w:r>
            <w:r w:rsidR="002B322C" w:rsidRPr="00AC241F">
              <w:rPr>
                <w:rFonts w:ascii="Book Antiqua" w:hAnsi="Book Antiqua"/>
                <w:color w:val="000000"/>
                <w:sz w:val="20"/>
                <w:szCs w:val="28"/>
              </w:rPr>
              <w:t>por el Poder Judicial.</w:t>
            </w:r>
          </w:p>
        </w:tc>
      </w:tr>
      <w:tr w:rsidR="00C26168" w:rsidRPr="00C0015B" w:rsidTr="00722C69">
        <w:trPr>
          <w:trHeight w:val="349"/>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b/>
                <w:color w:val="000000"/>
                <w:sz w:val="20"/>
                <w:szCs w:val="28"/>
              </w:rPr>
            </w:pPr>
            <w:r w:rsidRPr="00AC241F">
              <w:rPr>
                <w:rFonts w:ascii="Book Antiqua" w:hAnsi="Book Antiqua"/>
                <w:b/>
                <w:color w:val="000000"/>
                <w:sz w:val="20"/>
                <w:szCs w:val="28"/>
              </w:rPr>
              <w:t>Aprobación de nuevas leyes</w:t>
            </w:r>
            <w:r w:rsidR="00CE67C4" w:rsidRPr="00AC241F">
              <w:rPr>
                <w:rFonts w:ascii="Book Antiqua" w:hAnsi="Book Antiqua"/>
                <w:b/>
                <w:color w:val="000000"/>
                <w:sz w:val="20"/>
                <w:szCs w:val="28"/>
              </w:rPr>
              <w:t xml:space="preserve"> o reformas de ley</w:t>
            </w:r>
            <w:r w:rsidRPr="00AC241F">
              <w:rPr>
                <w:rFonts w:ascii="Book Antiqua" w:hAnsi="Book Antiqua"/>
                <w:color w:val="000000"/>
                <w:sz w:val="20"/>
                <w:szCs w:val="28"/>
              </w:rPr>
              <w:t xml:space="preserve">, puede requerirse recursos presupuestarios adicionales, los cuales debido a las limitaciones presupuestarias existentes pueden ser limitados y deba </w:t>
            </w:r>
            <w:r w:rsidRPr="00AC241F">
              <w:rPr>
                <w:rFonts w:ascii="Book Antiqua" w:hAnsi="Book Antiqua"/>
                <w:b/>
                <w:color w:val="000000"/>
                <w:sz w:val="20"/>
                <w:szCs w:val="28"/>
              </w:rPr>
              <w:t>hacerse frente a estas necesidades con el recurso ordinario.</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9A56A7" w:rsidP="00722C69">
            <w:pPr>
              <w:jc w:val="both"/>
              <w:rPr>
                <w:rFonts w:ascii="Book Antiqua" w:hAnsi="Book Antiqua"/>
                <w:color w:val="000000"/>
                <w:sz w:val="20"/>
                <w:szCs w:val="28"/>
              </w:rPr>
            </w:pPr>
            <w:r w:rsidRPr="00AC241F">
              <w:rPr>
                <w:rFonts w:ascii="Book Antiqua" w:hAnsi="Book Antiqua"/>
                <w:color w:val="000000"/>
                <w:sz w:val="20"/>
                <w:szCs w:val="28"/>
              </w:rPr>
              <w:t xml:space="preserve">Debe gestionarse </w:t>
            </w:r>
            <w:r w:rsidR="00E345AC" w:rsidRPr="00AC241F">
              <w:rPr>
                <w:rFonts w:ascii="Book Antiqua" w:hAnsi="Book Antiqua"/>
                <w:color w:val="000000"/>
                <w:sz w:val="20"/>
                <w:szCs w:val="28"/>
              </w:rPr>
              <w:t xml:space="preserve">ante la </w:t>
            </w:r>
            <w:r w:rsidR="00C26168" w:rsidRPr="00AC241F">
              <w:rPr>
                <w:rFonts w:ascii="Book Antiqua" w:hAnsi="Book Antiqua"/>
                <w:color w:val="000000"/>
                <w:sz w:val="20"/>
                <w:szCs w:val="28"/>
              </w:rPr>
              <w:t>Asamblea Legislativa</w:t>
            </w:r>
            <w:r w:rsidR="00E345AC" w:rsidRPr="00AC241F">
              <w:rPr>
                <w:rFonts w:ascii="Book Antiqua" w:hAnsi="Book Antiqua"/>
                <w:color w:val="000000"/>
                <w:sz w:val="20"/>
                <w:szCs w:val="28"/>
              </w:rPr>
              <w:t xml:space="preserve"> el impacto generado por la aprobación de nuevas leyes</w:t>
            </w:r>
            <w:r w:rsidR="00C26168" w:rsidRPr="00AC241F">
              <w:rPr>
                <w:rFonts w:ascii="Book Antiqua" w:hAnsi="Book Antiqua"/>
                <w:color w:val="000000"/>
                <w:sz w:val="20"/>
                <w:szCs w:val="28"/>
              </w:rPr>
              <w:t>, de manera que debe prever los recursos necesarios en caso de aprobación</w:t>
            </w:r>
            <w:r w:rsidR="00E345AC" w:rsidRPr="00AC241F">
              <w:rPr>
                <w:rFonts w:ascii="Book Antiqua" w:hAnsi="Book Antiqua"/>
                <w:color w:val="000000"/>
                <w:sz w:val="20"/>
                <w:szCs w:val="28"/>
              </w:rPr>
              <w:t xml:space="preserve">. </w:t>
            </w:r>
            <w:r w:rsidR="00C26168" w:rsidRPr="00AC241F">
              <w:rPr>
                <w:rFonts w:ascii="Book Antiqua" w:hAnsi="Book Antiqua"/>
                <w:color w:val="000000"/>
                <w:sz w:val="20"/>
                <w:szCs w:val="28"/>
              </w:rPr>
              <w:t xml:space="preserve"> </w:t>
            </w:r>
          </w:p>
        </w:tc>
      </w:tr>
      <w:tr w:rsidR="00C26168" w:rsidRPr="00C0015B" w:rsidTr="00722C69">
        <w:trPr>
          <w:trHeight w:val="775"/>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b/>
                <w:color w:val="000000"/>
                <w:sz w:val="20"/>
                <w:szCs w:val="28"/>
              </w:rPr>
            </w:pPr>
            <w:r w:rsidRPr="00AC241F">
              <w:rPr>
                <w:rFonts w:ascii="Book Antiqua" w:hAnsi="Book Antiqua"/>
                <w:b/>
                <w:color w:val="000000"/>
                <w:sz w:val="20"/>
                <w:szCs w:val="28"/>
              </w:rPr>
              <w:t xml:space="preserve">Aprobación de nuevas leyes </w:t>
            </w:r>
            <w:r w:rsidR="00F32049" w:rsidRPr="00AC241F">
              <w:rPr>
                <w:rFonts w:ascii="Book Antiqua" w:hAnsi="Book Antiqua"/>
                <w:b/>
                <w:color w:val="000000"/>
                <w:sz w:val="20"/>
                <w:szCs w:val="28"/>
              </w:rPr>
              <w:t>o reformas de ley</w:t>
            </w:r>
            <w:r w:rsidRPr="00AC241F">
              <w:rPr>
                <w:rFonts w:ascii="Book Antiqua" w:hAnsi="Book Antiqua"/>
                <w:color w:val="000000"/>
                <w:sz w:val="20"/>
                <w:szCs w:val="28"/>
              </w:rPr>
              <w:t xml:space="preserve"> por parte de la Asamblea Legislativa, </w:t>
            </w:r>
            <w:r w:rsidR="00CE67C4" w:rsidRPr="00AC241F">
              <w:rPr>
                <w:rFonts w:ascii="Book Antiqua" w:hAnsi="Book Antiqua"/>
                <w:color w:val="000000"/>
                <w:sz w:val="20"/>
                <w:szCs w:val="28"/>
              </w:rPr>
              <w:t xml:space="preserve">que provoque </w:t>
            </w:r>
            <w:r w:rsidR="009B422F" w:rsidRPr="00AC241F">
              <w:rPr>
                <w:rFonts w:ascii="Book Antiqua" w:hAnsi="Book Antiqua"/>
                <w:color w:val="000000"/>
                <w:sz w:val="20"/>
                <w:szCs w:val="28"/>
              </w:rPr>
              <w:t xml:space="preserve">la </w:t>
            </w:r>
            <w:r w:rsidRPr="00AC241F">
              <w:rPr>
                <w:rFonts w:ascii="Book Antiqua" w:hAnsi="Book Antiqua"/>
                <w:color w:val="000000"/>
                <w:sz w:val="20"/>
                <w:szCs w:val="28"/>
              </w:rPr>
              <w:t>inclu</w:t>
            </w:r>
            <w:r w:rsidR="009B422F" w:rsidRPr="00AC241F">
              <w:rPr>
                <w:rFonts w:ascii="Book Antiqua" w:hAnsi="Book Antiqua"/>
                <w:color w:val="000000"/>
                <w:sz w:val="20"/>
                <w:szCs w:val="28"/>
              </w:rPr>
              <w:t xml:space="preserve">sión de </w:t>
            </w:r>
            <w:r w:rsidRPr="00AC241F">
              <w:rPr>
                <w:rFonts w:ascii="Book Antiqua" w:hAnsi="Book Antiqua"/>
                <w:color w:val="000000"/>
                <w:sz w:val="20"/>
                <w:szCs w:val="28"/>
              </w:rPr>
              <w:t xml:space="preserve">nuevos proyectos no contemplados en el PEI, lo que provocaría realizar </w:t>
            </w:r>
            <w:r w:rsidRPr="00AC241F">
              <w:rPr>
                <w:rFonts w:ascii="Book Antiqua" w:hAnsi="Book Antiqua"/>
                <w:b/>
                <w:color w:val="000000"/>
                <w:sz w:val="20"/>
                <w:szCs w:val="28"/>
              </w:rPr>
              <w:t>variaciones a la programación definida.</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Para los procesos de formulación presupuestaria, se deberá de manera oportuna contemplar los requerimientos de implementación de cada reforma de Ley.</w:t>
            </w:r>
          </w:p>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Cada </w:t>
            </w:r>
            <w:r w:rsidR="00531297" w:rsidRPr="00AC241F">
              <w:rPr>
                <w:rFonts w:ascii="Book Antiqua" w:hAnsi="Book Antiqua"/>
                <w:color w:val="000000"/>
                <w:sz w:val="20"/>
                <w:szCs w:val="28"/>
              </w:rPr>
              <w:t>p</w:t>
            </w:r>
            <w:r w:rsidRPr="00AC241F">
              <w:rPr>
                <w:rFonts w:ascii="Book Antiqua" w:hAnsi="Book Antiqua"/>
                <w:color w:val="000000"/>
                <w:sz w:val="20"/>
                <w:szCs w:val="28"/>
              </w:rPr>
              <w:t>royecto de Reforma de Ley debe ir acompañado de un análisis de impacto económico, con el fin de que sea utilizado como insumo para determinar la viabilidad de aprobación de las reformas de Ley.</w:t>
            </w:r>
          </w:p>
        </w:tc>
      </w:tr>
      <w:tr w:rsidR="00C26168" w:rsidRPr="00C0015B" w:rsidTr="00722C69">
        <w:trPr>
          <w:trHeight w:val="999"/>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C26168" w:rsidRPr="00AC241F" w:rsidRDefault="00C26168" w:rsidP="00722C69">
            <w:pPr>
              <w:jc w:val="both"/>
              <w:rPr>
                <w:rFonts w:ascii="Book Antiqua" w:hAnsi="Book Antiqua"/>
                <w:b/>
                <w:color w:val="000000"/>
                <w:sz w:val="20"/>
                <w:szCs w:val="28"/>
              </w:rPr>
            </w:pPr>
            <w:r w:rsidRPr="00AC241F">
              <w:rPr>
                <w:rFonts w:ascii="Book Antiqua" w:hAnsi="Book Antiqua"/>
                <w:b/>
                <w:color w:val="000000"/>
                <w:sz w:val="20"/>
                <w:szCs w:val="28"/>
              </w:rPr>
              <w:t xml:space="preserve">No brindar información oportuna a la opinión pública </w:t>
            </w:r>
            <w:r w:rsidRPr="00AC241F">
              <w:rPr>
                <w:rFonts w:ascii="Book Antiqua" w:hAnsi="Book Antiqua"/>
                <w:color w:val="000000"/>
                <w:sz w:val="20"/>
                <w:szCs w:val="28"/>
              </w:rPr>
              <w:t>sobre el Poder Judicial</w:t>
            </w:r>
            <w:r w:rsidR="00383317" w:rsidRPr="00AC241F">
              <w:rPr>
                <w:rFonts w:ascii="Book Antiqua" w:hAnsi="Book Antiqua"/>
                <w:color w:val="000000"/>
                <w:sz w:val="20"/>
                <w:szCs w:val="28"/>
              </w:rPr>
              <w:t xml:space="preserve">, que afecte su </w:t>
            </w:r>
            <w:r w:rsidR="00444D24" w:rsidRPr="00AC241F">
              <w:rPr>
                <w:rFonts w:ascii="Book Antiqua" w:hAnsi="Book Antiqua"/>
                <w:color w:val="000000"/>
                <w:sz w:val="20"/>
                <w:szCs w:val="28"/>
              </w:rPr>
              <w:t>imagen.</w:t>
            </w:r>
          </w:p>
        </w:tc>
        <w:tc>
          <w:tcPr>
            <w:tcW w:w="4365" w:type="dxa"/>
            <w:tcBorders>
              <w:top w:val="single" w:sz="6" w:space="0" w:color="auto"/>
              <w:left w:val="single" w:sz="6" w:space="0" w:color="auto"/>
              <w:bottom w:val="single" w:sz="6" w:space="0" w:color="auto"/>
              <w:right w:val="single" w:sz="6" w:space="0" w:color="auto"/>
            </w:tcBorders>
            <w:vAlign w:val="center"/>
          </w:tcPr>
          <w:p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Se debe </w:t>
            </w:r>
            <w:r w:rsidR="008A3F1B" w:rsidRPr="00AC241F">
              <w:rPr>
                <w:rFonts w:ascii="Book Antiqua" w:hAnsi="Book Antiqua"/>
                <w:color w:val="000000"/>
                <w:sz w:val="20"/>
                <w:szCs w:val="28"/>
              </w:rPr>
              <w:t>aprobar e implementar e</w:t>
            </w:r>
            <w:r w:rsidR="00BB7DCA" w:rsidRPr="00AC241F">
              <w:rPr>
                <w:rFonts w:ascii="Book Antiqua" w:hAnsi="Book Antiqua"/>
                <w:color w:val="000000"/>
                <w:sz w:val="20"/>
                <w:szCs w:val="28"/>
              </w:rPr>
              <w:t>l plan de acción</w:t>
            </w:r>
            <w:r w:rsidR="005E6289" w:rsidRPr="00AC241F">
              <w:rPr>
                <w:rFonts w:ascii="Book Antiqua" w:hAnsi="Book Antiqua"/>
                <w:color w:val="000000"/>
                <w:sz w:val="20"/>
                <w:szCs w:val="28"/>
              </w:rPr>
              <w:t xml:space="preserve"> </w:t>
            </w:r>
            <w:r w:rsidR="00BB7DCA" w:rsidRPr="00AC241F">
              <w:rPr>
                <w:rFonts w:ascii="Book Antiqua" w:hAnsi="Book Antiqua"/>
                <w:color w:val="000000"/>
                <w:sz w:val="20"/>
                <w:szCs w:val="28"/>
              </w:rPr>
              <w:t xml:space="preserve">de la </w:t>
            </w:r>
            <w:r w:rsidRPr="00AC241F">
              <w:rPr>
                <w:rFonts w:ascii="Book Antiqua" w:hAnsi="Book Antiqua"/>
                <w:color w:val="000000"/>
                <w:sz w:val="20"/>
                <w:szCs w:val="28"/>
              </w:rPr>
              <w:t xml:space="preserve"> </w:t>
            </w:r>
            <w:r w:rsidRPr="00AC241F">
              <w:rPr>
                <w:rFonts w:ascii="Book Antiqua" w:hAnsi="Book Antiqua"/>
                <w:b/>
                <w:color w:val="000000"/>
                <w:sz w:val="20"/>
                <w:szCs w:val="28"/>
              </w:rPr>
              <w:t>P</w:t>
            </w:r>
            <w:r w:rsidR="005E6289" w:rsidRPr="00AC241F">
              <w:rPr>
                <w:rFonts w:ascii="Book Antiqua" w:hAnsi="Book Antiqua"/>
                <w:b/>
                <w:color w:val="000000"/>
                <w:sz w:val="20"/>
                <w:szCs w:val="28"/>
              </w:rPr>
              <w:t xml:space="preserve">olítica </w:t>
            </w:r>
            <w:r w:rsidR="005C21D8" w:rsidRPr="00AC241F">
              <w:rPr>
                <w:rFonts w:ascii="Book Antiqua" w:hAnsi="Book Antiqua"/>
                <w:b/>
                <w:color w:val="000000"/>
                <w:sz w:val="20"/>
                <w:szCs w:val="28"/>
              </w:rPr>
              <w:t>Integral</w:t>
            </w:r>
            <w:r w:rsidRPr="00AC241F">
              <w:rPr>
                <w:rFonts w:ascii="Book Antiqua" w:hAnsi="Book Antiqua"/>
                <w:b/>
                <w:color w:val="000000"/>
                <w:sz w:val="20"/>
                <w:szCs w:val="28"/>
              </w:rPr>
              <w:t xml:space="preserve"> de Comunicación Institucional</w:t>
            </w:r>
            <w:r w:rsidRPr="00AC241F">
              <w:rPr>
                <w:rFonts w:ascii="Book Antiqua" w:hAnsi="Book Antiqua"/>
                <w:color w:val="000000"/>
                <w:sz w:val="20"/>
                <w:szCs w:val="28"/>
              </w:rPr>
              <w:t>, de forma que se mantenga informada correctamente a la ciudadanía, así como a los medios de comunicación.</w:t>
            </w:r>
          </w:p>
        </w:tc>
      </w:tr>
      <w:tr w:rsidR="002F0178" w:rsidRPr="00C0015B" w:rsidTr="00722C69">
        <w:trPr>
          <w:trHeight w:val="999"/>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rsidR="002F0178" w:rsidRPr="00AC241F" w:rsidRDefault="00445FD6" w:rsidP="00722C69">
            <w:pPr>
              <w:jc w:val="both"/>
              <w:rPr>
                <w:rFonts w:ascii="Book Antiqua" w:hAnsi="Book Antiqua"/>
                <w:color w:val="000000"/>
                <w:sz w:val="20"/>
                <w:szCs w:val="28"/>
              </w:rPr>
            </w:pPr>
            <w:r w:rsidRPr="00AC241F">
              <w:rPr>
                <w:rFonts w:ascii="Book Antiqua" w:hAnsi="Book Antiqua"/>
                <w:b/>
                <w:color w:val="000000"/>
                <w:sz w:val="20"/>
                <w:szCs w:val="28"/>
              </w:rPr>
              <w:t xml:space="preserve">Atraso en la </w:t>
            </w:r>
            <w:r w:rsidR="00386FD7" w:rsidRPr="00AC241F">
              <w:rPr>
                <w:rFonts w:ascii="Book Antiqua" w:hAnsi="Book Antiqua"/>
                <w:b/>
                <w:color w:val="000000"/>
                <w:sz w:val="20"/>
                <w:szCs w:val="28"/>
              </w:rPr>
              <w:t xml:space="preserve">programación </w:t>
            </w:r>
            <w:r w:rsidR="00BC1F2B" w:rsidRPr="00AC241F">
              <w:rPr>
                <w:rFonts w:ascii="Book Antiqua" w:hAnsi="Book Antiqua"/>
                <w:b/>
                <w:color w:val="000000"/>
                <w:sz w:val="20"/>
                <w:szCs w:val="28"/>
              </w:rPr>
              <w:t xml:space="preserve">y </w:t>
            </w:r>
            <w:r w:rsidRPr="00AC241F">
              <w:rPr>
                <w:rFonts w:ascii="Book Antiqua" w:hAnsi="Book Antiqua"/>
                <w:b/>
                <w:color w:val="000000"/>
                <w:sz w:val="20"/>
                <w:szCs w:val="28"/>
              </w:rPr>
              <w:t xml:space="preserve">aprobación </w:t>
            </w:r>
            <w:r w:rsidR="00025F92" w:rsidRPr="00AC241F">
              <w:rPr>
                <w:rFonts w:ascii="Book Antiqua" w:hAnsi="Book Antiqua"/>
                <w:b/>
                <w:color w:val="000000"/>
                <w:sz w:val="20"/>
                <w:szCs w:val="28"/>
              </w:rPr>
              <w:t>del Plan Estratégico Institucional</w:t>
            </w:r>
            <w:r w:rsidR="0013043C" w:rsidRPr="00AC241F">
              <w:rPr>
                <w:rFonts w:ascii="Book Antiqua" w:hAnsi="Book Antiqua"/>
                <w:b/>
                <w:color w:val="000000"/>
                <w:sz w:val="20"/>
                <w:szCs w:val="28"/>
              </w:rPr>
              <w:t xml:space="preserve"> 2025-2030</w:t>
            </w:r>
            <w:r w:rsidR="00D06813" w:rsidRPr="00AC241F">
              <w:rPr>
                <w:rFonts w:ascii="Book Antiqua" w:hAnsi="Book Antiqua"/>
                <w:b/>
                <w:color w:val="000000"/>
                <w:sz w:val="20"/>
                <w:szCs w:val="28"/>
              </w:rPr>
              <w:t xml:space="preserve">, </w:t>
            </w:r>
            <w:r w:rsidR="00D06813" w:rsidRPr="00AC241F">
              <w:rPr>
                <w:rFonts w:ascii="Book Antiqua" w:hAnsi="Book Antiqua"/>
                <w:color w:val="000000"/>
                <w:sz w:val="20"/>
                <w:szCs w:val="28"/>
              </w:rPr>
              <w:t xml:space="preserve">que </w:t>
            </w:r>
            <w:r w:rsidR="002C2F6D" w:rsidRPr="00AC241F">
              <w:rPr>
                <w:rFonts w:ascii="Book Antiqua" w:hAnsi="Book Antiqua"/>
                <w:color w:val="000000"/>
                <w:sz w:val="20"/>
                <w:szCs w:val="28"/>
              </w:rPr>
              <w:t xml:space="preserve">afecte </w:t>
            </w:r>
            <w:r w:rsidR="00D80772" w:rsidRPr="00AC241F">
              <w:rPr>
                <w:rFonts w:ascii="Book Antiqua" w:hAnsi="Book Antiqua"/>
                <w:color w:val="000000"/>
                <w:sz w:val="20"/>
                <w:szCs w:val="28"/>
              </w:rPr>
              <w:t xml:space="preserve">los procesos de PAO, SEVRI, Proyectos, </w:t>
            </w:r>
            <w:r w:rsidR="00DD529B" w:rsidRPr="00AC241F">
              <w:rPr>
                <w:rFonts w:ascii="Book Antiqua" w:hAnsi="Book Antiqua"/>
                <w:color w:val="000000"/>
                <w:sz w:val="20"/>
                <w:szCs w:val="28"/>
              </w:rPr>
              <w:t xml:space="preserve">Presupuestos </w:t>
            </w:r>
            <w:r w:rsidR="0022457F" w:rsidRPr="00AC241F">
              <w:rPr>
                <w:rFonts w:ascii="Book Antiqua" w:hAnsi="Book Antiqua"/>
                <w:color w:val="000000"/>
                <w:sz w:val="20"/>
                <w:szCs w:val="28"/>
              </w:rPr>
              <w:t>programados a partir del 2025.</w:t>
            </w:r>
          </w:p>
        </w:tc>
        <w:tc>
          <w:tcPr>
            <w:tcW w:w="4365" w:type="dxa"/>
            <w:tcBorders>
              <w:top w:val="single" w:sz="6" w:space="0" w:color="auto"/>
              <w:left w:val="single" w:sz="6" w:space="0" w:color="auto"/>
              <w:bottom w:val="single" w:sz="6" w:space="0" w:color="auto"/>
              <w:right w:val="single" w:sz="6" w:space="0" w:color="auto"/>
            </w:tcBorders>
            <w:vAlign w:val="center"/>
          </w:tcPr>
          <w:p w:rsidR="002F0178" w:rsidRPr="00AC241F" w:rsidRDefault="00B82C82" w:rsidP="00722C69">
            <w:pPr>
              <w:jc w:val="both"/>
              <w:rPr>
                <w:rFonts w:ascii="Book Antiqua" w:hAnsi="Book Antiqua"/>
                <w:color w:val="000000"/>
                <w:sz w:val="20"/>
                <w:szCs w:val="28"/>
              </w:rPr>
            </w:pPr>
            <w:r w:rsidRPr="00AC241F">
              <w:rPr>
                <w:rFonts w:ascii="Book Antiqua" w:hAnsi="Book Antiqua"/>
                <w:color w:val="000000"/>
                <w:sz w:val="20"/>
                <w:szCs w:val="28"/>
              </w:rPr>
              <w:t xml:space="preserve">Realizar los ajustes necesarios </w:t>
            </w:r>
            <w:r w:rsidR="006768C5" w:rsidRPr="00AC241F">
              <w:rPr>
                <w:rFonts w:ascii="Book Antiqua" w:hAnsi="Book Antiqua"/>
                <w:color w:val="000000"/>
                <w:sz w:val="20"/>
                <w:szCs w:val="28"/>
              </w:rPr>
              <w:t>en el cronograma d</w:t>
            </w:r>
            <w:r w:rsidR="00BD5775" w:rsidRPr="00AC241F">
              <w:rPr>
                <w:rFonts w:ascii="Book Antiqua" w:hAnsi="Book Antiqua"/>
                <w:color w:val="000000"/>
                <w:sz w:val="20"/>
                <w:szCs w:val="28"/>
              </w:rPr>
              <w:t xml:space="preserve">el proyecto </w:t>
            </w:r>
            <w:r w:rsidR="00E57231" w:rsidRPr="00AC241F">
              <w:rPr>
                <w:rFonts w:ascii="Book Antiqua" w:hAnsi="Book Antiqua"/>
                <w:color w:val="000000"/>
                <w:sz w:val="20"/>
                <w:szCs w:val="28"/>
              </w:rPr>
              <w:t>“Elaboración del Plan Estratégico Institucional 2025-2030</w:t>
            </w:r>
            <w:r w:rsidR="001846D5" w:rsidRPr="00AC241F">
              <w:rPr>
                <w:rFonts w:ascii="Book Antiqua" w:hAnsi="Book Antiqua"/>
                <w:color w:val="000000"/>
                <w:sz w:val="20"/>
                <w:szCs w:val="28"/>
              </w:rPr>
              <w:t>”</w:t>
            </w:r>
            <w:r w:rsidR="00E57231" w:rsidRPr="00AC241F">
              <w:rPr>
                <w:rFonts w:ascii="Book Antiqua" w:hAnsi="Book Antiqua"/>
                <w:color w:val="000000"/>
                <w:sz w:val="20"/>
                <w:szCs w:val="28"/>
              </w:rPr>
              <w:t xml:space="preserve">, que permita </w:t>
            </w:r>
            <w:r w:rsidR="00D06813" w:rsidRPr="00AC241F">
              <w:rPr>
                <w:rFonts w:ascii="Book Antiqua" w:hAnsi="Book Antiqua"/>
                <w:color w:val="000000"/>
                <w:sz w:val="20"/>
                <w:szCs w:val="28"/>
              </w:rPr>
              <w:t>presentar oportunamente</w:t>
            </w:r>
            <w:r w:rsidR="00BD5775" w:rsidRPr="00AC241F">
              <w:rPr>
                <w:rFonts w:ascii="Book Antiqua" w:hAnsi="Book Antiqua"/>
                <w:color w:val="000000"/>
                <w:sz w:val="20"/>
                <w:szCs w:val="28"/>
              </w:rPr>
              <w:t xml:space="preserve"> </w:t>
            </w:r>
            <w:r w:rsidR="001846D5" w:rsidRPr="00AC241F">
              <w:rPr>
                <w:rFonts w:ascii="Book Antiqua" w:hAnsi="Book Antiqua"/>
                <w:color w:val="000000"/>
                <w:sz w:val="20"/>
                <w:szCs w:val="28"/>
              </w:rPr>
              <w:t xml:space="preserve">el informe final </w:t>
            </w:r>
            <w:r w:rsidR="00D06813" w:rsidRPr="00AC241F">
              <w:rPr>
                <w:rFonts w:ascii="Book Antiqua" w:hAnsi="Book Antiqua"/>
                <w:color w:val="000000"/>
                <w:sz w:val="20"/>
                <w:szCs w:val="28"/>
              </w:rPr>
              <w:t>para aprobación de</w:t>
            </w:r>
            <w:r w:rsidR="00281C76" w:rsidRPr="00AC241F">
              <w:rPr>
                <w:rFonts w:ascii="Book Antiqua" w:hAnsi="Book Antiqua"/>
                <w:color w:val="000000"/>
                <w:sz w:val="20"/>
                <w:szCs w:val="28"/>
              </w:rPr>
              <w:t xml:space="preserve"> la </w:t>
            </w:r>
            <w:r w:rsidR="00305526" w:rsidRPr="00AC241F">
              <w:rPr>
                <w:rFonts w:ascii="Book Antiqua" w:hAnsi="Book Antiqua"/>
                <w:color w:val="000000"/>
                <w:sz w:val="20"/>
                <w:szCs w:val="28"/>
              </w:rPr>
              <w:t>Corte Plena</w:t>
            </w:r>
            <w:r w:rsidR="00D06813" w:rsidRPr="00AC241F">
              <w:rPr>
                <w:rFonts w:ascii="Book Antiqua" w:hAnsi="Book Antiqua"/>
                <w:color w:val="000000"/>
                <w:sz w:val="20"/>
                <w:szCs w:val="28"/>
              </w:rPr>
              <w:t>.</w:t>
            </w:r>
          </w:p>
        </w:tc>
      </w:tr>
    </w:tbl>
    <w:p w:rsidR="00C26168" w:rsidRPr="00AC241F" w:rsidRDefault="00C26168" w:rsidP="00C26168">
      <w:pPr>
        <w:jc w:val="both"/>
        <w:rPr>
          <w:rFonts w:ascii="Book Antiqua" w:hAnsi="Book Antiqua"/>
          <w:i/>
        </w:rPr>
      </w:pPr>
      <w:r w:rsidRPr="00AC241F">
        <w:rPr>
          <w:rFonts w:ascii="Book Antiqua" w:hAnsi="Book Antiqua"/>
          <w:b/>
          <w:i/>
        </w:rPr>
        <w:t xml:space="preserve">Fuente: </w:t>
      </w:r>
      <w:r w:rsidRPr="00AC241F">
        <w:rPr>
          <w:rFonts w:ascii="Book Antiqua" w:hAnsi="Book Antiqua"/>
          <w:i/>
        </w:rPr>
        <w:t>Talleres realizados PEI.</w:t>
      </w:r>
    </w:p>
    <w:p w:rsidR="00C26168" w:rsidRPr="00AC241F" w:rsidRDefault="00C26168" w:rsidP="00C26168">
      <w:pPr>
        <w:jc w:val="both"/>
        <w:rPr>
          <w:rFonts w:ascii="Book Antiqua" w:hAnsi="Book Antiqua"/>
        </w:rPr>
      </w:pPr>
    </w:p>
    <w:p w:rsidR="00BE09B1" w:rsidRPr="00AC241F" w:rsidRDefault="00BE09B1" w:rsidP="00C26168">
      <w:pPr>
        <w:jc w:val="both"/>
        <w:rPr>
          <w:rFonts w:ascii="Book Antiqua" w:hAnsi="Book Antiqua"/>
        </w:rPr>
      </w:pPr>
    </w:p>
    <w:p w:rsidR="00C26168" w:rsidRPr="00AC241F" w:rsidRDefault="00C26168" w:rsidP="00C26168">
      <w:pPr>
        <w:jc w:val="both"/>
        <w:rPr>
          <w:rFonts w:ascii="Book Antiqua" w:hAnsi="Book Antiqua"/>
        </w:rPr>
      </w:pPr>
      <w:r w:rsidRPr="00AC241F">
        <w:rPr>
          <w:rFonts w:ascii="Book Antiqua" w:hAnsi="Book Antiqua"/>
        </w:rPr>
        <w:t xml:space="preserve">En la matriz adjunta en el Apéndice </w:t>
      </w:r>
      <w:r w:rsidR="0087624B" w:rsidRPr="00AC241F">
        <w:rPr>
          <w:rFonts w:ascii="Book Antiqua" w:hAnsi="Book Antiqua"/>
        </w:rPr>
        <w:t xml:space="preserve">7 </w:t>
      </w:r>
      <w:r w:rsidRPr="00AC241F">
        <w:rPr>
          <w:rFonts w:ascii="Book Antiqua" w:hAnsi="Book Antiqua"/>
        </w:rPr>
        <w:t xml:space="preserve">se incluye el detalle de los riesgos identificados, donde se define la probabilidad de ocurrencia e impacto que pueda tener en caso de que el riesgo se materialicé. De igual forma, para cada riesgo se definen las medidas de contingencia, así como los responsables de implementar y ejecutar las acciones de prevención. </w:t>
      </w:r>
    </w:p>
    <w:p w:rsidR="00BE09B1" w:rsidRPr="00AC241F" w:rsidRDefault="00BE09B1" w:rsidP="00C26168">
      <w:pPr>
        <w:jc w:val="both"/>
        <w:rPr>
          <w:rFonts w:ascii="Book Antiqua" w:hAnsi="Book Antiqua"/>
        </w:rPr>
      </w:pPr>
    </w:p>
    <w:p w:rsidR="00C26168" w:rsidRPr="00AC241F" w:rsidRDefault="00C26168" w:rsidP="00C26168">
      <w:pPr>
        <w:jc w:val="both"/>
        <w:rPr>
          <w:rFonts w:ascii="Book Antiqua" w:hAnsi="Book Antiqua"/>
        </w:rPr>
      </w:pPr>
      <w:r w:rsidRPr="00AC241F">
        <w:rPr>
          <w:rFonts w:ascii="Book Antiqua" w:hAnsi="Book Antiqua"/>
        </w:rPr>
        <w:t>Del análisis realizado, se obtuvo un total de cuatro riesgos extremos, uno alto, cinco moderados y dos de nivel bajo. Es importante, monitorear contantemente las actividades planteadas, con el fin de prever la aparición o materialización de nuevos riesgos que no hayan sido previamente identificados.</w:t>
      </w:r>
    </w:p>
    <w:p w:rsidR="00722C69" w:rsidRPr="00AC241F" w:rsidRDefault="00722C69" w:rsidP="00C26168">
      <w:pPr>
        <w:jc w:val="both"/>
        <w:rPr>
          <w:rFonts w:ascii="Book Antiqua" w:hAnsi="Book Antiqua"/>
        </w:rPr>
      </w:pPr>
    </w:p>
    <w:p w:rsidR="00C26168" w:rsidRPr="00AC241F" w:rsidRDefault="00C26168" w:rsidP="00C26168">
      <w:pPr>
        <w:jc w:val="center"/>
        <w:rPr>
          <w:rFonts w:ascii="Book Antiqua" w:hAnsi="Book Antiqua"/>
          <w:b/>
        </w:rPr>
      </w:pPr>
      <w:r w:rsidRPr="00AC241F">
        <w:rPr>
          <w:rFonts w:ascii="Book Antiqua" w:hAnsi="Book Antiqua"/>
          <w:b/>
        </w:rPr>
        <w:t>Figura 12</w:t>
      </w:r>
    </w:p>
    <w:p w:rsidR="00C26168" w:rsidRPr="00AC241F" w:rsidRDefault="00C26168" w:rsidP="00C26168">
      <w:pPr>
        <w:jc w:val="center"/>
        <w:rPr>
          <w:rFonts w:ascii="Book Antiqua" w:hAnsi="Book Antiqua"/>
          <w:b/>
        </w:rPr>
      </w:pPr>
      <w:r w:rsidRPr="00AC241F">
        <w:rPr>
          <w:rFonts w:ascii="Book Antiqua" w:hAnsi="Book Antiqua"/>
          <w:b/>
        </w:rPr>
        <w:t>Gráfico de clasificación de los riesgos identificados</w:t>
      </w:r>
    </w:p>
    <w:p w:rsidR="00ED63B8" w:rsidRPr="00AC241F" w:rsidRDefault="00ED63B8" w:rsidP="00AC241F">
      <w:pPr>
        <w:jc w:val="center"/>
        <w:rPr>
          <w:rFonts w:ascii="Book Antiqua" w:hAnsi="Book Antiqua" w:cs="Times New Roman"/>
          <w:lang w:val="es-CR" w:eastAsia="es-CR"/>
        </w:rPr>
      </w:pPr>
      <w:r w:rsidRPr="00AC241F">
        <w:rPr>
          <w:rFonts w:ascii="Book Antiqua" w:hAnsi="Book Antiqua"/>
          <w:noProof/>
        </w:rPr>
        <w:drawing>
          <wp:inline distT="0" distB="0" distL="0" distR="0" wp14:anchorId="5CAB401B" wp14:editId="183BEEFB">
            <wp:extent cx="4781550" cy="3514725"/>
            <wp:effectExtent l="0" t="0" r="0" b="9525"/>
            <wp:docPr id="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Gráfico&#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1550" cy="3514725"/>
                    </a:xfrm>
                    <a:prstGeom prst="rect">
                      <a:avLst/>
                    </a:prstGeom>
                    <a:noFill/>
                    <a:ln>
                      <a:noFill/>
                    </a:ln>
                  </pic:spPr>
                </pic:pic>
              </a:graphicData>
            </a:graphic>
          </wp:inline>
        </w:drawing>
      </w:r>
    </w:p>
    <w:p w:rsidR="00C26168" w:rsidRDefault="00C26168" w:rsidP="00FA3C94">
      <w:pPr>
        <w:rPr>
          <w:rFonts w:ascii="Book Antiqua" w:hAnsi="Book Antiqua"/>
          <w:i/>
          <w:iCs/>
          <w:sz w:val="18"/>
          <w:szCs w:val="18"/>
        </w:rPr>
      </w:pPr>
      <w:r w:rsidRPr="00FA3C94">
        <w:rPr>
          <w:rFonts w:ascii="Book Antiqua" w:hAnsi="Book Antiqua"/>
          <w:b/>
          <w:i/>
          <w:iCs/>
          <w:sz w:val="18"/>
          <w:szCs w:val="18"/>
        </w:rPr>
        <w:t>Fuente:</w:t>
      </w:r>
      <w:r w:rsidRPr="00FA3C94">
        <w:rPr>
          <w:rFonts w:ascii="Book Antiqua" w:hAnsi="Book Antiqua"/>
          <w:i/>
          <w:iCs/>
          <w:sz w:val="18"/>
          <w:szCs w:val="18"/>
        </w:rPr>
        <w:t xml:space="preserve"> Elaboración propia.</w:t>
      </w:r>
    </w:p>
    <w:p w:rsidR="00FA3C94" w:rsidRPr="00FA3C94" w:rsidRDefault="00FA3C94" w:rsidP="00FA3C94">
      <w:pPr>
        <w:rPr>
          <w:rFonts w:ascii="Book Antiqua" w:hAnsi="Book Antiqua"/>
          <w:i/>
          <w:iCs/>
        </w:rPr>
      </w:pPr>
    </w:p>
    <w:p w:rsidR="00C26168" w:rsidRPr="00AC241F" w:rsidRDefault="00C26168" w:rsidP="00FA3C94">
      <w:pPr>
        <w:pStyle w:val="Ttulo2"/>
        <w:keepLines/>
        <w:widowControl/>
        <w:numPr>
          <w:ilvl w:val="1"/>
          <w:numId w:val="21"/>
        </w:numPr>
        <w:autoSpaceDE/>
        <w:autoSpaceDN/>
        <w:adjustRightInd/>
        <w:spacing w:before="0" w:after="0"/>
        <w:rPr>
          <w:rFonts w:ascii="Book Antiqua" w:hAnsi="Book Antiqua"/>
          <w:color w:val="000000"/>
          <w:sz w:val="26"/>
          <w:szCs w:val="26"/>
        </w:rPr>
      </w:pPr>
      <w:bookmarkStart w:id="184" w:name="_Toc177105972"/>
      <w:r w:rsidRPr="00AC241F">
        <w:rPr>
          <w:rFonts w:ascii="Book Antiqua" w:hAnsi="Book Antiqua"/>
          <w:color w:val="000000"/>
          <w:sz w:val="26"/>
          <w:szCs w:val="26"/>
        </w:rPr>
        <w:t xml:space="preserve">FACTORES CRÍTICOS DE ÉXITO DEL PLAN ESTRATÉGICO INSTITUICIONAL </w:t>
      </w:r>
      <w:r w:rsidR="00722C69" w:rsidRPr="00AC241F">
        <w:rPr>
          <w:rFonts w:ascii="Book Antiqua" w:hAnsi="Book Antiqua"/>
          <w:color w:val="000000"/>
          <w:sz w:val="26"/>
          <w:szCs w:val="26"/>
          <w:lang w:val="es-CR"/>
        </w:rPr>
        <w:t>2025</w:t>
      </w:r>
      <w:r w:rsidRPr="00AC241F">
        <w:rPr>
          <w:rFonts w:ascii="Book Antiqua" w:hAnsi="Book Antiqua"/>
          <w:color w:val="000000"/>
          <w:sz w:val="26"/>
          <w:szCs w:val="26"/>
        </w:rPr>
        <w:t>-20</w:t>
      </w:r>
      <w:bookmarkEnd w:id="184"/>
      <w:r w:rsidR="00722C69" w:rsidRPr="00AC241F">
        <w:rPr>
          <w:rFonts w:ascii="Book Antiqua" w:hAnsi="Book Antiqua"/>
          <w:color w:val="000000"/>
          <w:sz w:val="26"/>
          <w:szCs w:val="26"/>
          <w:lang w:val="es-CR"/>
        </w:rPr>
        <w:t>30</w:t>
      </w:r>
    </w:p>
    <w:p w:rsidR="00C26168" w:rsidRPr="00AC241F" w:rsidRDefault="00C26168" w:rsidP="00FA3C94">
      <w:pPr>
        <w:jc w:val="both"/>
        <w:rPr>
          <w:rFonts w:ascii="Book Antiqua" w:hAnsi="Book Antiqua"/>
        </w:rPr>
      </w:pPr>
    </w:p>
    <w:p w:rsidR="00C26168" w:rsidRPr="00AC241F" w:rsidRDefault="00C26168" w:rsidP="00FA3C94">
      <w:pPr>
        <w:jc w:val="both"/>
        <w:rPr>
          <w:rFonts w:ascii="Book Antiqua" w:hAnsi="Book Antiqua"/>
        </w:rPr>
      </w:pPr>
      <w:r w:rsidRPr="00AC241F">
        <w:rPr>
          <w:rFonts w:ascii="Book Antiqua" w:hAnsi="Book Antiqua"/>
        </w:rPr>
        <w:t>Es importante destacar que, para lograr el cumplimiento exitoso del Plan Estratégico Institucional, dentro del Modelo de Gestión Estratégica, se deben considerar los siguientes aspectos como factores críticos de éxito:</w:t>
      </w:r>
    </w:p>
    <w:p w:rsidR="00C26168" w:rsidRPr="00AC241F" w:rsidRDefault="00C26168" w:rsidP="00FA3C94">
      <w:pPr>
        <w:pStyle w:val="Prrafodelista"/>
        <w:numPr>
          <w:ilvl w:val="0"/>
          <w:numId w:val="20"/>
        </w:numPr>
        <w:contextualSpacing/>
        <w:jc w:val="both"/>
        <w:rPr>
          <w:rFonts w:ascii="Book Antiqua" w:hAnsi="Book Antiqua"/>
        </w:rPr>
      </w:pPr>
      <w:r w:rsidRPr="00AC241F">
        <w:rPr>
          <w:rFonts w:ascii="Book Antiqua" w:hAnsi="Book Antiqua"/>
        </w:rPr>
        <w:t>Apoyo de los jerarcas institucionales en la adopción e implementación del Modelo de Integral de Gestión Estratégica.</w:t>
      </w:r>
    </w:p>
    <w:p w:rsidR="00C26168" w:rsidRPr="00AC241F" w:rsidRDefault="00C26168" w:rsidP="00FA3C94">
      <w:pPr>
        <w:pStyle w:val="Prrafodelista"/>
        <w:numPr>
          <w:ilvl w:val="0"/>
          <w:numId w:val="20"/>
        </w:numPr>
        <w:contextualSpacing/>
        <w:jc w:val="both"/>
        <w:rPr>
          <w:rFonts w:ascii="Book Antiqua" w:hAnsi="Book Antiqua"/>
        </w:rPr>
      </w:pPr>
      <w:r w:rsidRPr="00AC241F">
        <w:rPr>
          <w:rFonts w:ascii="Book Antiqua" w:hAnsi="Book Antiqua"/>
        </w:rPr>
        <w:t>Analizar de manera oportuna el otorgamiento de los recursos tanto financieros como humanos para la ejecución de los proyectos definidos como prioridad institucional.</w:t>
      </w:r>
    </w:p>
    <w:p w:rsidR="00C26168" w:rsidRPr="00AC241F" w:rsidRDefault="00C26168" w:rsidP="00FA3C94">
      <w:pPr>
        <w:pStyle w:val="Prrafodelista"/>
        <w:numPr>
          <w:ilvl w:val="0"/>
          <w:numId w:val="20"/>
        </w:numPr>
        <w:contextualSpacing/>
        <w:jc w:val="both"/>
        <w:rPr>
          <w:rFonts w:ascii="Book Antiqua" w:hAnsi="Book Antiqua"/>
        </w:rPr>
      </w:pPr>
      <w:r w:rsidRPr="00AC241F">
        <w:rPr>
          <w:rFonts w:ascii="Book Antiqua" w:hAnsi="Book Antiqua"/>
        </w:rPr>
        <w:t>Capacitación y entrenamiento para las instancias estratégicas, responsables de liderar el Modelo de Gestión Estratégica.</w:t>
      </w:r>
    </w:p>
    <w:p w:rsidR="004B6C1D" w:rsidRPr="00AC241F" w:rsidRDefault="004B6C1D" w:rsidP="00FA3C94">
      <w:pPr>
        <w:contextualSpacing/>
        <w:jc w:val="both"/>
        <w:rPr>
          <w:rFonts w:ascii="Book Antiqua" w:hAnsi="Book Antiqua"/>
        </w:rPr>
      </w:pPr>
    </w:p>
    <w:p w:rsidR="00C26168" w:rsidRPr="00AC241F" w:rsidRDefault="00C26168" w:rsidP="00FA3C94">
      <w:pPr>
        <w:pStyle w:val="Ttulo1"/>
        <w:rPr>
          <w:rFonts w:ascii="Book Antiqua" w:hAnsi="Book Antiqua"/>
          <w:sz w:val="28"/>
          <w:szCs w:val="32"/>
        </w:rPr>
      </w:pPr>
      <w:bookmarkStart w:id="185" w:name="_Toc177105973"/>
      <w:r w:rsidRPr="00AC241F">
        <w:rPr>
          <w:rFonts w:ascii="Book Antiqua" w:hAnsi="Book Antiqua"/>
          <w:sz w:val="28"/>
          <w:szCs w:val="32"/>
        </w:rPr>
        <w:t>CAPÍTULO 6: RECOMENDACIONES</w:t>
      </w:r>
      <w:bookmarkEnd w:id="185"/>
      <w:r w:rsidRPr="00AC241F">
        <w:rPr>
          <w:rFonts w:ascii="Book Antiqua" w:hAnsi="Book Antiqua"/>
          <w:sz w:val="28"/>
          <w:szCs w:val="32"/>
        </w:rPr>
        <w:t xml:space="preserve"> </w:t>
      </w:r>
    </w:p>
    <w:p w:rsidR="00C26168" w:rsidRPr="00AC241F" w:rsidRDefault="00C26168" w:rsidP="00FA3C94">
      <w:pPr>
        <w:jc w:val="both"/>
        <w:rPr>
          <w:rFonts w:ascii="Book Antiqua" w:hAnsi="Book Antiqua"/>
        </w:rPr>
      </w:pPr>
    </w:p>
    <w:p w:rsidR="00E97A38" w:rsidRPr="00AC241F" w:rsidRDefault="00E97A38" w:rsidP="00FA3C94">
      <w:pPr>
        <w:jc w:val="both"/>
        <w:rPr>
          <w:rFonts w:ascii="Book Antiqua" w:hAnsi="Book Antiqua"/>
          <w:b/>
        </w:rPr>
      </w:pPr>
      <w:r w:rsidRPr="00AC241F">
        <w:rPr>
          <w:rFonts w:ascii="Book Antiqua" w:hAnsi="Book Antiqua"/>
          <w:b/>
        </w:rPr>
        <w:t xml:space="preserve">A la Corte Plena: </w:t>
      </w:r>
    </w:p>
    <w:p w:rsidR="00E97A38" w:rsidRPr="00AC241F" w:rsidRDefault="00E97A38" w:rsidP="00FA3C94">
      <w:pPr>
        <w:jc w:val="both"/>
        <w:rPr>
          <w:rFonts w:ascii="Book Antiqua" w:hAnsi="Book Antiqua"/>
        </w:rPr>
      </w:pPr>
    </w:p>
    <w:p w:rsidR="00C26168" w:rsidRPr="00AC241F" w:rsidRDefault="00C26168" w:rsidP="00FA3C94">
      <w:pPr>
        <w:pStyle w:val="Prrafodelista"/>
        <w:numPr>
          <w:ilvl w:val="1"/>
          <w:numId w:val="27"/>
        </w:numPr>
        <w:ind w:left="426" w:hanging="426"/>
        <w:contextualSpacing/>
        <w:jc w:val="both"/>
        <w:rPr>
          <w:rFonts w:ascii="Book Antiqua" w:hAnsi="Book Antiqua"/>
        </w:rPr>
      </w:pPr>
      <w:r w:rsidRPr="00AC241F">
        <w:rPr>
          <w:rFonts w:ascii="Book Antiqua" w:hAnsi="Book Antiqua"/>
        </w:rPr>
        <w:t xml:space="preserve">Aprobar </w:t>
      </w:r>
      <w:r w:rsidR="006C191A" w:rsidRPr="00AC241F">
        <w:rPr>
          <w:rFonts w:ascii="Book Antiqua" w:hAnsi="Book Antiqua"/>
        </w:rPr>
        <w:t>la propuesta d</w:t>
      </w:r>
      <w:r w:rsidRPr="00AC241F">
        <w:rPr>
          <w:rFonts w:ascii="Book Antiqua" w:hAnsi="Book Antiqua"/>
        </w:rPr>
        <w:t xml:space="preserve">el Plan Estratégico Institucional </w:t>
      </w:r>
      <w:r w:rsidR="00E8089E" w:rsidRPr="00AC241F">
        <w:rPr>
          <w:rFonts w:ascii="Book Antiqua" w:hAnsi="Book Antiqua"/>
          <w:lang w:val="es-CR"/>
        </w:rPr>
        <w:t>2025</w:t>
      </w:r>
      <w:r w:rsidRPr="00AC241F">
        <w:rPr>
          <w:rFonts w:ascii="Book Antiqua" w:hAnsi="Book Antiqua"/>
        </w:rPr>
        <w:t>-20</w:t>
      </w:r>
      <w:r w:rsidR="00E8089E" w:rsidRPr="00AC241F">
        <w:rPr>
          <w:rFonts w:ascii="Book Antiqua" w:hAnsi="Book Antiqua"/>
          <w:lang w:val="es-CR"/>
        </w:rPr>
        <w:t>30</w:t>
      </w:r>
      <w:r w:rsidRPr="00AC241F">
        <w:rPr>
          <w:rFonts w:ascii="Book Antiqua" w:hAnsi="Book Antiqua"/>
        </w:rPr>
        <w:t xml:space="preserve">, que incluye: </w:t>
      </w:r>
    </w:p>
    <w:p w:rsidR="00E8089E" w:rsidRPr="00AC241F" w:rsidRDefault="00E8089E" w:rsidP="00FA3C94">
      <w:pPr>
        <w:pStyle w:val="Prrafodelista"/>
        <w:ind w:left="426"/>
        <w:contextualSpacing/>
        <w:jc w:val="both"/>
        <w:rPr>
          <w:rFonts w:ascii="Book Antiqua" w:hAnsi="Book Antiqua"/>
        </w:rPr>
      </w:pPr>
    </w:p>
    <w:p w:rsidR="007F328E" w:rsidRPr="00AC241F" w:rsidRDefault="00C26168" w:rsidP="00FA3C94">
      <w:pPr>
        <w:pStyle w:val="Prrafodelista"/>
        <w:numPr>
          <w:ilvl w:val="2"/>
          <w:numId w:val="27"/>
        </w:numPr>
        <w:ind w:left="1134"/>
        <w:contextualSpacing/>
        <w:jc w:val="both"/>
        <w:rPr>
          <w:rFonts w:ascii="Book Antiqua" w:hAnsi="Book Antiqua"/>
          <w:i/>
        </w:rPr>
      </w:pPr>
      <w:r w:rsidRPr="00AC241F">
        <w:rPr>
          <w:rFonts w:ascii="Book Antiqua" w:hAnsi="Book Antiqua"/>
          <w:i/>
        </w:rPr>
        <w:t>Marco Filosófico: Misión, Visión, Valores Institucionales, Ejes Transversales y las Políticas Institucionales.</w:t>
      </w:r>
      <w:r w:rsidR="2D2548AE" w:rsidRPr="00AC241F">
        <w:rPr>
          <w:rFonts w:ascii="Book Antiqua" w:hAnsi="Book Antiqua"/>
          <w:i/>
        </w:rPr>
        <w:t xml:space="preserve"> </w:t>
      </w:r>
    </w:p>
    <w:p w:rsidR="00C26168" w:rsidRPr="00AC241F" w:rsidRDefault="00C26168" w:rsidP="00FA3C94">
      <w:pPr>
        <w:pStyle w:val="Prrafodelista"/>
        <w:ind w:left="1134"/>
        <w:contextualSpacing/>
        <w:jc w:val="both"/>
        <w:rPr>
          <w:rFonts w:ascii="Book Antiqua" w:hAnsi="Book Antiqua"/>
          <w:i/>
        </w:rPr>
      </w:pPr>
    </w:p>
    <w:p w:rsidR="00C26168" w:rsidRPr="00AC241F" w:rsidRDefault="00C26168" w:rsidP="00FA3C94">
      <w:pPr>
        <w:pStyle w:val="Prrafodelista"/>
        <w:numPr>
          <w:ilvl w:val="2"/>
          <w:numId w:val="27"/>
        </w:numPr>
        <w:ind w:left="1134"/>
        <w:contextualSpacing/>
        <w:jc w:val="both"/>
        <w:rPr>
          <w:rFonts w:ascii="Book Antiqua" w:hAnsi="Book Antiqua"/>
          <w:i/>
        </w:rPr>
      </w:pPr>
      <w:r w:rsidRPr="00AC241F">
        <w:rPr>
          <w:rFonts w:ascii="Book Antiqua" w:hAnsi="Book Antiqua"/>
          <w:i/>
        </w:rPr>
        <w:t xml:space="preserve">Plan Estratégico Institucional: Temas, Objetivos, Acciones y Resultados; así como la Matriz General del Plan Estratégico Institucional </w:t>
      </w:r>
      <w:r w:rsidR="00E8089E" w:rsidRPr="00AC241F">
        <w:rPr>
          <w:rFonts w:ascii="Book Antiqua" w:hAnsi="Book Antiqua"/>
          <w:i/>
          <w:lang w:val="es-CR"/>
        </w:rPr>
        <w:t>2025</w:t>
      </w:r>
      <w:r w:rsidRPr="00AC241F">
        <w:rPr>
          <w:rFonts w:ascii="Book Antiqua" w:hAnsi="Book Antiqua"/>
          <w:i/>
        </w:rPr>
        <w:t>-20</w:t>
      </w:r>
      <w:r w:rsidR="00E8089E" w:rsidRPr="00AC241F">
        <w:rPr>
          <w:rFonts w:ascii="Book Antiqua" w:hAnsi="Book Antiqua"/>
          <w:i/>
          <w:lang w:val="es-CR"/>
        </w:rPr>
        <w:t>30</w:t>
      </w:r>
      <w:r w:rsidRPr="00AC241F">
        <w:rPr>
          <w:rFonts w:ascii="Book Antiqua" w:hAnsi="Book Antiqua"/>
          <w:i/>
        </w:rPr>
        <w:t xml:space="preserve">; y las Iniciativas para el Portafolio Institucional de Proyectos Estratégicos. </w:t>
      </w:r>
    </w:p>
    <w:p w:rsidR="00E8089E" w:rsidRPr="00AC241F" w:rsidRDefault="00E8089E" w:rsidP="00FA3C94">
      <w:pPr>
        <w:pStyle w:val="Prrafodelista"/>
        <w:ind w:left="1134"/>
        <w:contextualSpacing/>
        <w:jc w:val="both"/>
        <w:rPr>
          <w:rFonts w:ascii="Book Antiqua" w:hAnsi="Book Antiqua"/>
        </w:rPr>
      </w:pPr>
    </w:p>
    <w:p w:rsidR="00C26168" w:rsidRPr="00AC241F" w:rsidRDefault="00C26168" w:rsidP="00FA3C94">
      <w:pPr>
        <w:pStyle w:val="Prrafodelista"/>
        <w:numPr>
          <w:ilvl w:val="1"/>
          <w:numId w:val="27"/>
        </w:numPr>
        <w:ind w:left="426" w:hanging="426"/>
        <w:contextualSpacing/>
        <w:jc w:val="both"/>
        <w:rPr>
          <w:rFonts w:ascii="Book Antiqua" w:hAnsi="Book Antiqua"/>
        </w:rPr>
      </w:pPr>
      <w:r w:rsidRPr="00AC241F">
        <w:rPr>
          <w:rFonts w:ascii="Book Antiqua" w:hAnsi="Book Antiqua"/>
        </w:rPr>
        <w:t xml:space="preserve">Aprobar el Modelo de Gestión Estratégica Institucional y sus componentes, que incluye los siguientes componentes: </w:t>
      </w:r>
    </w:p>
    <w:p w:rsidR="00E8089E" w:rsidRPr="00AC241F" w:rsidRDefault="00E8089E" w:rsidP="00FA3C94">
      <w:pPr>
        <w:pStyle w:val="Prrafodelista"/>
        <w:ind w:left="426"/>
        <w:contextualSpacing/>
        <w:jc w:val="both"/>
        <w:rPr>
          <w:rFonts w:ascii="Book Antiqua" w:hAnsi="Book Antiqua"/>
        </w:rPr>
      </w:pPr>
    </w:p>
    <w:p w:rsidR="00C26168" w:rsidRPr="00AC241F" w:rsidRDefault="00C26168" w:rsidP="00FA3C94">
      <w:pPr>
        <w:pStyle w:val="Prrafodelista"/>
        <w:numPr>
          <w:ilvl w:val="2"/>
          <w:numId w:val="27"/>
        </w:numPr>
        <w:ind w:left="1134"/>
        <w:contextualSpacing/>
        <w:jc w:val="both"/>
        <w:rPr>
          <w:rFonts w:ascii="Book Antiqua" w:hAnsi="Book Antiqua"/>
          <w:i/>
        </w:rPr>
      </w:pPr>
      <w:r w:rsidRPr="00AC241F">
        <w:rPr>
          <w:rFonts w:ascii="Book Antiqua" w:hAnsi="Book Antiqua"/>
          <w:i/>
        </w:rPr>
        <w:t xml:space="preserve">Cuadro de Mando Integral (con base en el mapa estratégico institucional). </w:t>
      </w:r>
    </w:p>
    <w:p w:rsidR="00C26168" w:rsidRPr="00AC241F" w:rsidRDefault="00C26168" w:rsidP="00FA3C94">
      <w:pPr>
        <w:pStyle w:val="Prrafodelista"/>
        <w:numPr>
          <w:ilvl w:val="2"/>
          <w:numId w:val="27"/>
        </w:numPr>
        <w:ind w:left="1134"/>
        <w:contextualSpacing/>
        <w:jc w:val="both"/>
        <w:rPr>
          <w:rFonts w:ascii="Book Antiqua" w:hAnsi="Book Antiqua"/>
          <w:i/>
        </w:rPr>
      </w:pPr>
      <w:r w:rsidRPr="00AC241F">
        <w:rPr>
          <w:rFonts w:ascii="Book Antiqua" w:hAnsi="Book Antiqua"/>
          <w:i/>
        </w:rPr>
        <w:t>Gestión del Portafolio Institucional de Proyectos Estratégicos (PPE).</w:t>
      </w:r>
    </w:p>
    <w:p w:rsidR="00C26168" w:rsidRPr="00AC241F" w:rsidRDefault="00C26168" w:rsidP="00FA3C94">
      <w:pPr>
        <w:pStyle w:val="Prrafodelista"/>
        <w:numPr>
          <w:ilvl w:val="2"/>
          <w:numId w:val="27"/>
        </w:numPr>
        <w:ind w:left="1134"/>
        <w:contextualSpacing/>
        <w:jc w:val="both"/>
        <w:rPr>
          <w:rFonts w:ascii="Book Antiqua" w:hAnsi="Book Antiqua"/>
          <w:i/>
        </w:rPr>
      </w:pPr>
      <w:r w:rsidRPr="00AC241F">
        <w:rPr>
          <w:rFonts w:ascii="Book Antiqua" w:hAnsi="Book Antiqua"/>
          <w:i/>
        </w:rPr>
        <w:t>Planes Anuales Operativos (PAO)</w:t>
      </w:r>
    </w:p>
    <w:p w:rsidR="00C26168" w:rsidRPr="00AC241F" w:rsidRDefault="00C26168" w:rsidP="00FA3C94">
      <w:pPr>
        <w:pStyle w:val="Prrafodelista"/>
        <w:numPr>
          <w:ilvl w:val="2"/>
          <w:numId w:val="27"/>
        </w:numPr>
        <w:ind w:left="1134"/>
        <w:contextualSpacing/>
        <w:jc w:val="both"/>
        <w:rPr>
          <w:rFonts w:ascii="Book Antiqua" w:hAnsi="Book Antiqua"/>
          <w:i/>
        </w:rPr>
      </w:pPr>
      <w:r w:rsidRPr="00AC241F">
        <w:rPr>
          <w:rFonts w:ascii="Book Antiqua" w:hAnsi="Book Antiqua"/>
          <w:i/>
        </w:rPr>
        <w:t xml:space="preserve">Presupuesto orientado a resultados. </w:t>
      </w:r>
    </w:p>
    <w:p w:rsidR="00C26168" w:rsidRPr="00AC241F" w:rsidRDefault="00C26168" w:rsidP="00FA3C94">
      <w:pPr>
        <w:pStyle w:val="Prrafodelista"/>
        <w:numPr>
          <w:ilvl w:val="2"/>
          <w:numId w:val="27"/>
        </w:numPr>
        <w:ind w:left="1134"/>
        <w:contextualSpacing/>
        <w:jc w:val="both"/>
        <w:rPr>
          <w:rFonts w:ascii="Book Antiqua" w:hAnsi="Book Antiqua"/>
          <w:i/>
        </w:rPr>
      </w:pPr>
      <w:r w:rsidRPr="00AC241F">
        <w:rPr>
          <w:rFonts w:ascii="Book Antiqua" w:hAnsi="Book Antiqua"/>
          <w:i/>
        </w:rPr>
        <w:t xml:space="preserve">Gestión de Políticas Institucionales. </w:t>
      </w:r>
    </w:p>
    <w:p w:rsidR="00EB05EC" w:rsidRPr="00AC241F" w:rsidRDefault="00C26168" w:rsidP="00FA3C94">
      <w:pPr>
        <w:pStyle w:val="Prrafodelista"/>
        <w:numPr>
          <w:ilvl w:val="2"/>
          <w:numId w:val="27"/>
        </w:numPr>
        <w:ind w:left="1134"/>
        <w:contextualSpacing/>
        <w:jc w:val="both"/>
        <w:rPr>
          <w:rFonts w:ascii="Book Antiqua" w:hAnsi="Book Antiqua"/>
          <w:i/>
        </w:rPr>
      </w:pPr>
      <w:r w:rsidRPr="00AC241F">
        <w:rPr>
          <w:rFonts w:ascii="Book Antiqua" w:hAnsi="Book Antiqua"/>
          <w:i/>
        </w:rPr>
        <w:t xml:space="preserve">Gestión de Innovación. </w:t>
      </w:r>
    </w:p>
    <w:p w:rsidR="00EB05EC" w:rsidRPr="00AC241F" w:rsidRDefault="004C57DE" w:rsidP="00FA3C94">
      <w:pPr>
        <w:pStyle w:val="Prrafodelista"/>
        <w:numPr>
          <w:ilvl w:val="2"/>
          <w:numId w:val="27"/>
        </w:numPr>
        <w:ind w:left="1134"/>
        <w:contextualSpacing/>
        <w:jc w:val="both"/>
        <w:rPr>
          <w:rFonts w:ascii="Book Antiqua" w:hAnsi="Book Antiqua"/>
        </w:rPr>
      </w:pPr>
      <w:r w:rsidRPr="00AC241F">
        <w:rPr>
          <w:rFonts w:ascii="Book Antiqua" w:hAnsi="Book Antiqua"/>
          <w:i/>
        </w:rPr>
        <w:t>Gestión de</w:t>
      </w:r>
      <w:r w:rsidRPr="00AC241F">
        <w:rPr>
          <w:rFonts w:ascii="Book Antiqua" w:hAnsi="Book Antiqua"/>
          <w:i/>
          <w:lang w:val="es-CR"/>
        </w:rPr>
        <w:t xml:space="preserve"> Riesgos.</w:t>
      </w:r>
    </w:p>
    <w:p w:rsidR="00EB05EC" w:rsidRPr="00AC241F" w:rsidRDefault="00EB05EC" w:rsidP="00FA3C94">
      <w:pPr>
        <w:pStyle w:val="Prrafodelista"/>
        <w:ind w:left="1134"/>
        <w:contextualSpacing/>
        <w:jc w:val="both"/>
        <w:rPr>
          <w:rFonts w:ascii="Book Antiqua" w:hAnsi="Book Antiqua"/>
          <w:i/>
        </w:rPr>
      </w:pPr>
    </w:p>
    <w:p w:rsidR="006C191A" w:rsidRDefault="003156FC" w:rsidP="00FA3C94">
      <w:pPr>
        <w:pStyle w:val="Prrafodelista"/>
        <w:numPr>
          <w:ilvl w:val="1"/>
          <w:numId w:val="46"/>
        </w:numPr>
        <w:contextualSpacing/>
        <w:jc w:val="both"/>
        <w:rPr>
          <w:rFonts w:ascii="Book Antiqua" w:hAnsi="Book Antiqua"/>
          <w:b/>
        </w:rPr>
      </w:pPr>
      <w:r>
        <w:rPr>
          <w:rFonts w:ascii="Book Antiqua" w:hAnsi="Book Antiqua"/>
          <w:lang w:val="es-CR"/>
        </w:rPr>
        <w:t>V</w:t>
      </w:r>
      <w:r w:rsidRPr="00893A23">
        <w:rPr>
          <w:rFonts w:ascii="Book Antiqua" w:hAnsi="Book Antiqua"/>
          <w:lang w:val="es-CR"/>
        </w:rPr>
        <w:t xml:space="preserve">alorar la </w:t>
      </w:r>
      <w:r w:rsidRPr="00893A23">
        <w:rPr>
          <w:rFonts w:ascii="Book Antiqua" w:hAnsi="Book Antiqua"/>
        </w:rPr>
        <w:t>incorpora</w:t>
      </w:r>
      <w:r w:rsidRPr="00893A23">
        <w:rPr>
          <w:rFonts w:ascii="Book Antiqua" w:hAnsi="Book Antiqua"/>
          <w:lang w:val="es-CR"/>
        </w:rPr>
        <w:t xml:space="preserve">ción de </w:t>
      </w:r>
      <w:r w:rsidRPr="00893A23">
        <w:rPr>
          <w:rFonts w:ascii="Book Antiqua" w:hAnsi="Book Antiqua"/>
        </w:rPr>
        <w:t xml:space="preserve">la siguiente meta propuesta </w:t>
      </w:r>
      <w:r>
        <w:rPr>
          <w:rFonts w:ascii="Book Antiqua" w:hAnsi="Book Antiqua"/>
        </w:rPr>
        <w:t>relacionada con la Política de Gestión de Calidad, a cargo del Centro de Gestión de Calidad (CEGECA), que se indica</w:t>
      </w:r>
      <w:r w:rsidRPr="00893A23">
        <w:rPr>
          <w:rFonts w:ascii="Book Antiqua" w:hAnsi="Book Antiqua"/>
        </w:rPr>
        <w:t>: “</w:t>
      </w:r>
      <w:r w:rsidRPr="00893A23">
        <w:rPr>
          <w:rFonts w:ascii="Book Antiqua" w:hAnsi="Book Antiqua"/>
          <w:b/>
          <w:i/>
        </w:rPr>
        <w:t>Que al finalizar el 2030, se haya divulgado y gestionado los planes de acción definidos para dar cumplimiento a lo establecido en la Política de Gestión de la calidad de la Justicia (GICA-Justicia)”</w:t>
      </w:r>
      <w:r>
        <w:rPr>
          <w:rFonts w:ascii="Book Antiqua" w:hAnsi="Book Antiqua"/>
          <w:b/>
          <w:i/>
        </w:rPr>
        <w:t xml:space="preserve">. </w:t>
      </w:r>
      <w:r w:rsidRPr="00AC241F">
        <w:rPr>
          <w:rFonts w:ascii="Book Antiqua" w:hAnsi="Book Antiqua"/>
          <w:bCs/>
          <w:iCs/>
        </w:rPr>
        <w:t xml:space="preserve">Lo anterior, dado que, </w:t>
      </w:r>
      <w:r w:rsidR="000D2AE1" w:rsidRPr="00AC241F">
        <w:rPr>
          <w:rFonts w:ascii="Book Antiqua" w:hAnsi="Book Antiqua"/>
          <w:bCs/>
          <w:iCs/>
        </w:rPr>
        <w:t>la Corte Plena</w:t>
      </w:r>
      <w:r w:rsidR="481DB6E2" w:rsidRPr="00AC241F">
        <w:rPr>
          <w:rFonts w:ascii="Book Antiqua" w:hAnsi="Book Antiqua"/>
          <w:lang w:val="es-CR"/>
        </w:rPr>
        <w:t xml:space="preserve"> en sesión N° 49-2023 celebrada el 23 de octubre del 2023, artículo XVII, en el que se acordó:</w:t>
      </w:r>
      <w:r w:rsidR="481DB6E2" w:rsidRPr="00AC241F">
        <w:rPr>
          <w:rFonts w:ascii="Book Antiqua" w:hAnsi="Book Antiqua"/>
          <w:b/>
          <w:lang w:val="es-CR"/>
        </w:rPr>
        <w:t xml:space="preserve"> </w:t>
      </w:r>
      <w:r w:rsidR="00000891" w:rsidRPr="00AC241F">
        <w:rPr>
          <w:rFonts w:ascii="Book Antiqua" w:hAnsi="Book Antiqua"/>
          <w:b/>
          <w:i/>
          <w:iCs/>
          <w:lang w:val="es-CR"/>
        </w:rPr>
        <w:t>“1)</w:t>
      </w:r>
      <w:r w:rsidR="481DB6E2" w:rsidRPr="00AC241F">
        <w:rPr>
          <w:rFonts w:ascii="Book Antiqua" w:hAnsi="Book Antiqua"/>
          <w:i/>
          <w:lang w:val="es-CR"/>
        </w:rPr>
        <w:t>Reservar el tema del alineamiento Estratégico de la Política de Gestión Integral de la Calidad de la Justicia al PEI 2019-2024 para el momento en que se conozca el informe de la Dirección de Planificación N° 1940-PLA-OI-19, que está pendiente de conocer por esta Corte.”.</w:t>
      </w:r>
      <w:r w:rsidR="481DB6E2" w:rsidRPr="00AC241F">
        <w:rPr>
          <w:rFonts w:ascii="Book Antiqua" w:hAnsi="Book Antiqua"/>
          <w:lang w:val="es-CR"/>
        </w:rPr>
        <w:t xml:space="preserve"> </w:t>
      </w:r>
    </w:p>
    <w:p w:rsidR="00C01DE7" w:rsidRPr="00AC241F" w:rsidRDefault="00C01DE7" w:rsidP="00FA3C94">
      <w:pPr>
        <w:rPr>
          <w:rFonts w:ascii="Book Antiqua" w:hAnsi="Book Antiqua"/>
          <w:b/>
        </w:rPr>
      </w:pPr>
    </w:p>
    <w:p w:rsidR="006C191A" w:rsidRPr="00AC241F" w:rsidRDefault="006C191A" w:rsidP="00FA3C94">
      <w:pPr>
        <w:rPr>
          <w:rFonts w:ascii="Book Antiqua" w:hAnsi="Book Antiqua"/>
          <w:b/>
        </w:rPr>
      </w:pPr>
      <w:r w:rsidRPr="00AC241F">
        <w:rPr>
          <w:rFonts w:ascii="Book Antiqua" w:hAnsi="Book Antiqua"/>
          <w:b/>
        </w:rPr>
        <w:t xml:space="preserve">A la Oficina de Control Interno: </w:t>
      </w:r>
    </w:p>
    <w:p w:rsidR="006C191A" w:rsidRPr="00AC241F" w:rsidRDefault="006C191A" w:rsidP="00FA3C94">
      <w:pPr>
        <w:jc w:val="both"/>
        <w:rPr>
          <w:rFonts w:ascii="Book Antiqua" w:hAnsi="Book Antiqua"/>
          <w:b/>
        </w:rPr>
      </w:pPr>
    </w:p>
    <w:p w:rsidR="00464380" w:rsidRPr="00FA3C94" w:rsidRDefault="003B6021" w:rsidP="00FA3C94">
      <w:pPr>
        <w:pStyle w:val="Prrafodelista"/>
        <w:numPr>
          <w:ilvl w:val="1"/>
          <w:numId w:val="27"/>
        </w:numPr>
        <w:jc w:val="both"/>
        <w:rPr>
          <w:rFonts w:ascii="Book Antiqua" w:hAnsi="Book Antiqua"/>
        </w:rPr>
      </w:pPr>
      <w:r w:rsidRPr="00AC241F">
        <w:rPr>
          <w:rFonts w:ascii="Book Antiqua" w:hAnsi="Book Antiqua"/>
        </w:rPr>
        <w:t>Validar</w:t>
      </w:r>
      <w:r w:rsidR="00543E4D" w:rsidRPr="00AC241F">
        <w:rPr>
          <w:rFonts w:ascii="Book Antiqua" w:hAnsi="Book Antiqua"/>
        </w:rPr>
        <w:t>, evaluar</w:t>
      </w:r>
      <w:r w:rsidR="0044338E" w:rsidRPr="00AC241F">
        <w:rPr>
          <w:rFonts w:ascii="Book Antiqua" w:hAnsi="Book Antiqua"/>
        </w:rPr>
        <w:t xml:space="preserve"> y gestionar</w:t>
      </w:r>
      <w:r w:rsidR="00CF7AD6" w:rsidRPr="00AC241F">
        <w:rPr>
          <w:rFonts w:ascii="Book Antiqua" w:hAnsi="Book Antiqua"/>
        </w:rPr>
        <w:t xml:space="preserve"> los riesgos estratégicos que pueden afectar la estrategia general de</w:t>
      </w:r>
      <w:r w:rsidR="00543E4D" w:rsidRPr="00AC241F">
        <w:rPr>
          <w:rFonts w:ascii="Book Antiqua" w:hAnsi="Book Antiqua"/>
        </w:rPr>
        <w:t>l Poder Judicial</w:t>
      </w:r>
      <w:r w:rsidR="00CF7AD6" w:rsidRPr="00AC241F">
        <w:rPr>
          <w:rFonts w:ascii="Book Antiqua" w:hAnsi="Book Antiqua"/>
        </w:rPr>
        <w:t>, es decir, los factores o incertidumbres que pueden impactar la capacidad de la organización para alcanzar sus objetivos a largo plazo.</w:t>
      </w:r>
    </w:p>
    <w:p w:rsidR="00464380" w:rsidRPr="00AC241F" w:rsidRDefault="00464380" w:rsidP="00FA3C94">
      <w:pPr>
        <w:rPr>
          <w:rFonts w:ascii="Book Antiqua" w:hAnsi="Book Antiqua"/>
          <w:b/>
        </w:rPr>
      </w:pPr>
    </w:p>
    <w:p w:rsidR="00E97A38" w:rsidRPr="00AC241F" w:rsidRDefault="00E97A38" w:rsidP="00FA3C94">
      <w:pPr>
        <w:rPr>
          <w:rFonts w:ascii="Book Antiqua" w:hAnsi="Book Antiqua"/>
          <w:b/>
          <w:strike/>
        </w:rPr>
      </w:pPr>
      <w:r w:rsidRPr="00AC241F">
        <w:rPr>
          <w:rFonts w:ascii="Book Antiqua" w:hAnsi="Book Antiqua"/>
          <w:b/>
        </w:rPr>
        <w:t>A la Dirección de Planificación en coordinación con la Dirección de Gestión Humana</w:t>
      </w:r>
      <w:r w:rsidRPr="00AC241F">
        <w:rPr>
          <w:rFonts w:ascii="Book Antiqua" w:hAnsi="Book Antiqua"/>
          <w:b/>
          <w:strike/>
        </w:rPr>
        <w:t>:</w:t>
      </w:r>
    </w:p>
    <w:p w:rsidR="00E8089E" w:rsidRPr="00AC241F" w:rsidRDefault="00E8089E" w:rsidP="00FA3C94">
      <w:pPr>
        <w:rPr>
          <w:rFonts w:ascii="Book Antiqua" w:hAnsi="Book Antiqua"/>
        </w:rPr>
      </w:pPr>
    </w:p>
    <w:p w:rsidR="00C26168" w:rsidRPr="00AC241F" w:rsidRDefault="00E97A38" w:rsidP="00FA3C94">
      <w:pPr>
        <w:pStyle w:val="Prrafodelista"/>
        <w:numPr>
          <w:ilvl w:val="1"/>
          <w:numId w:val="45"/>
        </w:numPr>
        <w:contextualSpacing/>
        <w:jc w:val="both"/>
        <w:rPr>
          <w:rFonts w:ascii="Book Antiqua" w:hAnsi="Book Antiqua"/>
        </w:rPr>
      </w:pPr>
      <w:r w:rsidRPr="00AC241F">
        <w:rPr>
          <w:rFonts w:ascii="Book Antiqua" w:hAnsi="Book Antiqua"/>
        </w:rPr>
        <w:t>P</w:t>
      </w:r>
      <w:r w:rsidR="00C26168" w:rsidRPr="00AC241F">
        <w:rPr>
          <w:rFonts w:ascii="Book Antiqua" w:hAnsi="Book Antiqua"/>
        </w:rPr>
        <w:t>reparar y brindar capacitación a la jerarquía institucional (Corte Plena, Consejo Superior, Ministerio Público, Defensa Pública, Organismo de Investigación Judicial y el Estrato Gerencial) sobre el Modelo de Gestión Estratégica.</w:t>
      </w:r>
    </w:p>
    <w:p w:rsidR="00C26168" w:rsidRPr="0082402D" w:rsidRDefault="00C26168" w:rsidP="0082402D">
      <w:pPr>
        <w:jc w:val="both"/>
        <w:rPr>
          <w:rFonts w:ascii="Book Antiqua" w:hAnsi="Book Antiqua"/>
        </w:rPr>
      </w:pPr>
    </w:p>
    <w:p w:rsidR="00C26168" w:rsidRPr="0082402D" w:rsidRDefault="00C26168" w:rsidP="0082402D">
      <w:pPr>
        <w:pStyle w:val="Ttulo1"/>
        <w:jc w:val="center"/>
        <w:rPr>
          <w:rFonts w:ascii="Book Antiqua" w:hAnsi="Book Antiqua"/>
        </w:rPr>
      </w:pPr>
      <w:bookmarkStart w:id="186" w:name="_Toc177105974"/>
      <w:bookmarkStart w:id="187" w:name="_Toc529354192"/>
      <w:r w:rsidRPr="0082402D">
        <w:rPr>
          <w:rFonts w:ascii="Book Antiqua" w:hAnsi="Book Antiqua"/>
        </w:rPr>
        <w:t>APÉNDICES</w:t>
      </w:r>
      <w:bookmarkEnd w:id="186"/>
    </w:p>
    <w:p w:rsidR="00C26168" w:rsidRPr="0082402D" w:rsidRDefault="00C26168" w:rsidP="0082402D">
      <w:pPr>
        <w:jc w:val="center"/>
        <w:rPr>
          <w:rFonts w:ascii="Book Antiqua" w:hAnsi="Book Antiqua"/>
          <w:b/>
        </w:rPr>
      </w:pPr>
    </w:p>
    <w:p w:rsidR="00C26168" w:rsidRPr="0082402D" w:rsidRDefault="00C26168" w:rsidP="0082402D">
      <w:pPr>
        <w:jc w:val="center"/>
        <w:rPr>
          <w:rFonts w:ascii="Book Antiqua" w:hAnsi="Book Antiqua"/>
          <w:b/>
        </w:rPr>
      </w:pPr>
      <w:r w:rsidRPr="0082402D">
        <w:rPr>
          <w:rFonts w:ascii="Book Antiqua" w:hAnsi="Book Antiqua"/>
          <w:b/>
        </w:rPr>
        <w:t>APÉNDICE 1</w:t>
      </w:r>
    </w:p>
    <w:p w:rsidR="00C26168" w:rsidRPr="0082402D" w:rsidRDefault="00C26168" w:rsidP="0082402D">
      <w:pPr>
        <w:jc w:val="center"/>
        <w:rPr>
          <w:rFonts w:ascii="Book Antiqua" w:hAnsi="Book Antiqua"/>
          <w:b/>
        </w:rPr>
      </w:pPr>
      <w:r w:rsidRPr="0082402D">
        <w:rPr>
          <w:rFonts w:ascii="Book Antiqua" w:hAnsi="Book Antiqua"/>
          <w:b/>
        </w:rPr>
        <w:t>DIAGNÓSTICO SITUACIONAL</w:t>
      </w:r>
    </w:p>
    <w:p w:rsidR="00C26168" w:rsidRPr="0082402D" w:rsidRDefault="00C26168" w:rsidP="0082402D">
      <w:pPr>
        <w:jc w:val="center"/>
        <w:rPr>
          <w:rFonts w:ascii="Book Antiqua" w:hAnsi="Book Antiqua"/>
        </w:rPr>
      </w:pPr>
      <w:bookmarkStart w:id="188" w:name="_MON_1604495576"/>
      <w:bookmarkEnd w:id="188"/>
    </w:p>
    <w:p w:rsidR="00C26168" w:rsidRPr="0082402D" w:rsidRDefault="00AB5A24" w:rsidP="0082402D">
      <w:pPr>
        <w:jc w:val="center"/>
        <w:rPr>
          <w:rFonts w:ascii="Book Antiqua" w:hAnsi="Book Antiqua"/>
          <w:b/>
          <w:lang w:val="es-CR"/>
        </w:rPr>
      </w:pPr>
      <w:hyperlink r:id="rId52" w:history="1">
        <w:r w:rsidR="00A263FA" w:rsidRPr="0082402D">
          <w:rPr>
            <w:rStyle w:val="Hipervnculo"/>
            <w:rFonts w:ascii="Book Antiqua" w:hAnsi="Book Antiqua" w:cs="Arial"/>
            <w:b/>
          </w:rPr>
          <w:t>https://pjcr.sharepoint.com/:w:/s/procesosPJ/ERUBTgJsNtBBv0SMJkt6LewBEP0c-nZjGJVDTYzjyqAMug?e=6zxfAq</w:t>
        </w:r>
      </w:hyperlink>
      <w:r w:rsidR="00A263FA" w:rsidRPr="0082402D">
        <w:rPr>
          <w:rFonts w:ascii="Book Antiqua" w:hAnsi="Book Antiqua"/>
          <w:b/>
        </w:rPr>
        <w:t xml:space="preserve"> </w:t>
      </w:r>
    </w:p>
    <w:p w:rsidR="00C26168" w:rsidRPr="0082402D" w:rsidRDefault="00C26168" w:rsidP="0082402D">
      <w:pPr>
        <w:jc w:val="center"/>
        <w:rPr>
          <w:rFonts w:ascii="Book Antiqua" w:hAnsi="Book Antiqua"/>
          <w:b/>
          <w:lang w:val="es-CR"/>
        </w:rPr>
      </w:pPr>
    </w:p>
    <w:p w:rsidR="00C26168" w:rsidRPr="0082402D" w:rsidRDefault="00C26168" w:rsidP="0082402D">
      <w:pPr>
        <w:jc w:val="center"/>
        <w:rPr>
          <w:rFonts w:ascii="Book Antiqua" w:hAnsi="Book Antiqua"/>
          <w:b/>
        </w:rPr>
      </w:pPr>
      <w:r w:rsidRPr="0082402D">
        <w:rPr>
          <w:rFonts w:ascii="Book Antiqua" w:hAnsi="Book Antiqua"/>
          <w:b/>
        </w:rPr>
        <w:t>APÉNDICE 2</w:t>
      </w:r>
    </w:p>
    <w:p w:rsidR="00C26168" w:rsidRPr="0082402D" w:rsidRDefault="00C26168" w:rsidP="0082402D">
      <w:pPr>
        <w:jc w:val="center"/>
        <w:rPr>
          <w:rFonts w:ascii="Book Antiqua" w:hAnsi="Book Antiqua"/>
          <w:b/>
        </w:rPr>
      </w:pPr>
      <w:r w:rsidRPr="0082402D">
        <w:rPr>
          <w:rFonts w:ascii="Book Antiqua" w:hAnsi="Book Antiqua"/>
          <w:b/>
        </w:rPr>
        <w:t>PARTICIPACIÓN EN LOS TALLERES DE FORMULACIÓN DEL PLAN ESTRATÉGICO INSTITUCIONAL PODER JUDICIAL 20</w:t>
      </w:r>
      <w:bookmarkEnd w:id="187"/>
      <w:r w:rsidR="00A22A33" w:rsidRPr="0082402D">
        <w:rPr>
          <w:rFonts w:ascii="Book Antiqua" w:hAnsi="Book Antiqua"/>
          <w:b/>
        </w:rPr>
        <w:t>25-2030</w:t>
      </w:r>
    </w:p>
    <w:p w:rsidR="0096703A" w:rsidRPr="0082402D" w:rsidRDefault="0096703A" w:rsidP="0082402D">
      <w:pPr>
        <w:jc w:val="center"/>
        <w:rPr>
          <w:rFonts w:ascii="Book Antiqua" w:hAnsi="Book Antiqua"/>
          <w:b/>
          <w:highlight w:val="yellow"/>
        </w:rPr>
      </w:pPr>
      <w:bookmarkStart w:id="189" w:name="_MON_1791885879"/>
      <w:bookmarkEnd w:id="189"/>
    </w:p>
    <w:p w:rsidR="00C26168" w:rsidRPr="0082402D" w:rsidRDefault="00AB5A24" w:rsidP="0082402D">
      <w:pPr>
        <w:jc w:val="center"/>
        <w:rPr>
          <w:rFonts w:ascii="Book Antiqua" w:hAnsi="Book Antiqua"/>
          <w:b/>
        </w:rPr>
      </w:pPr>
      <w:hyperlink r:id="rId53" w:history="1">
        <w:r w:rsidR="0089155E" w:rsidRPr="0082402D">
          <w:rPr>
            <w:rStyle w:val="Hipervnculo"/>
            <w:rFonts w:ascii="Book Antiqua" w:hAnsi="Book Antiqua" w:cs="Arial"/>
            <w:b/>
          </w:rPr>
          <w:t>https://pjcr.sharepoint.com/:w:/s/procesosPJ/EeecEjC3khFPuz8NMH-HloQB5VM9Ia67oAJ78OLL42c3jQ?e=m0IcaT</w:t>
        </w:r>
      </w:hyperlink>
      <w:r w:rsidR="0089155E" w:rsidRPr="0082402D">
        <w:rPr>
          <w:rFonts w:ascii="Book Antiqua" w:hAnsi="Book Antiqua"/>
          <w:b/>
        </w:rPr>
        <w:t xml:space="preserve"> </w:t>
      </w:r>
    </w:p>
    <w:p w:rsidR="00C26168" w:rsidRPr="0082402D" w:rsidRDefault="00C26168" w:rsidP="0082402D">
      <w:pPr>
        <w:jc w:val="both"/>
        <w:rPr>
          <w:rFonts w:ascii="Book Antiqua" w:hAnsi="Book Antiqua"/>
        </w:rPr>
      </w:pPr>
    </w:p>
    <w:p w:rsidR="00C26168" w:rsidRPr="0082402D" w:rsidRDefault="00314ABC" w:rsidP="0082402D">
      <w:pPr>
        <w:jc w:val="center"/>
        <w:rPr>
          <w:rFonts w:ascii="Book Antiqua" w:hAnsi="Book Antiqua"/>
          <w:b/>
        </w:rPr>
      </w:pPr>
      <w:r w:rsidRPr="0082402D">
        <w:rPr>
          <w:rFonts w:ascii="Book Antiqua" w:hAnsi="Book Antiqua"/>
          <w:b/>
        </w:rPr>
        <w:t xml:space="preserve"> </w:t>
      </w:r>
      <w:r w:rsidR="00C26168" w:rsidRPr="0082402D">
        <w:rPr>
          <w:rFonts w:ascii="Book Antiqua" w:hAnsi="Book Antiqua"/>
          <w:b/>
        </w:rPr>
        <w:t>APÉNDICE 3</w:t>
      </w:r>
    </w:p>
    <w:p w:rsidR="00C26168" w:rsidRPr="0082402D" w:rsidRDefault="00C26168" w:rsidP="0082402D">
      <w:pPr>
        <w:jc w:val="center"/>
        <w:rPr>
          <w:rFonts w:ascii="Book Antiqua" w:hAnsi="Book Antiqua"/>
          <w:b/>
        </w:rPr>
      </w:pPr>
      <w:r w:rsidRPr="0082402D">
        <w:rPr>
          <w:rFonts w:ascii="Book Antiqua" w:hAnsi="Book Antiqua"/>
          <w:b/>
        </w:rPr>
        <w:t xml:space="preserve">METODOLOGÍAS UTILIZADAS EN LOS TALLERES DE FORMULACIÓN DEL PLAN ESTRATÉGICO INSTITUCIONAL PODER JUDICIAL </w:t>
      </w:r>
      <w:r w:rsidR="00BB2619" w:rsidRPr="0082402D">
        <w:rPr>
          <w:rFonts w:ascii="Book Antiqua" w:hAnsi="Book Antiqua"/>
          <w:b/>
        </w:rPr>
        <w:t>2025-2030</w:t>
      </w:r>
    </w:p>
    <w:p w:rsidR="00C26168" w:rsidRPr="0082402D" w:rsidRDefault="00C26168" w:rsidP="0082402D">
      <w:pPr>
        <w:jc w:val="both"/>
        <w:rPr>
          <w:rFonts w:ascii="Book Antiqua" w:hAnsi="Book Antiqua"/>
          <w:highlight w:val="yellow"/>
        </w:rPr>
      </w:pPr>
    </w:p>
    <w:p w:rsidR="00C26168" w:rsidRPr="0082402D" w:rsidRDefault="00AB5A24" w:rsidP="0082402D">
      <w:pPr>
        <w:jc w:val="center"/>
        <w:rPr>
          <w:rFonts w:ascii="Book Antiqua" w:hAnsi="Book Antiqua"/>
        </w:rPr>
      </w:pPr>
      <w:hyperlink r:id="rId54" w:history="1">
        <w:r w:rsidR="00013711" w:rsidRPr="0082402D">
          <w:rPr>
            <w:rStyle w:val="Hipervnculo"/>
            <w:rFonts w:ascii="Book Antiqua" w:hAnsi="Book Antiqua" w:cs="Arial"/>
            <w:b/>
          </w:rPr>
          <w:t>https://pjcr.sharepoint.com/:w:/s/procesosPJ/EZtaIQ02mhFCuP1q_yOH_9QBSjOYN6tVz1ZD6PUEs-C_Qw?e=5qNHE1</w:t>
        </w:r>
      </w:hyperlink>
      <w:r w:rsidR="00013711" w:rsidRPr="0082402D">
        <w:rPr>
          <w:rFonts w:ascii="Book Antiqua" w:hAnsi="Book Antiqua"/>
          <w:b/>
        </w:rPr>
        <w:t xml:space="preserve"> </w:t>
      </w:r>
    </w:p>
    <w:p w:rsidR="00C26168" w:rsidRPr="0082402D" w:rsidRDefault="00C26168" w:rsidP="0082402D">
      <w:pPr>
        <w:jc w:val="both"/>
        <w:rPr>
          <w:rFonts w:ascii="Book Antiqua" w:hAnsi="Book Antiqua"/>
        </w:rPr>
      </w:pPr>
    </w:p>
    <w:p w:rsidR="00FA3C94" w:rsidRPr="0082402D" w:rsidRDefault="00FA3C94" w:rsidP="0082402D">
      <w:pPr>
        <w:jc w:val="center"/>
        <w:rPr>
          <w:rFonts w:ascii="Book Antiqua" w:hAnsi="Book Antiqua"/>
          <w:b/>
        </w:rPr>
      </w:pPr>
      <w:bookmarkStart w:id="190" w:name="_Hlk530752126"/>
    </w:p>
    <w:p w:rsidR="00C26168" w:rsidRPr="0082402D" w:rsidRDefault="00C26168" w:rsidP="0082402D">
      <w:pPr>
        <w:jc w:val="center"/>
        <w:rPr>
          <w:rFonts w:ascii="Book Antiqua" w:hAnsi="Book Antiqua"/>
          <w:b/>
        </w:rPr>
      </w:pPr>
      <w:r w:rsidRPr="0082402D">
        <w:rPr>
          <w:rFonts w:ascii="Book Antiqua" w:hAnsi="Book Antiqua"/>
          <w:b/>
        </w:rPr>
        <w:t xml:space="preserve">APÉNDICE </w:t>
      </w:r>
      <w:r w:rsidR="484AA98D" w:rsidRPr="0082402D">
        <w:rPr>
          <w:rFonts w:ascii="Book Antiqua" w:hAnsi="Book Antiqua"/>
          <w:b/>
        </w:rPr>
        <w:t>4</w:t>
      </w:r>
    </w:p>
    <w:p w:rsidR="00C26168" w:rsidRPr="0082402D" w:rsidRDefault="00C26168" w:rsidP="0082402D">
      <w:pPr>
        <w:jc w:val="center"/>
        <w:rPr>
          <w:rFonts w:ascii="Book Antiqua" w:hAnsi="Book Antiqua"/>
          <w:b/>
        </w:rPr>
      </w:pPr>
      <w:r w:rsidRPr="0082402D">
        <w:rPr>
          <w:rFonts w:ascii="Book Antiqua" w:hAnsi="Book Antiqua"/>
          <w:b/>
        </w:rPr>
        <w:t>GLOSARIO DE TÉRMINOS DEL PLAN ESTRATÉGICO INSTITUCIONAL</w:t>
      </w:r>
    </w:p>
    <w:p w:rsidR="00C26168" w:rsidRPr="0082402D" w:rsidRDefault="00C26168" w:rsidP="0082402D">
      <w:pPr>
        <w:jc w:val="center"/>
        <w:rPr>
          <w:rFonts w:ascii="Book Antiqua" w:hAnsi="Book Antiqua"/>
        </w:rPr>
      </w:pPr>
      <w:bookmarkStart w:id="191" w:name="_MON_1604494032"/>
      <w:bookmarkEnd w:id="190"/>
      <w:bookmarkEnd w:id="191"/>
    </w:p>
    <w:p w:rsidR="00730418" w:rsidRPr="0082402D" w:rsidRDefault="00AB5A24" w:rsidP="0082402D">
      <w:pPr>
        <w:jc w:val="center"/>
        <w:rPr>
          <w:rFonts w:ascii="Book Antiqua" w:hAnsi="Book Antiqua"/>
          <w:b/>
        </w:rPr>
      </w:pPr>
      <w:hyperlink r:id="rId55" w:history="1">
        <w:r w:rsidR="007C04EB" w:rsidRPr="0082402D">
          <w:rPr>
            <w:rStyle w:val="Hipervnculo"/>
            <w:rFonts w:ascii="Book Antiqua" w:hAnsi="Book Antiqua" w:cs="Arial"/>
            <w:b/>
          </w:rPr>
          <w:t>https://pjcr.sharepoint.com/:w:/s/procesosPJ/EeDjR4itftVAtoysDD7AjXgBsaONwQ81rD39Nw1_STU0Fg?e=zBu2lI</w:t>
        </w:r>
      </w:hyperlink>
      <w:r w:rsidR="007C04EB" w:rsidRPr="0082402D">
        <w:rPr>
          <w:rFonts w:ascii="Book Antiqua" w:hAnsi="Book Antiqua"/>
          <w:b/>
        </w:rPr>
        <w:t xml:space="preserve"> </w:t>
      </w:r>
    </w:p>
    <w:p w:rsidR="00C26168" w:rsidRDefault="00C26168" w:rsidP="0082402D">
      <w:pPr>
        <w:jc w:val="center"/>
        <w:rPr>
          <w:rFonts w:ascii="Book Antiqua" w:hAnsi="Book Antiqua"/>
          <w:b/>
        </w:rPr>
      </w:pPr>
      <w:bookmarkStart w:id="192" w:name="_MON_1604484471"/>
      <w:bookmarkStart w:id="193" w:name="_MON_1604997943"/>
      <w:bookmarkStart w:id="194" w:name="_MON_1605002493"/>
      <w:bookmarkStart w:id="195" w:name="_MON_1605011875"/>
      <w:bookmarkEnd w:id="192"/>
      <w:bookmarkEnd w:id="193"/>
      <w:bookmarkEnd w:id="194"/>
      <w:bookmarkEnd w:id="195"/>
    </w:p>
    <w:p w:rsidR="0021306B" w:rsidRPr="0082402D" w:rsidRDefault="0021306B" w:rsidP="0082402D">
      <w:pPr>
        <w:jc w:val="center"/>
        <w:rPr>
          <w:rFonts w:ascii="Book Antiqua" w:hAnsi="Book Antiqua"/>
          <w:b/>
        </w:rPr>
      </w:pPr>
    </w:p>
    <w:p w:rsidR="00C26168" w:rsidRPr="0082402D" w:rsidRDefault="00C26168" w:rsidP="0082402D">
      <w:pPr>
        <w:jc w:val="center"/>
        <w:rPr>
          <w:rFonts w:ascii="Book Antiqua" w:hAnsi="Book Antiqua"/>
          <w:b/>
        </w:rPr>
      </w:pPr>
      <w:r w:rsidRPr="0082402D">
        <w:rPr>
          <w:rFonts w:ascii="Book Antiqua" w:hAnsi="Book Antiqua"/>
          <w:b/>
        </w:rPr>
        <w:t xml:space="preserve">APÉNDICE </w:t>
      </w:r>
      <w:r w:rsidR="00582EE1" w:rsidRPr="0082402D">
        <w:rPr>
          <w:rFonts w:ascii="Book Antiqua" w:hAnsi="Book Antiqua"/>
          <w:b/>
        </w:rPr>
        <w:t>5</w:t>
      </w:r>
    </w:p>
    <w:p w:rsidR="0087624B" w:rsidRPr="0082402D" w:rsidRDefault="0087624B" w:rsidP="0082402D">
      <w:pPr>
        <w:jc w:val="center"/>
        <w:rPr>
          <w:rFonts w:ascii="Book Antiqua" w:hAnsi="Book Antiqua"/>
          <w:b/>
        </w:rPr>
      </w:pPr>
      <w:r w:rsidRPr="0082402D">
        <w:rPr>
          <w:rFonts w:ascii="Book Antiqua" w:hAnsi="Book Antiqua"/>
          <w:b/>
        </w:rPr>
        <w:t>MATRIZ DEL PLAN ESTRATEGICO INSTITUCIONAL 2025-2030</w:t>
      </w:r>
    </w:p>
    <w:p w:rsidR="0087624B" w:rsidRPr="0082402D" w:rsidRDefault="0087624B" w:rsidP="0082402D">
      <w:pPr>
        <w:jc w:val="center"/>
        <w:rPr>
          <w:rFonts w:ascii="Book Antiqua" w:hAnsi="Book Antiqua"/>
          <w:b/>
        </w:rPr>
      </w:pPr>
    </w:p>
    <w:p w:rsidR="00FE74D4" w:rsidRPr="0082402D" w:rsidRDefault="00AB5A24" w:rsidP="0082402D">
      <w:pPr>
        <w:ind w:left="720" w:hanging="720"/>
        <w:jc w:val="center"/>
        <w:rPr>
          <w:rFonts w:ascii="Book Antiqua" w:hAnsi="Book Antiqua"/>
          <w:b/>
        </w:rPr>
      </w:pPr>
      <w:hyperlink r:id="rId56" w:history="1">
        <w:r w:rsidR="00860CE8" w:rsidRPr="0082402D">
          <w:rPr>
            <w:rStyle w:val="Hipervnculo"/>
            <w:rFonts w:ascii="Book Antiqua" w:hAnsi="Book Antiqua" w:cs="Arial"/>
            <w:b/>
          </w:rPr>
          <w:t>https://pjcr.sharepoint.com/:x:/s/procesosPJ/ERr8QQo3pYNBquKpaWv5tNsBIuFAf5OqPmnFOWkyBHJGIg?e=5ASCos</w:t>
        </w:r>
      </w:hyperlink>
      <w:r w:rsidR="00860CE8" w:rsidRPr="0082402D">
        <w:rPr>
          <w:rFonts w:ascii="Book Antiqua" w:hAnsi="Book Antiqua"/>
          <w:b/>
        </w:rPr>
        <w:t xml:space="preserve"> </w:t>
      </w:r>
    </w:p>
    <w:p w:rsidR="00860CE8" w:rsidRPr="0082402D" w:rsidRDefault="00860CE8" w:rsidP="0082402D">
      <w:pPr>
        <w:jc w:val="center"/>
        <w:rPr>
          <w:rFonts w:ascii="Book Antiqua" w:hAnsi="Book Antiqua"/>
          <w:b/>
        </w:rPr>
      </w:pPr>
    </w:p>
    <w:p w:rsidR="0087624B" w:rsidRPr="0082402D" w:rsidRDefault="0087624B" w:rsidP="0082402D">
      <w:pPr>
        <w:jc w:val="center"/>
        <w:rPr>
          <w:rFonts w:ascii="Book Antiqua" w:hAnsi="Book Antiqua"/>
          <w:b/>
        </w:rPr>
      </w:pPr>
      <w:r w:rsidRPr="0082402D">
        <w:rPr>
          <w:rFonts w:ascii="Book Antiqua" w:hAnsi="Book Antiqua"/>
          <w:b/>
        </w:rPr>
        <w:t>APÉNDICE 6</w:t>
      </w:r>
    </w:p>
    <w:p w:rsidR="00C26168" w:rsidRPr="0082402D" w:rsidRDefault="00C26168" w:rsidP="0082402D">
      <w:pPr>
        <w:jc w:val="center"/>
        <w:rPr>
          <w:rFonts w:ascii="Book Antiqua" w:hAnsi="Book Antiqua"/>
          <w:b/>
        </w:rPr>
      </w:pPr>
      <w:r w:rsidRPr="0082402D">
        <w:rPr>
          <w:rFonts w:ascii="Book Antiqua" w:hAnsi="Book Antiqua"/>
          <w:b/>
        </w:rPr>
        <w:t>CAPITULO 4: MODELO DE GESTIÓN ESTRATÉGICA JUDICIAL</w:t>
      </w:r>
      <w:r w:rsidR="006A2DEF" w:rsidRPr="0082402D">
        <w:rPr>
          <w:rFonts w:ascii="Book Antiqua" w:hAnsi="Book Antiqua"/>
          <w:b/>
        </w:rPr>
        <w:t xml:space="preserve"> </w:t>
      </w:r>
    </w:p>
    <w:p w:rsidR="00C26168" w:rsidRPr="0082402D" w:rsidRDefault="00C26168" w:rsidP="0082402D">
      <w:pPr>
        <w:jc w:val="center"/>
        <w:rPr>
          <w:rFonts w:ascii="Book Antiqua" w:hAnsi="Book Antiqua"/>
          <w:b/>
        </w:rPr>
      </w:pPr>
    </w:p>
    <w:p w:rsidR="00C26168" w:rsidRPr="0082402D" w:rsidRDefault="00AB5A24" w:rsidP="0082402D">
      <w:pPr>
        <w:jc w:val="center"/>
        <w:rPr>
          <w:rFonts w:ascii="Book Antiqua" w:hAnsi="Book Antiqua"/>
          <w:b/>
        </w:rPr>
      </w:pPr>
      <w:hyperlink r:id="rId57" w:history="1">
        <w:r w:rsidR="00B376D9" w:rsidRPr="0082402D">
          <w:rPr>
            <w:rStyle w:val="Hipervnculo"/>
            <w:rFonts w:ascii="Book Antiqua" w:hAnsi="Book Antiqua" w:cs="Arial"/>
            <w:b/>
          </w:rPr>
          <w:t>https://pjcr.sharepoint.com/:w:/s/procesosPJ/EfboPUl-A-BOgOcl78L9WF4BGIvGoGrXWoq_mvw5XDxAJw?e=toSFTz</w:t>
        </w:r>
      </w:hyperlink>
      <w:r w:rsidR="00B376D9" w:rsidRPr="0082402D">
        <w:rPr>
          <w:rFonts w:ascii="Book Antiqua" w:hAnsi="Book Antiqua"/>
          <w:b/>
        </w:rPr>
        <w:t xml:space="preserve"> </w:t>
      </w:r>
    </w:p>
    <w:p w:rsidR="00C26168" w:rsidRPr="0082402D" w:rsidRDefault="00C26168" w:rsidP="0082402D">
      <w:pPr>
        <w:jc w:val="center"/>
        <w:rPr>
          <w:rFonts w:ascii="Book Antiqua" w:hAnsi="Book Antiqua"/>
          <w:b/>
        </w:rPr>
      </w:pPr>
    </w:p>
    <w:p w:rsidR="00C26168" w:rsidRPr="0082402D" w:rsidRDefault="00C26168" w:rsidP="0082402D">
      <w:pPr>
        <w:jc w:val="center"/>
        <w:rPr>
          <w:rFonts w:ascii="Book Antiqua" w:hAnsi="Book Antiqua"/>
          <w:b/>
        </w:rPr>
      </w:pPr>
      <w:r w:rsidRPr="0082402D">
        <w:rPr>
          <w:rFonts w:ascii="Book Antiqua" w:hAnsi="Book Antiqua"/>
          <w:b/>
        </w:rPr>
        <w:t xml:space="preserve">APÉNDICE </w:t>
      </w:r>
      <w:r w:rsidR="0087624B" w:rsidRPr="0082402D">
        <w:rPr>
          <w:rFonts w:ascii="Book Antiqua" w:hAnsi="Book Antiqua"/>
          <w:b/>
        </w:rPr>
        <w:t>7</w:t>
      </w:r>
    </w:p>
    <w:p w:rsidR="00C26168" w:rsidRPr="0082402D" w:rsidRDefault="00C26168" w:rsidP="0082402D">
      <w:pPr>
        <w:jc w:val="center"/>
        <w:rPr>
          <w:rFonts w:ascii="Book Antiqua" w:hAnsi="Book Antiqua"/>
          <w:b/>
        </w:rPr>
      </w:pPr>
      <w:r w:rsidRPr="0082402D">
        <w:rPr>
          <w:rFonts w:ascii="Book Antiqua" w:hAnsi="Book Antiqua"/>
          <w:b/>
        </w:rPr>
        <w:t>MATRIZ DE RIESGOS DEL PLAN ESTRATÉGICO INSTITUCIONAL 20</w:t>
      </w:r>
      <w:r w:rsidR="00535E07" w:rsidRPr="0082402D">
        <w:rPr>
          <w:rFonts w:ascii="Book Antiqua" w:hAnsi="Book Antiqua"/>
          <w:b/>
        </w:rPr>
        <w:t>25</w:t>
      </w:r>
      <w:r w:rsidRPr="0082402D">
        <w:rPr>
          <w:rFonts w:ascii="Book Antiqua" w:hAnsi="Book Antiqua"/>
          <w:b/>
        </w:rPr>
        <w:t>-20</w:t>
      </w:r>
      <w:r w:rsidR="00535E07" w:rsidRPr="0082402D">
        <w:rPr>
          <w:rFonts w:ascii="Book Antiqua" w:hAnsi="Book Antiqua"/>
          <w:b/>
        </w:rPr>
        <w:t>30</w:t>
      </w:r>
    </w:p>
    <w:p w:rsidR="004B6AE2" w:rsidRPr="0082402D" w:rsidRDefault="004B6AE2" w:rsidP="0082402D">
      <w:pPr>
        <w:jc w:val="center"/>
        <w:rPr>
          <w:rFonts w:ascii="Book Antiqua" w:hAnsi="Book Antiqua"/>
          <w:b/>
        </w:rPr>
      </w:pPr>
      <w:bookmarkStart w:id="196" w:name="_1605011920"/>
      <w:bookmarkStart w:id="197" w:name="_MON_1791892398"/>
      <w:bookmarkEnd w:id="196"/>
      <w:bookmarkEnd w:id="197"/>
    </w:p>
    <w:p w:rsidR="6EEB5328" w:rsidRPr="0082402D" w:rsidRDefault="00AB5A24" w:rsidP="0082402D">
      <w:pPr>
        <w:jc w:val="center"/>
        <w:rPr>
          <w:rFonts w:ascii="Book Antiqua" w:hAnsi="Book Antiqua"/>
          <w:b/>
        </w:rPr>
      </w:pPr>
      <w:hyperlink r:id="rId58" w:history="1">
        <w:r w:rsidR="00BA7C26" w:rsidRPr="0082402D">
          <w:rPr>
            <w:rStyle w:val="Hipervnculo"/>
            <w:rFonts w:ascii="Book Antiqua" w:hAnsi="Book Antiqua" w:cs="Arial"/>
            <w:b/>
          </w:rPr>
          <w:t>https://pjcr.sharepoint.com/:x:/s/procesosPJ/ES5cJed0N7NFlj6ZBuLCcMIBqBweaj94awKKW1wNzxPdWQ?e=Nkgsor</w:t>
        </w:r>
      </w:hyperlink>
      <w:r w:rsidR="00BA7C26" w:rsidRPr="0082402D">
        <w:rPr>
          <w:rFonts w:ascii="Book Antiqua" w:hAnsi="Book Antiqua"/>
          <w:b/>
        </w:rPr>
        <w:t xml:space="preserve"> </w:t>
      </w:r>
    </w:p>
    <w:p w:rsidR="6A018076" w:rsidRPr="0082402D" w:rsidRDefault="6A018076" w:rsidP="0082402D">
      <w:pPr>
        <w:jc w:val="center"/>
        <w:rPr>
          <w:rFonts w:ascii="Book Antiqua" w:hAnsi="Book Antiqua"/>
          <w:b/>
        </w:rPr>
      </w:pPr>
    </w:p>
    <w:p w:rsidR="00517141" w:rsidRPr="00AC241F" w:rsidRDefault="00517141" w:rsidP="00517141">
      <w:pPr>
        <w:rPr>
          <w:rFonts w:ascii="Book Antiqua" w:hAnsi="Book Antiqua" w:cs="Bookman Old Style"/>
        </w:rPr>
      </w:pPr>
    </w:p>
    <w:p w:rsidR="000E26C6" w:rsidRPr="00D337A8" w:rsidRDefault="00517141" w:rsidP="00D337A8">
      <w:pPr>
        <w:tabs>
          <w:tab w:val="left" w:pos="914"/>
        </w:tabs>
        <w:rPr>
          <w:rFonts w:ascii="Book Antiqua" w:hAnsi="Book Antiqua" w:cs="Bookman Old Style"/>
          <w:sz w:val="22"/>
          <w:szCs w:val="22"/>
        </w:rPr>
      </w:pPr>
      <w:r w:rsidRPr="00AC241F">
        <w:rPr>
          <w:rFonts w:ascii="Book Antiqua" w:hAnsi="Book Antiqua" w:cs="Bookman Old Style"/>
        </w:rPr>
        <w:tab/>
      </w:r>
      <w:r w:rsidR="00D337A8" w:rsidRPr="00D337A8">
        <w:rPr>
          <w:rFonts w:ascii="Book Antiqua" w:hAnsi="Book Antiqua" w:cs="Book Antiqua"/>
          <w:i/>
          <w:iCs/>
          <w:sz w:val="22"/>
          <w:szCs w:val="22"/>
          <w:lang w:eastAsia="ar-SA"/>
        </w:rPr>
        <w:t>Este informe cuenta con las revisiones y ajustes correspondientes de las jefaturas indicadas</w:t>
      </w:r>
    </w:p>
    <w:tbl>
      <w:tblPr>
        <w:tblW w:w="53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426"/>
        <w:gridCol w:w="4650"/>
      </w:tblGrid>
      <w:tr w:rsidR="000E26C6" w:rsidRPr="00D337A8" w:rsidTr="00D337A8">
        <w:trPr>
          <w:trHeight w:val="300"/>
          <w:jc w:val="center"/>
        </w:trPr>
        <w:tc>
          <w:tcPr>
            <w:tcW w:w="868"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rsidR="000E26C6" w:rsidRPr="00D337A8" w:rsidRDefault="000E26C6" w:rsidP="00D337A8">
            <w:pPr>
              <w:jc w:val="center"/>
              <w:rPr>
                <w:rFonts w:ascii="Book Antiqua" w:hAnsi="Book Antiqua"/>
                <w:b/>
                <w:color w:val="FFFFFF"/>
                <w:sz w:val="22"/>
                <w:szCs w:val="22"/>
                <w:lang w:eastAsia="es-CR"/>
              </w:rPr>
            </w:pPr>
            <w:r w:rsidRPr="00D337A8">
              <w:rPr>
                <w:rFonts w:ascii="Book Antiqua" w:hAnsi="Book Antiqua"/>
                <w:b/>
                <w:color w:val="FFFFFF"/>
                <w:sz w:val="22"/>
                <w:szCs w:val="22"/>
                <w:lang w:eastAsia="es-CR"/>
              </w:rPr>
              <w:t>INFORME</w:t>
            </w:r>
          </w:p>
        </w:tc>
        <w:tc>
          <w:tcPr>
            <w:tcW w:w="1753"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rsidR="000E26C6" w:rsidRPr="00D337A8" w:rsidRDefault="000E26C6" w:rsidP="00D337A8">
            <w:pPr>
              <w:jc w:val="center"/>
              <w:rPr>
                <w:rFonts w:ascii="Book Antiqua" w:hAnsi="Book Antiqua"/>
                <w:b/>
                <w:color w:val="FFFFFF"/>
                <w:sz w:val="22"/>
                <w:szCs w:val="22"/>
              </w:rPr>
            </w:pPr>
            <w:r w:rsidRPr="00D337A8">
              <w:rPr>
                <w:rFonts w:ascii="Book Antiqua" w:hAnsi="Book Antiqua"/>
                <w:b/>
                <w:color w:val="FFFFFF"/>
                <w:sz w:val="22"/>
                <w:szCs w:val="22"/>
              </w:rPr>
              <w:t>NOMBRE</w:t>
            </w:r>
          </w:p>
        </w:tc>
        <w:tc>
          <w:tcPr>
            <w:tcW w:w="2379"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rsidR="000E26C6" w:rsidRPr="00D337A8" w:rsidRDefault="000E26C6" w:rsidP="00D337A8">
            <w:pPr>
              <w:jc w:val="center"/>
              <w:rPr>
                <w:rFonts w:ascii="Book Antiqua" w:hAnsi="Book Antiqua"/>
                <w:b/>
                <w:color w:val="FFFFFF"/>
                <w:sz w:val="22"/>
                <w:szCs w:val="22"/>
              </w:rPr>
            </w:pPr>
            <w:r w:rsidRPr="00D337A8">
              <w:rPr>
                <w:rFonts w:ascii="Book Antiqua" w:hAnsi="Book Antiqua"/>
                <w:b/>
                <w:color w:val="FFFFFF"/>
                <w:sz w:val="22"/>
                <w:szCs w:val="22"/>
              </w:rPr>
              <w:t>PUESTO</w:t>
            </w:r>
          </w:p>
        </w:tc>
      </w:tr>
      <w:tr w:rsidR="000E26C6" w:rsidRPr="00D337A8" w:rsidTr="00D337A8">
        <w:trPr>
          <w:trHeight w:val="425"/>
          <w:jc w:val="center"/>
        </w:trPr>
        <w:tc>
          <w:tcPr>
            <w:tcW w:w="868" w:type="pct"/>
            <w:vMerge w:val="restart"/>
            <w:tcBorders>
              <w:top w:val="single" w:sz="4" w:space="0" w:color="000000"/>
              <w:left w:val="single" w:sz="4" w:space="0" w:color="000000"/>
              <w:right w:val="single" w:sz="4" w:space="0" w:color="000000"/>
            </w:tcBorders>
            <w:shd w:val="clear" w:color="auto" w:fill="F2F2F2"/>
            <w:vAlign w:val="center"/>
            <w:hideMark/>
          </w:tcPr>
          <w:p w:rsidR="000E26C6" w:rsidRPr="00D337A8" w:rsidRDefault="000E26C6" w:rsidP="00D337A8">
            <w:pPr>
              <w:rPr>
                <w:rFonts w:ascii="Book Antiqua" w:hAnsi="Book Antiqua"/>
                <w:b/>
                <w:color w:val="000000"/>
                <w:sz w:val="22"/>
                <w:szCs w:val="22"/>
                <w:lang w:eastAsia="es-CR"/>
              </w:rPr>
            </w:pPr>
            <w:r w:rsidRPr="00D337A8">
              <w:rPr>
                <w:rFonts w:ascii="Book Antiqua" w:hAnsi="Book Antiqua"/>
                <w:b/>
                <w:color w:val="000000"/>
                <w:sz w:val="22"/>
                <w:szCs w:val="22"/>
                <w:lang w:eastAsia="es-CR"/>
              </w:rPr>
              <w:t>Elaborado por:</w:t>
            </w:r>
          </w:p>
        </w:tc>
        <w:tc>
          <w:tcPr>
            <w:tcW w:w="1753"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M</w:t>
            </w:r>
            <w:r w:rsidR="00976095">
              <w:rPr>
                <w:rFonts w:ascii="Book Antiqua" w:hAnsi="Book Antiqua"/>
                <w:sz w:val="22"/>
                <w:szCs w:val="22"/>
              </w:rPr>
              <w:t>áster</w:t>
            </w:r>
            <w:r w:rsidRPr="00D337A8">
              <w:rPr>
                <w:rFonts w:ascii="Book Antiqua" w:hAnsi="Book Antiqua"/>
                <w:sz w:val="22"/>
                <w:szCs w:val="22"/>
              </w:rPr>
              <w:t xml:space="preserve"> Ellen Villegas Hernandez </w:t>
            </w:r>
          </w:p>
        </w:tc>
        <w:tc>
          <w:tcPr>
            <w:tcW w:w="2379"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Profesional 2</w:t>
            </w:r>
          </w:p>
        </w:tc>
      </w:tr>
      <w:tr w:rsidR="000E26C6" w:rsidRPr="00D337A8" w:rsidTr="00D337A8">
        <w:trPr>
          <w:trHeight w:val="416"/>
          <w:jc w:val="center"/>
        </w:trPr>
        <w:tc>
          <w:tcPr>
            <w:tcW w:w="868" w:type="pct"/>
            <w:vMerge/>
            <w:tcBorders>
              <w:left w:val="single" w:sz="4" w:space="0" w:color="000000"/>
              <w:right w:val="single" w:sz="4" w:space="0" w:color="000000"/>
            </w:tcBorders>
            <w:shd w:val="clear" w:color="auto" w:fill="F2F2F2"/>
            <w:vAlign w:val="center"/>
          </w:tcPr>
          <w:p w:rsidR="000E26C6" w:rsidRPr="00D337A8" w:rsidRDefault="000E26C6" w:rsidP="00D337A8">
            <w:pPr>
              <w:rPr>
                <w:rFonts w:ascii="Book Antiqua" w:hAnsi="Book Antiqua"/>
                <w:b/>
                <w:color w:val="000000"/>
                <w:sz w:val="22"/>
                <w:szCs w:val="22"/>
                <w:lang w:eastAsia="es-CR"/>
              </w:rPr>
            </w:pPr>
          </w:p>
        </w:tc>
        <w:tc>
          <w:tcPr>
            <w:tcW w:w="1753"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Licda</w:t>
            </w:r>
            <w:r w:rsidR="00636D47">
              <w:rPr>
                <w:rFonts w:ascii="Book Antiqua" w:hAnsi="Book Antiqua"/>
                <w:sz w:val="22"/>
                <w:szCs w:val="22"/>
              </w:rPr>
              <w:t>.</w:t>
            </w:r>
            <w:r w:rsidRPr="00D337A8">
              <w:rPr>
                <w:rFonts w:ascii="Book Antiqua" w:hAnsi="Book Antiqua"/>
                <w:sz w:val="22"/>
                <w:szCs w:val="22"/>
              </w:rPr>
              <w:t xml:space="preserve"> Graciela Lugo Solano</w:t>
            </w:r>
          </w:p>
        </w:tc>
        <w:tc>
          <w:tcPr>
            <w:tcW w:w="2379"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Profesional 2</w:t>
            </w:r>
          </w:p>
        </w:tc>
      </w:tr>
      <w:tr w:rsidR="000E26C6" w:rsidRPr="00D337A8" w:rsidTr="00D337A8">
        <w:trPr>
          <w:trHeight w:val="422"/>
          <w:jc w:val="center"/>
        </w:trPr>
        <w:tc>
          <w:tcPr>
            <w:tcW w:w="868" w:type="pct"/>
            <w:vMerge/>
            <w:tcBorders>
              <w:left w:val="single" w:sz="4" w:space="0" w:color="000000"/>
              <w:right w:val="single" w:sz="4" w:space="0" w:color="000000"/>
            </w:tcBorders>
            <w:shd w:val="clear" w:color="auto" w:fill="F2F2F2"/>
            <w:vAlign w:val="center"/>
          </w:tcPr>
          <w:p w:rsidR="000E26C6" w:rsidRPr="00D337A8" w:rsidRDefault="000E26C6" w:rsidP="00D337A8">
            <w:pPr>
              <w:rPr>
                <w:rFonts w:ascii="Book Antiqua" w:hAnsi="Book Antiqua"/>
                <w:b/>
                <w:color w:val="000000"/>
                <w:sz w:val="22"/>
                <w:szCs w:val="22"/>
                <w:lang w:eastAsia="es-CR"/>
              </w:rPr>
            </w:pPr>
          </w:p>
        </w:tc>
        <w:tc>
          <w:tcPr>
            <w:tcW w:w="1753"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Lic</w:t>
            </w:r>
            <w:r w:rsidR="00636D47">
              <w:rPr>
                <w:rFonts w:ascii="Book Antiqua" w:hAnsi="Book Antiqua"/>
                <w:sz w:val="22"/>
                <w:szCs w:val="22"/>
              </w:rPr>
              <w:t>.</w:t>
            </w:r>
            <w:r w:rsidRPr="00D337A8">
              <w:rPr>
                <w:rFonts w:ascii="Book Antiqua" w:hAnsi="Book Antiqua"/>
                <w:sz w:val="22"/>
                <w:szCs w:val="22"/>
              </w:rPr>
              <w:t xml:space="preserve"> Esteban, Ramírez Arce</w:t>
            </w:r>
          </w:p>
        </w:tc>
        <w:tc>
          <w:tcPr>
            <w:tcW w:w="2379"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Profesional 2</w:t>
            </w:r>
          </w:p>
        </w:tc>
      </w:tr>
      <w:tr w:rsidR="000E26C6" w:rsidRPr="00D337A8" w:rsidTr="00D337A8">
        <w:trPr>
          <w:trHeight w:val="415"/>
          <w:jc w:val="center"/>
        </w:trPr>
        <w:tc>
          <w:tcPr>
            <w:tcW w:w="868" w:type="pct"/>
            <w:vMerge/>
            <w:tcBorders>
              <w:left w:val="single" w:sz="4" w:space="0" w:color="000000"/>
              <w:right w:val="single" w:sz="4" w:space="0" w:color="000000"/>
            </w:tcBorders>
            <w:shd w:val="clear" w:color="auto" w:fill="F2F2F2"/>
            <w:vAlign w:val="center"/>
          </w:tcPr>
          <w:p w:rsidR="000E26C6" w:rsidRPr="00D337A8" w:rsidRDefault="000E26C6" w:rsidP="00D337A8">
            <w:pPr>
              <w:rPr>
                <w:rFonts w:ascii="Book Antiqua" w:hAnsi="Book Antiqua"/>
                <w:b/>
                <w:color w:val="000000"/>
                <w:sz w:val="22"/>
                <w:szCs w:val="22"/>
                <w:lang w:eastAsia="es-CR"/>
              </w:rPr>
            </w:pPr>
          </w:p>
        </w:tc>
        <w:tc>
          <w:tcPr>
            <w:tcW w:w="1753"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Lic</w:t>
            </w:r>
            <w:r w:rsidR="00636D47">
              <w:rPr>
                <w:rFonts w:ascii="Book Antiqua" w:hAnsi="Book Antiqua"/>
                <w:sz w:val="22"/>
                <w:szCs w:val="22"/>
              </w:rPr>
              <w:t>.</w:t>
            </w:r>
            <w:r w:rsidRPr="00D337A8">
              <w:rPr>
                <w:rFonts w:ascii="Book Antiqua" w:hAnsi="Book Antiqua"/>
                <w:sz w:val="22"/>
                <w:szCs w:val="22"/>
              </w:rPr>
              <w:t xml:space="preserve"> Dennis Madrigal Quesada</w:t>
            </w:r>
          </w:p>
        </w:tc>
        <w:tc>
          <w:tcPr>
            <w:tcW w:w="2379"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Profesional 2</w:t>
            </w:r>
          </w:p>
        </w:tc>
      </w:tr>
      <w:tr w:rsidR="000E26C6" w:rsidRPr="00D337A8" w:rsidTr="00D337A8">
        <w:trPr>
          <w:trHeight w:val="279"/>
          <w:jc w:val="center"/>
        </w:trPr>
        <w:tc>
          <w:tcPr>
            <w:tcW w:w="868" w:type="pct"/>
            <w:vMerge/>
            <w:tcBorders>
              <w:left w:val="single" w:sz="4" w:space="0" w:color="000000"/>
              <w:bottom w:val="single" w:sz="4" w:space="0" w:color="000000"/>
              <w:right w:val="single" w:sz="4" w:space="0" w:color="000000"/>
            </w:tcBorders>
            <w:shd w:val="clear" w:color="auto" w:fill="F2F2F2"/>
            <w:vAlign w:val="center"/>
          </w:tcPr>
          <w:p w:rsidR="000E26C6" w:rsidRPr="00D337A8" w:rsidRDefault="000E26C6" w:rsidP="00D337A8">
            <w:pPr>
              <w:rPr>
                <w:rFonts w:ascii="Book Antiqua" w:hAnsi="Book Antiqua"/>
                <w:b/>
                <w:color w:val="000000"/>
                <w:sz w:val="22"/>
                <w:szCs w:val="22"/>
                <w:lang w:eastAsia="es-CR"/>
              </w:rPr>
            </w:pPr>
          </w:p>
        </w:tc>
        <w:tc>
          <w:tcPr>
            <w:tcW w:w="1753"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Máster Silvia Venegas</w:t>
            </w:r>
          </w:p>
        </w:tc>
        <w:tc>
          <w:tcPr>
            <w:tcW w:w="2379"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Profesional 2</w:t>
            </w:r>
          </w:p>
        </w:tc>
      </w:tr>
      <w:tr w:rsidR="000E26C6" w:rsidRPr="00D337A8" w:rsidTr="00D337A8">
        <w:trPr>
          <w:trHeight w:val="424"/>
          <w:jc w:val="center"/>
        </w:trPr>
        <w:tc>
          <w:tcPr>
            <w:tcW w:w="868"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0E26C6" w:rsidRPr="00D337A8" w:rsidRDefault="000E26C6" w:rsidP="00D337A8">
            <w:pPr>
              <w:rPr>
                <w:rFonts w:ascii="Book Antiqua" w:hAnsi="Book Antiqua"/>
                <w:b/>
                <w:color w:val="000000"/>
                <w:sz w:val="22"/>
                <w:szCs w:val="22"/>
                <w:lang w:eastAsia="es-CR"/>
              </w:rPr>
            </w:pPr>
            <w:r w:rsidRPr="00D337A8">
              <w:rPr>
                <w:rFonts w:ascii="Book Antiqua" w:hAnsi="Book Antiqua"/>
                <w:b/>
                <w:color w:val="000000"/>
                <w:sz w:val="22"/>
                <w:szCs w:val="22"/>
                <w:lang w:eastAsia="es-CR"/>
              </w:rPr>
              <w:t xml:space="preserve">Revisado por:             </w:t>
            </w:r>
          </w:p>
        </w:tc>
        <w:tc>
          <w:tcPr>
            <w:tcW w:w="1753"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Licda</w:t>
            </w:r>
            <w:r w:rsidR="00636D47">
              <w:rPr>
                <w:rFonts w:ascii="Book Antiqua" w:hAnsi="Book Antiqua"/>
                <w:sz w:val="22"/>
                <w:szCs w:val="22"/>
              </w:rPr>
              <w:t>.</w:t>
            </w:r>
            <w:r w:rsidRPr="00D337A8">
              <w:rPr>
                <w:rFonts w:ascii="Book Antiqua" w:hAnsi="Book Antiqua"/>
                <w:sz w:val="22"/>
                <w:szCs w:val="22"/>
              </w:rPr>
              <w:t xml:space="preserve"> Melissa Mesén </w:t>
            </w:r>
          </w:p>
        </w:tc>
        <w:tc>
          <w:tcPr>
            <w:tcW w:w="2379"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sz w:val="22"/>
                <w:szCs w:val="22"/>
              </w:rPr>
              <w:t xml:space="preserve">Coordinadora 3  de Unidad </w:t>
            </w:r>
          </w:p>
        </w:tc>
      </w:tr>
      <w:tr w:rsidR="000E26C6" w:rsidRPr="00D337A8" w:rsidTr="00D337A8">
        <w:trPr>
          <w:trHeight w:val="403"/>
          <w:jc w:val="center"/>
        </w:trPr>
        <w:tc>
          <w:tcPr>
            <w:tcW w:w="868"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0E26C6" w:rsidRPr="00D337A8" w:rsidRDefault="000E26C6" w:rsidP="00D337A8">
            <w:pPr>
              <w:rPr>
                <w:rFonts w:ascii="Book Antiqua" w:hAnsi="Book Antiqua"/>
                <w:b/>
                <w:color w:val="000000"/>
                <w:sz w:val="22"/>
                <w:szCs w:val="22"/>
                <w:lang w:eastAsia="es-CR"/>
              </w:rPr>
            </w:pPr>
            <w:r w:rsidRPr="00D337A8">
              <w:rPr>
                <w:rFonts w:ascii="Book Antiqua" w:hAnsi="Book Antiqua"/>
                <w:b/>
                <w:color w:val="000000"/>
                <w:sz w:val="22"/>
                <w:szCs w:val="22"/>
                <w:lang w:eastAsia="es-CR"/>
              </w:rPr>
              <w:t>Aprobado por:</w:t>
            </w:r>
          </w:p>
        </w:tc>
        <w:tc>
          <w:tcPr>
            <w:tcW w:w="1753"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color w:val="000000"/>
                <w:sz w:val="22"/>
                <w:szCs w:val="22"/>
                <w:lang w:eastAsia="es-CR"/>
              </w:rPr>
              <w:t>Ing. Miguel Mc Calla Vaz</w:t>
            </w:r>
          </w:p>
        </w:tc>
        <w:tc>
          <w:tcPr>
            <w:tcW w:w="2379"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hAnsi="Book Antiqua"/>
                <w:color w:val="000000"/>
                <w:sz w:val="22"/>
                <w:szCs w:val="22"/>
                <w:lang w:eastAsia="es-CR"/>
              </w:rPr>
              <w:t xml:space="preserve">Jefe Subproceso Planificación Estratégica </w:t>
            </w:r>
          </w:p>
        </w:tc>
      </w:tr>
      <w:tr w:rsidR="000E26C6" w:rsidRPr="00D337A8" w:rsidTr="00D337A8">
        <w:trPr>
          <w:trHeight w:val="409"/>
          <w:jc w:val="center"/>
        </w:trPr>
        <w:tc>
          <w:tcPr>
            <w:tcW w:w="868"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0E26C6" w:rsidRPr="00D337A8" w:rsidRDefault="000E26C6" w:rsidP="00D337A8">
            <w:pPr>
              <w:ind w:right="-114"/>
              <w:rPr>
                <w:rFonts w:ascii="Book Antiqua" w:hAnsi="Book Antiqua"/>
                <w:b/>
                <w:color w:val="000000"/>
                <w:sz w:val="22"/>
                <w:szCs w:val="22"/>
                <w:lang w:eastAsia="es-CR"/>
              </w:rPr>
            </w:pPr>
            <w:r w:rsidRPr="00D337A8">
              <w:rPr>
                <w:rFonts w:ascii="Book Antiqua" w:hAnsi="Book Antiqua"/>
                <w:b/>
                <w:color w:val="000000"/>
                <w:sz w:val="22"/>
                <w:szCs w:val="22"/>
                <w:lang w:eastAsia="es-CR"/>
              </w:rPr>
              <w:t xml:space="preserve">Visto </w:t>
            </w:r>
            <w:r w:rsidR="00D337A8">
              <w:rPr>
                <w:rFonts w:ascii="Book Antiqua" w:hAnsi="Book Antiqua"/>
                <w:b/>
                <w:color w:val="000000"/>
                <w:sz w:val="22"/>
                <w:szCs w:val="22"/>
                <w:lang w:eastAsia="es-CR"/>
              </w:rPr>
              <w:t>B</w:t>
            </w:r>
            <w:r w:rsidRPr="00D337A8">
              <w:rPr>
                <w:rFonts w:ascii="Book Antiqua" w:hAnsi="Book Antiqua"/>
                <w:b/>
                <w:color w:val="000000"/>
                <w:sz w:val="22"/>
                <w:szCs w:val="22"/>
                <w:lang w:eastAsia="es-CR"/>
              </w:rPr>
              <w:t>ueno:</w:t>
            </w:r>
          </w:p>
        </w:tc>
        <w:tc>
          <w:tcPr>
            <w:tcW w:w="1753"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lang w:val="en-CA"/>
              </w:rPr>
            </w:pPr>
            <w:r w:rsidRPr="00D337A8">
              <w:rPr>
                <w:rFonts w:ascii="Book Antiqua" w:eastAsia="Calibri" w:hAnsi="Book Antiqua" w:cs="Times New Roman"/>
                <w:color w:val="000000"/>
                <w:sz w:val="22"/>
                <w:szCs w:val="22"/>
                <w:lang w:val="en-CA" w:eastAsia="es-CR"/>
              </w:rPr>
              <w:t>Máster Allan Pow Hing Cordero</w:t>
            </w:r>
            <w:r w:rsidRPr="00D337A8">
              <w:rPr>
                <w:rFonts w:ascii="Book Antiqua" w:hAnsi="Book Antiqua"/>
                <w:sz w:val="22"/>
                <w:szCs w:val="22"/>
                <w:lang w:val="en-CA" w:eastAsia="es-CR"/>
              </w:rPr>
              <w:t xml:space="preserve"> </w:t>
            </w:r>
          </w:p>
        </w:tc>
        <w:tc>
          <w:tcPr>
            <w:tcW w:w="2379" w:type="pct"/>
            <w:tcBorders>
              <w:top w:val="single" w:sz="4" w:space="0" w:color="000000"/>
              <w:left w:val="single" w:sz="4" w:space="0" w:color="000000"/>
              <w:bottom w:val="single" w:sz="4" w:space="0" w:color="000000"/>
              <w:right w:val="single" w:sz="4" w:space="0" w:color="000000"/>
            </w:tcBorders>
            <w:vAlign w:val="center"/>
            <w:hideMark/>
          </w:tcPr>
          <w:p w:rsidR="000E26C6" w:rsidRPr="00D337A8" w:rsidRDefault="000E26C6" w:rsidP="00D337A8">
            <w:pPr>
              <w:rPr>
                <w:rFonts w:ascii="Book Antiqua" w:hAnsi="Book Antiqua"/>
                <w:sz w:val="22"/>
                <w:szCs w:val="22"/>
              </w:rPr>
            </w:pPr>
            <w:r w:rsidRPr="00D337A8">
              <w:rPr>
                <w:rFonts w:ascii="Book Antiqua" w:eastAsia="Calibri" w:hAnsi="Book Antiqua" w:cs="Times New Roman"/>
                <w:color w:val="000000"/>
                <w:sz w:val="22"/>
                <w:szCs w:val="22"/>
                <w:lang w:eastAsia="es-CR"/>
              </w:rPr>
              <w:t>Director de Planificación</w:t>
            </w:r>
            <w:r w:rsidRPr="00D337A8">
              <w:rPr>
                <w:rFonts w:ascii="Book Antiqua" w:hAnsi="Book Antiqua"/>
                <w:sz w:val="22"/>
                <w:szCs w:val="22"/>
                <w:lang w:eastAsia="es-CR"/>
              </w:rPr>
              <w:t xml:space="preserve"> </w:t>
            </w:r>
          </w:p>
        </w:tc>
      </w:tr>
    </w:tbl>
    <w:p w:rsidR="00440E51" w:rsidRPr="00AC241F" w:rsidRDefault="00440E51" w:rsidP="00D337A8">
      <w:pPr>
        <w:tabs>
          <w:tab w:val="left" w:pos="914"/>
        </w:tabs>
        <w:rPr>
          <w:rFonts w:ascii="Book Antiqua" w:hAnsi="Book Antiqua" w:cs="Bookman Old Style"/>
        </w:rPr>
      </w:pPr>
    </w:p>
    <w:sectPr w:rsidR="00440E51" w:rsidRPr="00AC241F" w:rsidSect="00FA3C94">
      <w:pgSz w:w="12242" w:h="15842" w:code="1"/>
      <w:pgMar w:top="1418" w:right="1469" w:bottom="1418" w:left="1701" w:header="142" w:footer="1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B5A24" w:rsidRDefault="00AB5A24">
      <w:r>
        <w:separator/>
      </w:r>
    </w:p>
  </w:endnote>
  <w:endnote w:type="continuationSeparator" w:id="0">
    <w:p w:rsidR="00AB5A24" w:rsidRDefault="00AB5A24">
      <w:r>
        <w:continuationSeparator/>
      </w:r>
    </w:p>
  </w:endnote>
  <w:endnote w:type="continuationNotice" w:id="1">
    <w:p w:rsidR="00AB5A24" w:rsidRDefault="00AB5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294450056"/>
      <w:docPartObj>
        <w:docPartGallery w:val="Page Numbers (Bottom of Page)"/>
        <w:docPartUnique/>
      </w:docPartObj>
    </w:sdtPr>
    <w:sdtEndPr/>
    <w:sdtContent>
      <w:p w:rsidR="00E94E05" w:rsidRPr="00F679D4" w:rsidRDefault="00E94E05" w:rsidP="00E94E05">
        <w:pPr>
          <w:pBdr>
            <w:top w:val="single" w:sz="4" w:space="1" w:color="auto"/>
          </w:pBdr>
          <w:ind w:right="360"/>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rsidR="00777B8B" w:rsidRPr="00E94E05" w:rsidRDefault="00E94E05" w:rsidP="00E94E05">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B5A24" w:rsidRDefault="00AB5A24">
      <w:r>
        <w:separator/>
      </w:r>
    </w:p>
  </w:footnote>
  <w:footnote w:type="continuationSeparator" w:id="0">
    <w:p w:rsidR="00AB5A24" w:rsidRDefault="00AB5A24">
      <w:r>
        <w:continuationSeparator/>
      </w:r>
    </w:p>
  </w:footnote>
  <w:footnote w:type="continuationNotice" w:id="1">
    <w:p w:rsidR="00AB5A24" w:rsidRDefault="00AB5A24"/>
  </w:footnote>
  <w:footnote w:id="2">
    <w:p w:rsidR="00777B8B" w:rsidRPr="00250630" w:rsidRDefault="00777B8B" w:rsidP="00C26168">
      <w:pPr>
        <w:pStyle w:val="Textonotapie"/>
        <w:rPr>
          <w:rFonts w:ascii="GillSans-Light" w:hAnsi="GillSans-Light"/>
        </w:rPr>
      </w:pPr>
      <w:r w:rsidRPr="00250630">
        <w:rPr>
          <w:rStyle w:val="Refdenotaalpie"/>
          <w:rFonts w:ascii="GillSans-Light" w:hAnsi="GillSans-Light"/>
        </w:rPr>
        <w:footnoteRef/>
      </w:r>
      <w:r w:rsidRPr="00250630">
        <w:rPr>
          <w:rFonts w:ascii="GillSans-Light" w:hAnsi="GillSans-Light"/>
        </w:rPr>
        <w:t xml:space="preserve">   Fuente: Armijo, Marianela. Planificación Estratégica e indicadores de desempeño en el sector público. Instituto Latinoamericano y del Caribe de Planificación Económica y Social (ILPES) de la Comisión Económica para América Latina y el Caribe (CEPAL). 2011. Publicación de las Naciones Unidas.</w:t>
      </w:r>
    </w:p>
  </w:footnote>
  <w:footnote w:id="3">
    <w:p w:rsidR="00777B8B" w:rsidRDefault="00777B8B" w:rsidP="00C26168">
      <w:pPr>
        <w:pStyle w:val="Textonotapie"/>
      </w:pPr>
      <w:r>
        <w:rPr>
          <w:rStyle w:val="Refdenotaalpie"/>
        </w:rPr>
        <w:footnoteRef/>
      </w:r>
      <w:r>
        <w:t xml:space="preserve"> </w:t>
      </w:r>
      <w:r>
        <w:rPr>
          <w:rFonts w:ascii="GillSans-Light" w:hAnsi="GillSans-Light"/>
        </w:rPr>
        <w:t>Fuente</w:t>
      </w:r>
      <w:r w:rsidRPr="00984086">
        <w:rPr>
          <w:rFonts w:ascii="GillSans-Light" w:hAnsi="GillSans-Light"/>
        </w:rPr>
        <w:t>: Armijo, Marianela. Planificación Estratégica e indicadores de desempeño en el sector público. Instituto Latinoamericano y del Caribe de Planificación Económica y Social (ILPES) de la Comisión Económica para América Latina y el Caribe (CEPAL). 2011. Publicación de las Naciones Unidas.</w:t>
      </w:r>
    </w:p>
  </w:footnote>
  <w:footnote w:id="4">
    <w:p w:rsidR="00777B8B" w:rsidRPr="00250630" w:rsidRDefault="00777B8B" w:rsidP="00C26168">
      <w:pPr>
        <w:pStyle w:val="Textonotapie"/>
        <w:rPr>
          <w:rFonts w:ascii="GillSans-Light" w:hAnsi="GillSans-Light"/>
        </w:rPr>
      </w:pPr>
      <w:r w:rsidRPr="00250630">
        <w:rPr>
          <w:rStyle w:val="Refdenotaalpie"/>
          <w:rFonts w:ascii="GillSans-Light" w:hAnsi="GillSans-Light"/>
        </w:rPr>
        <w:footnoteRef/>
      </w:r>
      <w:r w:rsidRPr="00250630">
        <w:rPr>
          <w:rFonts w:ascii="GillSans-Light" w:hAnsi="GillSans-Light"/>
        </w:rPr>
        <w:t xml:space="preserve"> Aprobada por Corte Plena en sesión No. 10, del 12 de marzo de 2018, artículo XIII. </w:t>
      </w:r>
    </w:p>
  </w:footnote>
  <w:footnote w:id="5">
    <w:p w:rsidR="00777B8B" w:rsidRPr="005B2816" w:rsidRDefault="00777B8B" w:rsidP="00C26168">
      <w:pPr>
        <w:pStyle w:val="Textonotapie"/>
      </w:pPr>
      <w:r w:rsidRPr="00250630">
        <w:rPr>
          <w:rStyle w:val="Refdenotaalpie"/>
          <w:rFonts w:ascii="GillSans-Light" w:hAnsi="GillSans-Light"/>
        </w:rPr>
        <w:footnoteRef/>
      </w:r>
      <w:r w:rsidRPr="00250630">
        <w:rPr>
          <w:rFonts w:ascii="GillSans-Light" w:hAnsi="GillSans-Light"/>
        </w:rPr>
        <w:t xml:space="preserve"> Aprobada por Corte Plena el 12 de septiembre de 2011.</w:t>
      </w:r>
    </w:p>
  </w:footnote>
  <w:footnote w:id="6">
    <w:p w:rsidR="00777B8B" w:rsidRPr="00250630" w:rsidRDefault="00777B8B" w:rsidP="00C26168">
      <w:pPr>
        <w:pStyle w:val="Textonotapie"/>
        <w:rPr>
          <w:rFonts w:ascii="GillSans-Light" w:hAnsi="GillSans-Light"/>
        </w:rPr>
      </w:pPr>
      <w:r w:rsidRPr="00250630">
        <w:rPr>
          <w:rStyle w:val="Refdenotaalpie"/>
          <w:rFonts w:ascii="GillSans-Light" w:hAnsi="GillSans-Light"/>
        </w:rPr>
        <w:footnoteRef/>
      </w:r>
      <w:r w:rsidRPr="00250630">
        <w:rPr>
          <w:rFonts w:ascii="GillSans-Light" w:hAnsi="GillSans-Light"/>
        </w:rPr>
        <w:t xml:space="preserve"> Aprobada por Corte Plena en sesión Nº 34-05, del 07 de noviembre del 2005, articulo X1V. Modificado el término equidad por igualdad, por Corte Plena, sesión Nº38-13 del 09 de setiembre del 2013, articulo XIV.</w:t>
      </w:r>
    </w:p>
  </w:footnote>
  <w:footnote w:id="7">
    <w:p w:rsidR="00777B8B" w:rsidRPr="00250630" w:rsidRDefault="00777B8B" w:rsidP="00C26168">
      <w:pPr>
        <w:pStyle w:val="Textonotapie"/>
        <w:rPr>
          <w:rFonts w:ascii="GillSans-Light" w:hAnsi="GillSans-Light"/>
        </w:rPr>
      </w:pPr>
      <w:r w:rsidRPr="00250630">
        <w:rPr>
          <w:rStyle w:val="Refdenotaalpie"/>
          <w:rFonts w:ascii="GillSans-Light" w:hAnsi="GillSans-Light"/>
        </w:rPr>
        <w:footnoteRef/>
      </w:r>
      <w:r w:rsidRPr="00250630">
        <w:rPr>
          <w:rFonts w:ascii="GillSans-Light" w:hAnsi="GillSans-Light"/>
        </w:rPr>
        <w:t xml:space="preserve"> Miranda Ch., Ronald. Elaboración del Cuadro de Mando Integral. UNA. 2007. Pág.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94E05" w:rsidRDefault="00AB5A24">
    <w:pPr>
      <w:pStyle w:val="Encabezado"/>
    </w:pPr>
    <w:r>
      <w:rPr>
        <w:noProof/>
      </w:rPr>
      <w:pict w14:anchorId="215DB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980641" o:spid="_x0000_s1026" type="#_x0000_t136" style="position:absolute;margin-left:0;margin-top:0;width:590.2pt;height:32.75pt;rotation:315;z-index:-251655168;mso-position-horizontal:center;mso-position-horizontal-relative:margin;mso-position-vertical:center;mso-position-vertical-relative:margin" o:allowincell="f" fillcolor="silver" stroked="f">
          <v:fill opacity=".5"/>
          <v:textpath style="font-family:&quot;Arial&quot;;font-size:1pt" string="Versión Preliminar, Informe en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94E05" w:rsidRPr="009533DB" w:rsidRDefault="00AB5A24" w:rsidP="00E94E05">
    <w:pPr>
      <w:tabs>
        <w:tab w:val="center" w:pos="8804"/>
        <w:tab w:val="right" w:pos="8875"/>
      </w:tabs>
      <w:jc w:val="center"/>
      <w:rPr>
        <w:rFonts w:ascii="Book Antiqua" w:hAnsi="Book Antiqua" w:cs="Book Antiqua"/>
        <w:i/>
        <w:iCs/>
        <w:sz w:val="18"/>
        <w:szCs w:val="18"/>
        <w:lang w:val="es-CR"/>
      </w:rPr>
    </w:pPr>
    <w:r>
      <w:rPr>
        <w:noProof/>
      </w:rPr>
      <w:pict w14:anchorId="5F4A8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980642" o:spid="_x0000_s1027" type="#_x0000_t136" style="position:absolute;left:0;text-align:left;margin-left:0;margin-top:0;width:590.2pt;height:32.75pt;rotation:315;z-index:-251653120;mso-position-horizontal:center;mso-position-horizontal-relative:margin;mso-position-vertical:center;mso-position-vertical-relative:margin" o:allowincell="f" fillcolor="silver" stroked="f">
          <v:fill opacity=".5"/>
          <v:textpath style="font-family:&quot;Arial&quot;;font-size:1pt" string="Versión Preliminar, Informe en Consulta"/>
          <w10:wrap anchorx="margin" anchory="margin"/>
        </v:shape>
      </w:pict>
    </w:r>
    <w:r w:rsidR="00E94E05" w:rsidRPr="009533DB">
      <w:rPr>
        <w:rFonts w:ascii="Book Antiqua" w:hAnsi="Book Antiqua" w:cs="Book Antiqua"/>
        <w:i/>
        <w:iCs/>
        <w:sz w:val="18"/>
        <w:szCs w:val="18"/>
        <w:lang w:val="es-CR"/>
      </w:rPr>
      <w:t>Poder Judicial – Dirección de Planificación</w:t>
    </w:r>
    <w:r w:rsidR="00E94E05" w:rsidRPr="009533DB">
      <w:rPr>
        <w:rFonts w:ascii="Times New Roman" w:hAnsi="Times New Roman"/>
        <w:lang w:val="es-CR"/>
      </w:rPr>
      <w:object w:dxaOrig="1845" w:dyaOrig="2145" w14:anchorId="77258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32.5pt">
          <v:imagedata r:id="rId1" o:title=""/>
        </v:shape>
        <o:OLEObject Type="Embed" ProgID="PBrush" ShapeID="_x0000_i1025" DrawAspect="Content" ObjectID="_1799240460" r:id="rId2"/>
      </w:object>
    </w:r>
  </w:p>
  <w:p w:rsidR="00E94E05" w:rsidRPr="009533DB" w:rsidRDefault="00E94E05" w:rsidP="00E94E05">
    <w:pPr>
      <w:tabs>
        <w:tab w:val="center" w:pos="4252"/>
        <w:tab w:val="right" w:pos="8875"/>
      </w:tabs>
      <w:jc w:val="center"/>
      <w:rPr>
        <w:rFonts w:ascii="Book Antiqua" w:hAnsi="Book Antiqua" w:cs="Book Antiqua"/>
        <w:i/>
        <w:iCs/>
        <w:sz w:val="18"/>
        <w:szCs w:val="18"/>
        <w:lang w:val="es-CR"/>
      </w:rPr>
    </w:pPr>
    <w:r w:rsidRPr="009533DB">
      <w:rPr>
        <w:rFonts w:ascii="Book Antiqua" w:hAnsi="Book Antiqua" w:cs="Book Antiqua"/>
        <w:i/>
        <w:iCs/>
        <w:sz w:val="18"/>
        <w:szCs w:val="18"/>
        <w:lang w:val="es-CR"/>
      </w:rPr>
      <w:t>San José - Costa Rica</w:t>
    </w:r>
  </w:p>
  <w:p w:rsidR="00777B8B" w:rsidRPr="00E94E05" w:rsidRDefault="00E94E05" w:rsidP="00E94E05">
    <w:pPr>
      <w:pBdr>
        <w:bottom w:val="single" w:sz="4" w:space="1" w:color="auto"/>
      </w:pBdr>
      <w:tabs>
        <w:tab w:val="center" w:pos="4252"/>
        <w:tab w:val="right" w:pos="8504"/>
      </w:tabs>
      <w:jc w:val="center"/>
      <w:rPr>
        <w:rFonts w:ascii="Times New Roman" w:hAnsi="Times New Roman"/>
        <w:sz w:val="20"/>
        <w:szCs w:val="20"/>
        <w:lang w:val="pt-PT"/>
      </w:rPr>
    </w:pPr>
    <w:r w:rsidRPr="009533DB">
      <w:rPr>
        <w:rFonts w:ascii="Book Antiqua" w:hAnsi="Book Antiqua" w:cs="Book Antiqua"/>
        <w:i/>
        <w:iCs/>
        <w:sz w:val="18"/>
        <w:szCs w:val="18"/>
      </w:rPr>
      <w:t xml:space="preserve">Telf. </w:t>
    </w:r>
    <w:r w:rsidRPr="00663615">
      <w:rPr>
        <w:rFonts w:ascii="Book Antiqua" w:hAnsi="Book Antiqua" w:cs="Book Antiqua"/>
        <w:i/>
        <w:iCs/>
        <w:sz w:val="18"/>
        <w:szCs w:val="18"/>
        <w:lang w:val="es-CR"/>
      </w:rPr>
      <w:t xml:space="preserve">2284-2400/ 2407/ Apdo.  </w:t>
    </w:r>
    <w:r w:rsidRPr="005861F6">
      <w:rPr>
        <w:rFonts w:ascii="Book Antiqua" w:hAnsi="Book Antiqua" w:cs="Book Antiqua"/>
        <w:i/>
        <w:iCs/>
        <w:sz w:val="18"/>
        <w:szCs w:val="18"/>
        <w:lang w:val="pt-PT"/>
      </w:rPr>
      <w:t>95-1003 / planificacion@poder-judicial.go.cr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94E05" w:rsidRDefault="00AB5A24">
    <w:pPr>
      <w:pStyle w:val="Encabezado"/>
    </w:pPr>
    <w:r>
      <w:rPr>
        <w:noProof/>
      </w:rPr>
      <w:pict w14:anchorId="72C07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980640" o:spid="_x0000_s1025" type="#_x0000_t136" style="position:absolute;margin-left:0;margin-top:0;width:590.2pt;height:32.75pt;rotation:315;z-index:-251657216;mso-position-horizontal:center;mso-position-horizontal-relative:margin;mso-position-vertical:center;mso-position-vertical-relative:margin" o:allowincell="f" fillcolor="silver" stroked="f">
          <v:fill opacity=".5"/>
          <v:textpath style="font-family:&quot;Arial&quot;;font-size:1pt" string="Versión Preliminar, Informe en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DD4D70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E"/>
    <w:multiLevelType w:val="multilevel"/>
    <w:tmpl w:val="EB6C2408"/>
    <w:name w:val="WW8Num15"/>
    <w:lvl w:ilvl="0">
      <w:start w:val="1"/>
      <w:numFmt w:val="lowerRoman"/>
      <w:lvlText w:val="%1."/>
      <w:lvlJc w:val="right"/>
      <w:pPr>
        <w:tabs>
          <w:tab w:val="num" w:pos="348"/>
        </w:tabs>
        <w:ind w:left="1068" w:hanging="360"/>
      </w:pPr>
      <w:rPr>
        <w:b/>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2" w15:restartNumberingAfterBreak="0">
    <w:nsid w:val="00A6161E"/>
    <w:multiLevelType w:val="hybridMultilevel"/>
    <w:tmpl w:val="4AC00F18"/>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1647FD7"/>
    <w:multiLevelType w:val="hybridMultilevel"/>
    <w:tmpl w:val="4CCA3D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38C3C75"/>
    <w:multiLevelType w:val="hybridMultilevel"/>
    <w:tmpl w:val="236C68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9B512C2"/>
    <w:multiLevelType w:val="multilevel"/>
    <w:tmpl w:val="85FE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04089"/>
    <w:multiLevelType w:val="hybridMultilevel"/>
    <w:tmpl w:val="F72E661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DB75EDA"/>
    <w:multiLevelType w:val="hybridMultilevel"/>
    <w:tmpl w:val="37F2B19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101058A"/>
    <w:multiLevelType w:val="multilevel"/>
    <w:tmpl w:val="5F1C2F1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6F7E3F"/>
    <w:multiLevelType w:val="hybridMultilevel"/>
    <w:tmpl w:val="7CDECB2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A684BE8"/>
    <w:multiLevelType w:val="multilevel"/>
    <w:tmpl w:val="94D2D54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1ABB2640"/>
    <w:multiLevelType w:val="hybridMultilevel"/>
    <w:tmpl w:val="B7B41ADC"/>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C0E0DB3"/>
    <w:multiLevelType w:val="multilevel"/>
    <w:tmpl w:val="8058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2B5A93"/>
    <w:multiLevelType w:val="hybridMultilevel"/>
    <w:tmpl w:val="1EE81AF6"/>
    <w:lvl w:ilvl="0" w:tplc="AFCCB342">
      <w:start w:val="1"/>
      <w:numFmt w:val="lowerLetter"/>
      <w:lvlText w:val="%1."/>
      <w:lvlJc w:val="left"/>
      <w:pPr>
        <w:ind w:left="720" w:hanging="360"/>
      </w:pPr>
      <w:rPr>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C523DD2"/>
    <w:multiLevelType w:val="multilevel"/>
    <w:tmpl w:val="D7F2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AD598B"/>
    <w:multiLevelType w:val="hybridMultilevel"/>
    <w:tmpl w:val="ECDC48EC"/>
    <w:lvl w:ilvl="0" w:tplc="140A0019">
      <w:start w:val="1"/>
      <w:numFmt w:val="lowerLetter"/>
      <w:lvlText w:val="%1."/>
      <w:lvlJc w:val="left"/>
      <w:pPr>
        <w:ind w:left="720" w:hanging="360"/>
      </w:pPr>
    </w:lvl>
    <w:lvl w:ilvl="1" w:tplc="140A001B">
      <w:start w:val="1"/>
      <w:numFmt w:val="lowerRoman"/>
      <w:lvlText w:val="%2."/>
      <w:lvlJc w:val="righ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3BC27F5"/>
    <w:multiLevelType w:val="multilevel"/>
    <w:tmpl w:val="4E50B8C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3E07324"/>
    <w:multiLevelType w:val="hybridMultilevel"/>
    <w:tmpl w:val="1204A3F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46E5AB1"/>
    <w:multiLevelType w:val="multilevel"/>
    <w:tmpl w:val="275A01DA"/>
    <w:lvl w:ilvl="0">
      <w:start w:val="5"/>
      <w:numFmt w:val="decimal"/>
      <w:lvlText w:val="%1."/>
      <w:lvlJc w:val="left"/>
      <w:pPr>
        <w:ind w:left="360" w:hanging="360"/>
      </w:pPr>
      <w:rPr>
        <w:rFonts w:eastAsia="Calibri" w:cs="Times New Roman" w:hint="default"/>
        <w:sz w:val="22"/>
      </w:rPr>
    </w:lvl>
    <w:lvl w:ilvl="1">
      <w:start w:val="1"/>
      <w:numFmt w:val="decimal"/>
      <w:lvlText w:val="%1.%2."/>
      <w:lvlJc w:val="left"/>
      <w:pPr>
        <w:ind w:left="720" w:hanging="720"/>
      </w:pPr>
      <w:rPr>
        <w:rFonts w:eastAsia="Calibri" w:cs="Times New Roman" w:hint="default"/>
        <w:sz w:val="22"/>
      </w:rPr>
    </w:lvl>
    <w:lvl w:ilvl="2">
      <w:start w:val="1"/>
      <w:numFmt w:val="decimal"/>
      <w:lvlText w:val="%1.%2.%3."/>
      <w:lvlJc w:val="left"/>
      <w:pPr>
        <w:ind w:left="720" w:hanging="720"/>
      </w:pPr>
      <w:rPr>
        <w:rFonts w:eastAsia="Calibri" w:cs="Times New Roman" w:hint="default"/>
        <w:sz w:val="22"/>
      </w:rPr>
    </w:lvl>
    <w:lvl w:ilvl="3">
      <w:start w:val="1"/>
      <w:numFmt w:val="decimal"/>
      <w:lvlText w:val="%1.%2.%3.%4."/>
      <w:lvlJc w:val="left"/>
      <w:pPr>
        <w:ind w:left="1080" w:hanging="1080"/>
      </w:pPr>
      <w:rPr>
        <w:rFonts w:eastAsia="Calibri" w:cs="Times New Roman" w:hint="default"/>
        <w:sz w:val="22"/>
      </w:rPr>
    </w:lvl>
    <w:lvl w:ilvl="4">
      <w:start w:val="1"/>
      <w:numFmt w:val="decimal"/>
      <w:lvlText w:val="%1.%2.%3.%4.%5."/>
      <w:lvlJc w:val="left"/>
      <w:pPr>
        <w:ind w:left="1440" w:hanging="1440"/>
      </w:pPr>
      <w:rPr>
        <w:rFonts w:eastAsia="Calibri" w:cs="Times New Roman" w:hint="default"/>
        <w:sz w:val="22"/>
      </w:rPr>
    </w:lvl>
    <w:lvl w:ilvl="5">
      <w:start w:val="1"/>
      <w:numFmt w:val="decimal"/>
      <w:lvlText w:val="%1.%2.%3.%4.%5.%6."/>
      <w:lvlJc w:val="left"/>
      <w:pPr>
        <w:ind w:left="1440" w:hanging="1440"/>
      </w:pPr>
      <w:rPr>
        <w:rFonts w:eastAsia="Calibri" w:cs="Times New Roman" w:hint="default"/>
        <w:sz w:val="22"/>
      </w:rPr>
    </w:lvl>
    <w:lvl w:ilvl="6">
      <w:start w:val="1"/>
      <w:numFmt w:val="decimal"/>
      <w:lvlText w:val="%1.%2.%3.%4.%5.%6.%7."/>
      <w:lvlJc w:val="left"/>
      <w:pPr>
        <w:ind w:left="1800" w:hanging="1800"/>
      </w:pPr>
      <w:rPr>
        <w:rFonts w:eastAsia="Calibri" w:cs="Times New Roman" w:hint="default"/>
        <w:sz w:val="22"/>
      </w:rPr>
    </w:lvl>
    <w:lvl w:ilvl="7">
      <w:start w:val="1"/>
      <w:numFmt w:val="decimal"/>
      <w:lvlText w:val="%1.%2.%3.%4.%5.%6.%7.%8."/>
      <w:lvlJc w:val="left"/>
      <w:pPr>
        <w:ind w:left="1800" w:hanging="1800"/>
      </w:pPr>
      <w:rPr>
        <w:rFonts w:eastAsia="Calibri" w:cs="Times New Roman" w:hint="default"/>
        <w:sz w:val="22"/>
      </w:rPr>
    </w:lvl>
    <w:lvl w:ilvl="8">
      <w:start w:val="1"/>
      <w:numFmt w:val="decimal"/>
      <w:lvlText w:val="%1.%2.%3.%4.%5.%6.%7.%8.%9."/>
      <w:lvlJc w:val="left"/>
      <w:pPr>
        <w:ind w:left="2160" w:hanging="2160"/>
      </w:pPr>
      <w:rPr>
        <w:rFonts w:eastAsia="Calibri" w:cs="Times New Roman" w:hint="default"/>
        <w:sz w:val="22"/>
      </w:rPr>
    </w:lvl>
  </w:abstractNum>
  <w:abstractNum w:abstractNumId="19" w15:restartNumberingAfterBreak="0">
    <w:nsid w:val="29D931AF"/>
    <w:multiLevelType w:val="hybridMultilevel"/>
    <w:tmpl w:val="2ADC7D5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CCB1793"/>
    <w:multiLevelType w:val="multilevel"/>
    <w:tmpl w:val="171E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3E65E5"/>
    <w:multiLevelType w:val="multilevel"/>
    <w:tmpl w:val="9DCC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B41D96"/>
    <w:multiLevelType w:val="hybridMultilevel"/>
    <w:tmpl w:val="5D3AD6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F730A83"/>
    <w:multiLevelType w:val="hybridMultilevel"/>
    <w:tmpl w:val="D960E7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059092F"/>
    <w:multiLevelType w:val="hybridMultilevel"/>
    <w:tmpl w:val="1FBE123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21C2010"/>
    <w:multiLevelType w:val="multilevel"/>
    <w:tmpl w:val="8FE4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3E40BF"/>
    <w:multiLevelType w:val="hybridMultilevel"/>
    <w:tmpl w:val="433CB2D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27F39BF"/>
    <w:multiLevelType w:val="hybridMultilevel"/>
    <w:tmpl w:val="26A2711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2BF6CC5"/>
    <w:multiLevelType w:val="multilevel"/>
    <w:tmpl w:val="1BBA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B0642C"/>
    <w:multiLevelType w:val="hybridMultilevel"/>
    <w:tmpl w:val="607010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5465E2F"/>
    <w:multiLevelType w:val="hybridMultilevel"/>
    <w:tmpl w:val="0E6E076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6090964"/>
    <w:multiLevelType w:val="multilevel"/>
    <w:tmpl w:val="C952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7FCA3A"/>
    <w:multiLevelType w:val="multilevel"/>
    <w:tmpl w:val="00000001"/>
    <w:name w:val="List118277996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15:restartNumberingAfterBreak="0">
    <w:nsid w:val="467FCA49"/>
    <w:multiLevelType w:val="multilevel"/>
    <w:tmpl w:val="00000002"/>
    <w:name w:val="List11827799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15:restartNumberingAfterBreak="0">
    <w:nsid w:val="467FCA55"/>
    <w:multiLevelType w:val="multilevel"/>
    <w:tmpl w:val="00000003"/>
    <w:name w:val="List118277998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15:restartNumberingAfterBreak="0">
    <w:nsid w:val="467FCA5B"/>
    <w:multiLevelType w:val="multilevel"/>
    <w:tmpl w:val="00000004"/>
    <w:name w:val="List11827799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6" w15:restartNumberingAfterBreak="0">
    <w:nsid w:val="467FCB27"/>
    <w:multiLevelType w:val="multilevel"/>
    <w:tmpl w:val="00000005"/>
    <w:name w:val="List118278019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7" w15:restartNumberingAfterBreak="0">
    <w:nsid w:val="467FCB2B"/>
    <w:multiLevelType w:val="multilevel"/>
    <w:tmpl w:val="00000006"/>
    <w:name w:val="List11827802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8" w15:restartNumberingAfterBreak="0">
    <w:nsid w:val="467FCDA6"/>
    <w:multiLevelType w:val="multilevel"/>
    <w:tmpl w:val="00000007"/>
    <w:name w:val="List11827808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15:restartNumberingAfterBreak="0">
    <w:nsid w:val="467FF4F6"/>
    <w:multiLevelType w:val="multilevel"/>
    <w:tmpl w:val="00000008"/>
    <w:name w:val="List118279090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15:restartNumberingAfterBreak="0">
    <w:nsid w:val="468019A7"/>
    <w:multiLevelType w:val="multilevel"/>
    <w:tmpl w:val="00000009"/>
    <w:name w:val="List1182800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15:restartNumberingAfterBreak="0">
    <w:nsid w:val="46816EEA"/>
    <w:multiLevelType w:val="multilevel"/>
    <w:tmpl w:val="0000000A"/>
    <w:name w:val="List118288765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2" w15:restartNumberingAfterBreak="0">
    <w:nsid w:val="4681700A"/>
    <w:multiLevelType w:val="multilevel"/>
    <w:tmpl w:val="0000000B"/>
    <w:name w:val="List1182887946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3" w15:restartNumberingAfterBreak="0">
    <w:nsid w:val="46828F28"/>
    <w:multiLevelType w:val="multilevel"/>
    <w:tmpl w:val="238E84DD"/>
    <w:name w:val="List118296144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4" w15:restartNumberingAfterBreak="0">
    <w:nsid w:val="46895D6F"/>
    <w:multiLevelType w:val="multilevel"/>
    <w:tmpl w:val="00000001"/>
    <w:name w:val="List1183407471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5" w15:restartNumberingAfterBreak="0">
    <w:nsid w:val="46895D72"/>
    <w:multiLevelType w:val="multilevel"/>
    <w:tmpl w:val="00000002"/>
    <w:name w:val="List11834074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6" w15:restartNumberingAfterBreak="0">
    <w:nsid w:val="468BC571"/>
    <w:multiLevelType w:val="multilevel"/>
    <w:tmpl w:val="00000006"/>
    <w:name w:val="List118356516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7" w15:restartNumberingAfterBreak="0">
    <w:nsid w:val="468BC576"/>
    <w:multiLevelType w:val="multilevel"/>
    <w:tmpl w:val="00000007"/>
    <w:name w:val="List11835651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8" w15:restartNumberingAfterBreak="0">
    <w:nsid w:val="46A7370D"/>
    <w:multiLevelType w:val="hybridMultilevel"/>
    <w:tmpl w:val="3F6A415A"/>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4D1907FA"/>
    <w:multiLevelType w:val="hybridMultilevel"/>
    <w:tmpl w:val="820CA3C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4FFF28DA"/>
    <w:multiLevelType w:val="hybridMultilevel"/>
    <w:tmpl w:val="D8C6A6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50AF0207"/>
    <w:multiLevelType w:val="multilevel"/>
    <w:tmpl w:val="CEA63C6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GillSans-Light" w:hAnsi="GillSans-Light" w:hint="default"/>
        <w:i/>
        <w:i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3274192"/>
    <w:multiLevelType w:val="multilevel"/>
    <w:tmpl w:val="882E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354124"/>
    <w:multiLevelType w:val="hybridMultilevel"/>
    <w:tmpl w:val="F2C2B82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231A40"/>
    <w:multiLevelType w:val="hybridMultilevel"/>
    <w:tmpl w:val="24FACF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5B825F0E"/>
    <w:multiLevelType w:val="hybridMultilevel"/>
    <w:tmpl w:val="A9D838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5FF049F7"/>
    <w:multiLevelType w:val="hybridMultilevel"/>
    <w:tmpl w:val="8F38DB6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6618025B"/>
    <w:multiLevelType w:val="hybridMultilevel"/>
    <w:tmpl w:val="28A463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6D965CC2"/>
    <w:multiLevelType w:val="multilevel"/>
    <w:tmpl w:val="30ACA89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70F36206"/>
    <w:multiLevelType w:val="hybridMultilevel"/>
    <w:tmpl w:val="9968C5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15:restartNumberingAfterBreak="0">
    <w:nsid w:val="72655346"/>
    <w:multiLevelType w:val="hybridMultilevel"/>
    <w:tmpl w:val="E9841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54A5D15"/>
    <w:multiLevelType w:val="multilevel"/>
    <w:tmpl w:val="2558E7E1"/>
    <w:name w:val="List1183153210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3" w15:restartNumberingAfterBreak="0">
    <w:nsid w:val="754A5D16"/>
    <w:multiLevelType w:val="multilevel"/>
    <w:tmpl w:val="2558E7E2"/>
    <w:name w:val="List11831532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4" w15:restartNumberingAfterBreak="0">
    <w:nsid w:val="754A5D17"/>
    <w:multiLevelType w:val="multilevel"/>
    <w:tmpl w:val="2558E7E3"/>
    <w:name w:val="List118315327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5" w15:restartNumberingAfterBreak="0">
    <w:nsid w:val="754A5D18"/>
    <w:multiLevelType w:val="multilevel"/>
    <w:tmpl w:val="2558E7E4"/>
    <w:name w:val="List118315331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6" w15:restartNumberingAfterBreak="0">
    <w:nsid w:val="754A5D19"/>
    <w:multiLevelType w:val="multilevel"/>
    <w:tmpl w:val="2558E7E5"/>
    <w:name w:val="List11831534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7" w15:restartNumberingAfterBreak="0">
    <w:nsid w:val="754A5D1A"/>
    <w:multiLevelType w:val="multilevel"/>
    <w:tmpl w:val="2558E7E6"/>
    <w:name w:val="List118358339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8" w15:restartNumberingAfterBreak="0">
    <w:nsid w:val="754A5D1B"/>
    <w:multiLevelType w:val="multilevel"/>
    <w:tmpl w:val="2558E7E7"/>
    <w:name w:val="List11835834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9" w15:restartNumberingAfterBreak="0">
    <w:nsid w:val="754A5D1C"/>
    <w:multiLevelType w:val="multilevel"/>
    <w:tmpl w:val="684A596F"/>
    <w:name w:val="List118599822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0" w15:restartNumberingAfterBreak="0">
    <w:nsid w:val="754A5D1D"/>
    <w:multiLevelType w:val="multilevel"/>
    <w:tmpl w:val="684A5970"/>
    <w:name w:val="List1185999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1" w15:restartNumberingAfterBreak="0">
    <w:nsid w:val="754A5D1E"/>
    <w:multiLevelType w:val="multilevel"/>
    <w:tmpl w:val="2558E7EA"/>
    <w:name w:val="List11859027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2" w15:restartNumberingAfterBreak="0">
    <w:nsid w:val="754A5D1F"/>
    <w:multiLevelType w:val="multilevel"/>
    <w:tmpl w:val="2558E7EB"/>
    <w:name w:val="List118591208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3" w15:restartNumberingAfterBreak="0">
    <w:nsid w:val="754A5D20"/>
    <w:multiLevelType w:val="multilevel"/>
    <w:tmpl w:val="2558E7EC"/>
    <w:name w:val="List118591329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4" w15:restartNumberingAfterBreak="0">
    <w:nsid w:val="754A5D21"/>
    <w:multiLevelType w:val="multilevel"/>
    <w:tmpl w:val="2558E7ED"/>
    <w:name w:val="List118591854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5" w15:restartNumberingAfterBreak="0">
    <w:nsid w:val="754A5D22"/>
    <w:multiLevelType w:val="multilevel"/>
    <w:tmpl w:val="2558E7EE"/>
    <w:name w:val="List118591854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6" w15:restartNumberingAfterBreak="0">
    <w:nsid w:val="754A5D23"/>
    <w:multiLevelType w:val="multilevel"/>
    <w:tmpl w:val="2558E7EF"/>
    <w:name w:val="List11859796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7" w15:restartNumberingAfterBreak="0">
    <w:nsid w:val="754A5D24"/>
    <w:multiLevelType w:val="multilevel"/>
    <w:tmpl w:val="76621B07"/>
    <w:name w:val="List11892026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8" w15:restartNumberingAfterBreak="0">
    <w:nsid w:val="754A5D25"/>
    <w:multiLevelType w:val="multilevel"/>
    <w:tmpl w:val="76621B08"/>
    <w:name w:val="List11892027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9" w15:restartNumberingAfterBreak="0">
    <w:nsid w:val="77EF59F0"/>
    <w:multiLevelType w:val="hybridMultilevel"/>
    <w:tmpl w:val="3542752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783E219F"/>
    <w:multiLevelType w:val="hybridMultilevel"/>
    <w:tmpl w:val="D8C6A6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1" w15:restartNumberingAfterBreak="0">
    <w:nsid w:val="784130EC"/>
    <w:multiLevelType w:val="hybridMultilevel"/>
    <w:tmpl w:val="3DE00E76"/>
    <w:lvl w:ilvl="0" w:tplc="2A12424A">
      <w:start w:val="1"/>
      <w:numFmt w:val="lowerLetter"/>
      <w:lvlText w:val="%1."/>
      <w:lvlJc w:val="left"/>
      <w:pPr>
        <w:ind w:left="720" w:hanging="360"/>
      </w:pPr>
      <w:rPr>
        <w:rFonts w:hint="default"/>
        <w:b/>
      </w:rPr>
    </w:lvl>
    <w:lvl w:ilvl="1" w:tplc="14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9C0140E"/>
    <w:multiLevelType w:val="multilevel"/>
    <w:tmpl w:val="09BC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A4494C"/>
    <w:multiLevelType w:val="hybridMultilevel"/>
    <w:tmpl w:val="24FACF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B7F7EEB"/>
    <w:multiLevelType w:val="hybridMultilevel"/>
    <w:tmpl w:val="9BA47F5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5" w15:restartNumberingAfterBreak="0">
    <w:nsid w:val="7BE2585A"/>
    <w:multiLevelType w:val="multilevel"/>
    <w:tmpl w:val="6B366496"/>
    <w:lvl w:ilvl="0">
      <w:start w:val="4"/>
      <w:numFmt w:val="decimal"/>
      <w:lvlText w:val="%1."/>
      <w:lvlJc w:val="left"/>
      <w:pPr>
        <w:ind w:left="360" w:hanging="360"/>
      </w:pPr>
      <w:rPr>
        <w:rFonts w:hint="default"/>
        <w:b/>
        <w:color w:val="000000"/>
        <w:sz w:val="22"/>
      </w:rPr>
    </w:lvl>
    <w:lvl w:ilvl="1">
      <w:start w:val="1"/>
      <w:numFmt w:val="decimal"/>
      <w:lvlText w:val="%1.%2."/>
      <w:lvlJc w:val="left"/>
      <w:pPr>
        <w:ind w:left="720" w:hanging="720"/>
      </w:pPr>
      <w:rPr>
        <w:rFonts w:hint="default"/>
        <w:b/>
        <w:color w:val="000000"/>
        <w:sz w:val="22"/>
      </w:rPr>
    </w:lvl>
    <w:lvl w:ilvl="2">
      <w:start w:val="1"/>
      <w:numFmt w:val="decimal"/>
      <w:lvlText w:val="%1.%2.%3."/>
      <w:lvlJc w:val="left"/>
      <w:pPr>
        <w:ind w:left="720" w:hanging="720"/>
      </w:pPr>
      <w:rPr>
        <w:rFonts w:hint="default"/>
        <w:b/>
        <w:color w:val="000000"/>
        <w:sz w:val="22"/>
      </w:rPr>
    </w:lvl>
    <w:lvl w:ilvl="3">
      <w:start w:val="1"/>
      <w:numFmt w:val="decimal"/>
      <w:lvlText w:val="%1.%2.%3.%4."/>
      <w:lvlJc w:val="left"/>
      <w:pPr>
        <w:ind w:left="1080" w:hanging="1080"/>
      </w:pPr>
      <w:rPr>
        <w:rFonts w:hint="default"/>
        <w:b/>
        <w:color w:val="000000"/>
        <w:sz w:val="22"/>
      </w:rPr>
    </w:lvl>
    <w:lvl w:ilvl="4">
      <w:start w:val="1"/>
      <w:numFmt w:val="decimal"/>
      <w:lvlText w:val="%1.%2.%3.%4.%5."/>
      <w:lvlJc w:val="left"/>
      <w:pPr>
        <w:ind w:left="1080" w:hanging="1080"/>
      </w:pPr>
      <w:rPr>
        <w:rFonts w:hint="default"/>
        <w:b/>
        <w:color w:val="000000"/>
        <w:sz w:val="22"/>
      </w:rPr>
    </w:lvl>
    <w:lvl w:ilvl="5">
      <w:start w:val="1"/>
      <w:numFmt w:val="decimal"/>
      <w:lvlText w:val="%1.%2.%3.%4.%5.%6."/>
      <w:lvlJc w:val="left"/>
      <w:pPr>
        <w:ind w:left="1440" w:hanging="1440"/>
      </w:pPr>
      <w:rPr>
        <w:rFonts w:hint="default"/>
        <w:b/>
        <w:color w:val="000000"/>
        <w:sz w:val="22"/>
      </w:rPr>
    </w:lvl>
    <w:lvl w:ilvl="6">
      <w:start w:val="1"/>
      <w:numFmt w:val="decimal"/>
      <w:lvlText w:val="%1.%2.%3.%4.%5.%6.%7."/>
      <w:lvlJc w:val="left"/>
      <w:pPr>
        <w:ind w:left="1440" w:hanging="1440"/>
      </w:pPr>
      <w:rPr>
        <w:rFonts w:hint="default"/>
        <w:b/>
        <w:color w:val="000000"/>
        <w:sz w:val="22"/>
      </w:rPr>
    </w:lvl>
    <w:lvl w:ilvl="7">
      <w:start w:val="1"/>
      <w:numFmt w:val="decimal"/>
      <w:lvlText w:val="%1.%2.%3.%4.%5.%6.%7.%8."/>
      <w:lvlJc w:val="left"/>
      <w:pPr>
        <w:ind w:left="1800" w:hanging="1800"/>
      </w:pPr>
      <w:rPr>
        <w:rFonts w:hint="default"/>
        <w:b/>
        <w:color w:val="000000"/>
        <w:sz w:val="22"/>
      </w:rPr>
    </w:lvl>
    <w:lvl w:ilvl="8">
      <w:start w:val="1"/>
      <w:numFmt w:val="decimal"/>
      <w:lvlText w:val="%1.%2.%3.%4.%5.%6.%7.%8.%9."/>
      <w:lvlJc w:val="left"/>
      <w:pPr>
        <w:ind w:left="2160" w:hanging="2160"/>
      </w:pPr>
      <w:rPr>
        <w:rFonts w:hint="default"/>
        <w:b/>
        <w:color w:val="000000"/>
        <w:sz w:val="22"/>
      </w:rPr>
    </w:lvl>
  </w:abstractNum>
  <w:abstractNum w:abstractNumId="86" w15:restartNumberingAfterBreak="0">
    <w:nsid w:val="7C93639D"/>
    <w:multiLevelType w:val="multilevel"/>
    <w:tmpl w:val="A4EE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D2D6B70"/>
    <w:multiLevelType w:val="hybridMultilevel"/>
    <w:tmpl w:val="EB40971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7D5040D2"/>
    <w:multiLevelType w:val="hybridMultilevel"/>
    <w:tmpl w:val="6070107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15:restartNumberingAfterBreak="0">
    <w:nsid w:val="7E7100CF"/>
    <w:multiLevelType w:val="multilevel"/>
    <w:tmpl w:val="638C6C2A"/>
    <w:lvl w:ilvl="0">
      <w:start w:val="6"/>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16cid:durableId="1393390200">
    <w:abstractNumId w:val="54"/>
  </w:num>
  <w:num w:numId="2" w16cid:durableId="625430590">
    <w:abstractNumId w:val="0"/>
  </w:num>
  <w:num w:numId="3" w16cid:durableId="240877061">
    <w:abstractNumId w:val="7"/>
  </w:num>
  <w:num w:numId="4" w16cid:durableId="1605457782">
    <w:abstractNumId w:val="79"/>
  </w:num>
  <w:num w:numId="5" w16cid:durableId="514612795">
    <w:abstractNumId w:val="27"/>
  </w:num>
  <w:num w:numId="6" w16cid:durableId="974456128">
    <w:abstractNumId w:val="59"/>
  </w:num>
  <w:num w:numId="7" w16cid:durableId="651838788">
    <w:abstractNumId w:val="87"/>
  </w:num>
  <w:num w:numId="8" w16cid:durableId="2038119010">
    <w:abstractNumId w:val="48"/>
  </w:num>
  <w:num w:numId="9" w16cid:durableId="265817488">
    <w:abstractNumId w:val="15"/>
  </w:num>
  <w:num w:numId="10" w16cid:durableId="219708355">
    <w:abstractNumId w:val="2"/>
  </w:num>
  <w:num w:numId="11" w16cid:durableId="791361452">
    <w:abstractNumId w:val="84"/>
  </w:num>
  <w:num w:numId="12" w16cid:durableId="2116439977">
    <w:abstractNumId w:val="26"/>
  </w:num>
  <w:num w:numId="13" w16cid:durableId="14056860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2833542">
    <w:abstractNumId w:val="16"/>
  </w:num>
  <w:num w:numId="15" w16cid:durableId="795103401">
    <w:abstractNumId w:val="88"/>
  </w:num>
  <w:num w:numId="16" w16cid:durableId="942223458">
    <w:abstractNumId w:val="9"/>
  </w:num>
  <w:num w:numId="17" w16cid:durableId="1262375231">
    <w:abstractNumId w:val="13"/>
  </w:num>
  <w:num w:numId="18" w16cid:durableId="879518020">
    <w:abstractNumId w:val="6"/>
  </w:num>
  <w:num w:numId="19" w16cid:durableId="701902819">
    <w:abstractNumId w:val="58"/>
  </w:num>
  <w:num w:numId="20" w16cid:durableId="1204365826">
    <w:abstractNumId w:val="30"/>
  </w:num>
  <w:num w:numId="21" w16cid:durableId="962465153">
    <w:abstractNumId w:val="18"/>
  </w:num>
  <w:num w:numId="22" w16cid:durableId="1102846538">
    <w:abstractNumId w:val="55"/>
  </w:num>
  <w:num w:numId="23" w16cid:durableId="739133253">
    <w:abstractNumId w:val="50"/>
  </w:num>
  <w:num w:numId="24" w16cid:durableId="1654599037">
    <w:abstractNumId w:val="80"/>
  </w:num>
  <w:num w:numId="25" w16cid:durableId="1556699400">
    <w:abstractNumId w:val="4"/>
  </w:num>
  <w:num w:numId="26" w16cid:durableId="1131166679">
    <w:abstractNumId w:val="57"/>
  </w:num>
  <w:num w:numId="27" w16cid:durableId="1541740681">
    <w:abstractNumId w:val="51"/>
  </w:num>
  <w:num w:numId="28" w16cid:durableId="1820876026">
    <w:abstractNumId w:val="85"/>
  </w:num>
  <w:num w:numId="29" w16cid:durableId="1905876393">
    <w:abstractNumId w:val="82"/>
  </w:num>
  <w:num w:numId="30" w16cid:durableId="1632402926">
    <w:abstractNumId w:val="86"/>
  </w:num>
  <w:num w:numId="31" w16cid:durableId="1949922201">
    <w:abstractNumId w:val="12"/>
  </w:num>
  <w:num w:numId="32" w16cid:durableId="390814151">
    <w:abstractNumId w:val="5"/>
  </w:num>
  <w:num w:numId="33" w16cid:durableId="1594242512">
    <w:abstractNumId w:val="31"/>
  </w:num>
  <w:num w:numId="34" w16cid:durableId="449134682">
    <w:abstractNumId w:val="28"/>
  </w:num>
  <w:num w:numId="35" w16cid:durableId="737705329">
    <w:abstractNumId w:val="23"/>
  </w:num>
  <w:num w:numId="36" w16cid:durableId="24450022">
    <w:abstractNumId w:val="81"/>
  </w:num>
  <w:num w:numId="37" w16cid:durableId="1486584715">
    <w:abstractNumId w:val="53"/>
  </w:num>
  <w:num w:numId="38" w16cid:durableId="1134060454">
    <w:abstractNumId w:val="19"/>
  </w:num>
  <w:num w:numId="39" w16cid:durableId="1094936197">
    <w:abstractNumId w:val="29"/>
  </w:num>
  <w:num w:numId="40" w16cid:durableId="646395560">
    <w:abstractNumId w:val="52"/>
  </w:num>
  <w:num w:numId="41" w16cid:durableId="550508021">
    <w:abstractNumId w:val="14"/>
  </w:num>
  <w:num w:numId="42" w16cid:durableId="573206565">
    <w:abstractNumId w:val="25"/>
  </w:num>
  <w:num w:numId="43" w16cid:durableId="1965304211">
    <w:abstractNumId w:val="21"/>
  </w:num>
  <w:num w:numId="44" w16cid:durableId="280654079">
    <w:abstractNumId w:val="20"/>
  </w:num>
  <w:num w:numId="45" w16cid:durableId="15082002">
    <w:abstractNumId w:val="8"/>
  </w:num>
  <w:num w:numId="46" w16cid:durableId="254166555">
    <w:abstractNumId w:val="89"/>
  </w:num>
  <w:num w:numId="47" w16cid:durableId="588463338">
    <w:abstractNumId w:val="83"/>
  </w:num>
  <w:num w:numId="48" w16cid:durableId="232467103">
    <w:abstractNumId w:val="61"/>
  </w:num>
  <w:num w:numId="49" w16cid:durableId="1516118812">
    <w:abstractNumId w:val="11"/>
  </w:num>
  <w:num w:numId="50" w16cid:durableId="778258152">
    <w:abstractNumId w:val="3"/>
  </w:num>
  <w:num w:numId="51" w16cid:durableId="1963151221">
    <w:abstractNumId w:val="60"/>
  </w:num>
  <w:num w:numId="52" w16cid:durableId="1504590602">
    <w:abstractNumId w:val="22"/>
  </w:num>
  <w:num w:numId="53" w16cid:durableId="909193191">
    <w:abstractNumId w:val="24"/>
  </w:num>
  <w:num w:numId="54" w16cid:durableId="841628261">
    <w:abstractNumId w:val="56"/>
  </w:num>
  <w:num w:numId="55" w16cid:durableId="71897147">
    <w:abstractNumId w:val="49"/>
  </w:num>
  <w:num w:numId="56" w16cid:durableId="1432242083">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99C"/>
    <w:rsid w:val="00000586"/>
    <w:rsid w:val="00000702"/>
    <w:rsid w:val="00000826"/>
    <w:rsid w:val="00000891"/>
    <w:rsid w:val="00000909"/>
    <w:rsid w:val="00001087"/>
    <w:rsid w:val="00001991"/>
    <w:rsid w:val="00001ADC"/>
    <w:rsid w:val="000020C5"/>
    <w:rsid w:val="0000252D"/>
    <w:rsid w:val="00002597"/>
    <w:rsid w:val="00002967"/>
    <w:rsid w:val="00003333"/>
    <w:rsid w:val="00003892"/>
    <w:rsid w:val="00004190"/>
    <w:rsid w:val="000043C4"/>
    <w:rsid w:val="000047A6"/>
    <w:rsid w:val="00004EC5"/>
    <w:rsid w:val="000051DD"/>
    <w:rsid w:val="00006D48"/>
    <w:rsid w:val="00007578"/>
    <w:rsid w:val="00007F7E"/>
    <w:rsid w:val="000110EF"/>
    <w:rsid w:val="00011F26"/>
    <w:rsid w:val="000121CF"/>
    <w:rsid w:val="00012752"/>
    <w:rsid w:val="00013711"/>
    <w:rsid w:val="000139C6"/>
    <w:rsid w:val="00013A3C"/>
    <w:rsid w:val="00013EFB"/>
    <w:rsid w:val="000143DC"/>
    <w:rsid w:val="00015711"/>
    <w:rsid w:val="0001592C"/>
    <w:rsid w:val="00015E23"/>
    <w:rsid w:val="00017424"/>
    <w:rsid w:val="000179CE"/>
    <w:rsid w:val="00021537"/>
    <w:rsid w:val="00022149"/>
    <w:rsid w:val="000235B8"/>
    <w:rsid w:val="000236CE"/>
    <w:rsid w:val="00023734"/>
    <w:rsid w:val="00023922"/>
    <w:rsid w:val="00023C64"/>
    <w:rsid w:val="00023FD4"/>
    <w:rsid w:val="000242F8"/>
    <w:rsid w:val="00024CE2"/>
    <w:rsid w:val="00025EEC"/>
    <w:rsid w:val="00025F92"/>
    <w:rsid w:val="00026962"/>
    <w:rsid w:val="00026F4F"/>
    <w:rsid w:val="00027396"/>
    <w:rsid w:val="00030B5F"/>
    <w:rsid w:val="00030B81"/>
    <w:rsid w:val="00031142"/>
    <w:rsid w:val="00031A28"/>
    <w:rsid w:val="00032079"/>
    <w:rsid w:val="00032B12"/>
    <w:rsid w:val="000331F4"/>
    <w:rsid w:val="0003365D"/>
    <w:rsid w:val="00034690"/>
    <w:rsid w:val="00034BB5"/>
    <w:rsid w:val="00035289"/>
    <w:rsid w:val="00035AE4"/>
    <w:rsid w:val="00036647"/>
    <w:rsid w:val="00037542"/>
    <w:rsid w:val="00037F7D"/>
    <w:rsid w:val="00040126"/>
    <w:rsid w:val="000408D0"/>
    <w:rsid w:val="00040B02"/>
    <w:rsid w:val="00040B1C"/>
    <w:rsid w:val="00040BC5"/>
    <w:rsid w:val="00040CBC"/>
    <w:rsid w:val="00041165"/>
    <w:rsid w:val="0004139A"/>
    <w:rsid w:val="00041A5F"/>
    <w:rsid w:val="00041FA5"/>
    <w:rsid w:val="000420BD"/>
    <w:rsid w:val="000438A7"/>
    <w:rsid w:val="00043B50"/>
    <w:rsid w:val="0004404B"/>
    <w:rsid w:val="00044735"/>
    <w:rsid w:val="00044D17"/>
    <w:rsid w:val="000456E9"/>
    <w:rsid w:val="00045AFD"/>
    <w:rsid w:val="000466DB"/>
    <w:rsid w:val="00047259"/>
    <w:rsid w:val="00047304"/>
    <w:rsid w:val="00047448"/>
    <w:rsid w:val="000500B5"/>
    <w:rsid w:val="000507F8"/>
    <w:rsid w:val="0005144D"/>
    <w:rsid w:val="00051680"/>
    <w:rsid w:val="000536FB"/>
    <w:rsid w:val="0005393F"/>
    <w:rsid w:val="0005536F"/>
    <w:rsid w:val="00055F1D"/>
    <w:rsid w:val="00056425"/>
    <w:rsid w:val="00057A29"/>
    <w:rsid w:val="00060AD0"/>
    <w:rsid w:val="00062016"/>
    <w:rsid w:val="0006263E"/>
    <w:rsid w:val="00062A12"/>
    <w:rsid w:val="00063B50"/>
    <w:rsid w:val="00063C88"/>
    <w:rsid w:val="00063FC4"/>
    <w:rsid w:val="00063FE5"/>
    <w:rsid w:val="00065551"/>
    <w:rsid w:val="00066DC2"/>
    <w:rsid w:val="0007185D"/>
    <w:rsid w:val="00071D00"/>
    <w:rsid w:val="00073511"/>
    <w:rsid w:val="00073FB9"/>
    <w:rsid w:val="00074739"/>
    <w:rsid w:val="00074897"/>
    <w:rsid w:val="00075C22"/>
    <w:rsid w:val="00076495"/>
    <w:rsid w:val="0007796E"/>
    <w:rsid w:val="00077994"/>
    <w:rsid w:val="0008013E"/>
    <w:rsid w:val="00080693"/>
    <w:rsid w:val="00081159"/>
    <w:rsid w:val="000812AF"/>
    <w:rsid w:val="00082DA5"/>
    <w:rsid w:val="00083647"/>
    <w:rsid w:val="00083C0F"/>
    <w:rsid w:val="000841C4"/>
    <w:rsid w:val="000844CD"/>
    <w:rsid w:val="00084FE6"/>
    <w:rsid w:val="00085693"/>
    <w:rsid w:val="0008664F"/>
    <w:rsid w:val="00086F0E"/>
    <w:rsid w:val="0009033F"/>
    <w:rsid w:val="000909B1"/>
    <w:rsid w:val="000909F1"/>
    <w:rsid w:val="00092C02"/>
    <w:rsid w:val="00092C42"/>
    <w:rsid w:val="00094520"/>
    <w:rsid w:val="00094A29"/>
    <w:rsid w:val="00094CD2"/>
    <w:rsid w:val="000951B4"/>
    <w:rsid w:val="00095672"/>
    <w:rsid w:val="00095C1C"/>
    <w:rsid w:val="000964FD"/>
    <w:rsid w:val="0009655D"/>
    <w:rsid w:val="00096FEE"/>
    <w:rsid w:val="00097081"/>
    <w:rsid w:val="00097613"/>
    <w:rsid w:val="00097EAF"/>
    <w:rsid w:val="000A1200"/>
    <w:rsid w:val="000A18C8"/>
    <w:rsid w:val="000A2799"/>
    <w:rsid w:val="000A3053"/>
    <w:rsid w:val="000A34A9"/>
    <w:rsid w:val="000A3F46"/>
    <w:rsid w:val="000A504C"/>
    <w:rsid w:val="000A5E53"/>
    <w:rsid w:val="000A6A35"/>
    <w:rsid w:val="000A6F4D"/>
    <w:rsid w:val="000A78A9"/>
    <w:rsid w:val="000B0DCA"/>
    <w:rsid w:val="000B1B87"/>
    <w:rsid w:val="000B31E6"/>
    <w:rsid w:val="000B34AA"/>
    <w:rsid w:val="000B3760"/>
    <w:rsid w:val="000B5CD1"/>
    <w:rsid w:val="000B6282"/>
    <w:rsid w:val="000B6394"/>
    <w:rsid w:val="000B6E52"/>
    <w:rsid w:val="000B7626"/>
    <w:rsid w:val="000C122D"/>
    <w:rsid w:val="000C1FA5"/>
    <w:rsid w:val="000C2CFB"/>
    <w:rsid w:val="000C38B0"/>
    <w:rsid w:val="000C5BCF"/>
    <w:rsid w:val="000C5BE7"/>
    <w:rsid w:val="000C67C3"/>
    <w:rsid w:val="000C6881"/>
    <w:rsid w:val="000C6A3C"/>
    <w:rsid w:val="000C7F24"/>
    <w:rsid w:val="000D0625"/>
    <w:rsid w:val="000D0BF2"/>
    <w:rsid w:val="000D10F2"/>
    <w:rsid w:val="000D1368"/>
    <w:rsid w:val="000D14C0"/>
    <w:rsid w:val="000D2AE1"/>
    <w:rsid w:val="000D3C7A"/>
    <w:rsid w:val="000D3F61"/>
    <w:rsid w:val="000D4BFB"/>
    <w:rsid w:val="000D592F"/>
    <w:rsid w:val="000D5F59"/>
    <w:rsid w:val="000D640C"/>
    <w:rsid w:val="000D70DA"/>
    <w:rsid w:val="000D7AEC"/>
    <w:rsid w:val="000E0694"/>
    <w:rsid w:val="000E16F5"/>
    <w:rsid w:val="000E1D7B"/>
    <w:rsid w:val="000E204D"/>
    <w:rsid w:val="000E26C6"/>
    <w:rsid w:val="000E2E05"/>
    <w:rsid w:val="000E2F22"/>
    <w:rsid w:val="000E318D"/>
    <w:rsid w:val="000E3AE7"/>
    <w:rsid w:val="000E3C11"/>
    <w:rsid w:val="000E6103"/>
    <w:rsid w:val="000E6281"/>
    <w:rsid w:val="000E7ED7"/>
    <w:rsid w:val="000F01AC"/>
    <w:rsid w:val="000F10A9"/>
    <w:rsid w:val="000F1B15"/>
    <w:rsid w:val="000F245B"/>
    <w:rsid w:val="000F53F0"/>
    <w:rsid w:val="000F5495"/>
    <w:rsid w:val="00100A21"/>
    <w:rsid w:val="00102DAD"/>
    <w:rsid w:val="00103BB4"/>
    <w:rsid w:val="00103E5E"/>
    <w:rsid w:val="001041FF"/>
    <w:rsid w:val="00104678"/>
    <w:rsid w:val="00105BDC"/>
    <w:rsid w:val="00105E67"/>
    <w:rsid w:val="00106F06"/>
    <w:rsid w:val="001070A5"/>
    <w:rsid w:val="001106E9"/>
    <w:rsid w:val="00111EED"/>
    <w:rsid w:val="00112110"/>
    <w:rsid w:val="00112177"/>
    <w:rsid w:val="00112AA2"/>
    <w:rsid w:val="00113070"/>
    <w:rsid w:val="001131D3"/>
    <w:rsid w:val="0011351F"/>
    <w:rsid w:val="00114DF4"/>
    <w:rsid w:val="0011515D"/>
    <w:rsid w:val="0011581F"/>
    <w:rsid w:val="00115F20"/>
    <w:rsid w:val="00116902"/>
    <w:rsid w:val="00116E2E"/>
    <w:rsid w:val="00117368"/>
    <w:rsid w:val="00117B34"/>
    <w:rsid w:val="0012070E"/>
    <w:rsid w:val="00120D0B"/>
    <w:rsid w:val="00121F26"/>
    <w:rsid w:val="001220DA"/>
    <w:rsid w:val="001221D7"/>
    <w:rsid w:val="00123315"/>
    <w:rsid w:val="00123670"/>
    <w:rsid w:val="001236C2"/>
    <w:rsid w:val="00123EAD"/>
    <w:rsid w:val="00124514"/>
    <w:rsid w:val="0012487E"/>
    <w:rsid w:val="001250AC"/>
    <w:rsid w:val="0013043C"/>
    <w:rsid w:val="0013154E"/>
    <w:rsid w:val="00131687"/>
    <w:rsid w:val="00131B40"/>
    <w:rsid w:val="001320E7"/>
    <w:rsid w:val="00132818"/>
    <w:rsid w:val="0013345A"/>
    <w:rsid w:val="00133CAD"/>
    <w:rsid w:val="00133ECA"/>
    <w:rsid w:val="0013403D"/>
    <w:rsid w:val="00134CEA"/>
    <w:rsid w:val="00135321"/>
    <w:rsid w:val="00135507"/>
    <w:rsid w:val="00135590"/>
    <w:rsid w:val="00135BD5"/>
    <w:rsid w:val="00135CE5"/>
    <w:rsid w:val="00135DDF"/>
    <w:rsid w:val="00135E04"/>
    <w:rsid w:val="001364B1"/>
    <w:rsid w:val="001366BA"/>
    <w:rsid w:val="00140015"/>
    <w:rsid w:val="0014042E"/>
    <w:rsid w:val="00140E24"/>
    <w:rsid w:val="00142454"/>
    <w:rsid w:val="001430BC"/>
    <w:rsid w:val="00143430"/>
    <w:rsid w:val="001438B2"/>
    <w:rsid w:val="00143FB1"/>
    <w:rsid w:val="0014501C"/>
    <w:rsid w:val="001455EB"/>
    <w:rsid w:val="001457F4"/>
    <w:rsid w:val="001460DA"/>
    <w:rsid w:val="00146350"/>
    <w:rsid w:val="00146524"/>
    <w:rsid w:val="0014659F"/>
    <w:rsid w:val="00146EA1"/>
    <w:rsid w:val="0015002D"/>
    <w:rsid w:val="00150852"/>
    <w:rsid w:val="00150EDD"/>
    <w:rsid w:val="0015276C"/>
    <w:rsid w:val="001538E0"/>
    <w:rsid w:val="00153D3C"/>
    <w:rsid w:val="001542AD"/>
    <w:rsid w:val="001549B6"/>
    <w:rsid w:val="001558C7"/>
    <w:rsid w:val="001573F9"/>
    <w:rsid w:val="00157ED5"/>
    <w:rsid w:val="001604C8"/>
    <w:rsid w:val="00161A36"/>
    <w:rsid w:val="00162136"/>
    <w:rsid w:val="0016303B"/>
    <w:rsid w:val="0016315A"/>
    <w:rsid w:val="0016399C"/>
    <w:rsid w:val="00163C93"/>
    <w:rsid w:val="00163E64"/>
    <w:rsid w:val="00163F5E"/>
    <w:rsid w:val="001647D4"/>
    <w:rsid w:val="00165A70"/>
    <w:rsid w:val="00165F4B"/>
    <w:rsid w:val="001678B7"/>
    <w:rsid w:val="00167C33"/>
    <w:rsid w:val="001703E7"/>
    <w:rsid w:val="001715CB"/>
    <w:rsid w:val="00172078"/>
    <w:rsid w:val="0017230B"/>
    <w:rsid w:val="00173456"/>
    <w:rsid w:val="00173875"/>
    <w:rsid w:val="0017387B"/>
    <w:rsid w:val="00173EF2"/>
    <w:rsid w:val="00175260"/>
    <w:rsid w:val="001759DA"/>
    <w:rsid w:val="00175A19"/>
    <w:rsid w:val="001772B1"/>
    <w:rsid w:val="00177B5D"/>
    <w:rsid w:val="00181357"/>
    <w:rsid w:val="00181648"/>
    <w:rsid w:val="00181683"/>
    <w:rsid w:val="00181DB9"/>
    <w:rsid w:val="001835E4"/>
    <w:rsid w:val="001846D5"/>
    <w:rsid w:val="001850D0"/>
    <w:rsid w:val="00185A8C"/>
    <w:rsid w:val="00186554"/>
    <w:rsid w:val="001865E8"/>
    <w:rsid w:val="00187076"/>
    <w:rsid w:val="001873F1"/>
    <w:rsid w:val="0019027C"/>
    <w:rsid w:val="00190D8C"/>
    <w:rsid w:val="00190F3E"/>
    <w:rsid w:val="00191AE4"/>
    <w:rsid w:val="00192B50"/>
    <w:rsid w:val="00193922"/>
    <w:rsid w:val="00194264"/>
    <w:rsid w:val="00194AE3"/>
    <w:rsid w:val="00195A43"/>
    <w:rsid w:val="00197660"/>
    <w:rsid w:val="00197913"/>
    <w:rsid w:val="001A1F5B"/>
    <w:rsid w:val="001A3959"/>
    <w:rsid w:val="001A3A35"/>
    <w:rsid w:val="001A41A4"/>
    <w:rsid w:val="001A427C"/>
    <w:rsid w:val="001A43B5"/>
    <w:rsid w:val="001A543F"/>
    <w:rsid w:val="001A7373"/>
    <w:rsid w:val="001A7688"/>
    <w:rsid w:val="001A7EC8"/>
    <w:rsid w:val="001B0B06"/>
    <w:rsid w:val="001B20E9"/>
    <w:rsid w:val="001B3200"/>
    <w:rsid w:val="001B417F"/>
    <w:rsid w:val="001B4349"/>
    <w:rsid w:val="001B45D3"/>
    <w:rsid w:val="001B4DAB"/>
    <w:rsid w:val="001B515A"/>
    <w:rsid w:val="001B64EC"/>
    <w:rsid w:val="001B68C6"/>
    <w:rsid w:val="001B6E92"/>
    <w:rsid w:val="001B7160"/>
    <w:rsid w:val="001B7D9B"/>
    <w:rsid w:val="001C02B2"/>
    <w:rsid w:val="001C0B84"/>
    <w:rsid w:val="001C1DF7"/>
    <w:rsid w:val="001C2F3F"/>
    <w:rsid w:val="001C3142"/>
    <w:rsid w:val="001C3817"/>
    <w:rsid w:val="001C388D"/>
    <w:rsid w:val="001C4218"/>
    <w:rsid w:val="001C4584"/>
    <w:rsid w:val="001C4960"/>
    <w:rsid w:val="001C4BA7"/>
    <w:rsid w:val="001C4E2C"/>
    <w:rsid w:val="001C5CC9"/>
    <w:rsid w:val="001C5D67"/>
    <w:rsid w:val="001C6B9D"/>
    <w:rsid w:val="001C72B9"/>
    <w:rsid w:val="001C7479"/>
    <w:rsid w:val="001D0649"/>
    <w:rsid w:val="001D07CD"/>
    <w:rsid w:val="001D1EFE"/>
    <w:rsid w:val="001D2DF3"/>
    <w:rsid w:val="001D2E53"/>
    <w:rsid w:val="001D33B5"/>
    <w:rsid w:val="001D39B1"/>
    <w:rsid w:val="001D39FD"/>
    <w:rsid w:val="001D4393"/>
    <w:rsid w:val="001D4A27"/>
    <w:rsid w:val="001D4F95"/>
    <w:rsid w:val="001D57EF"/>
    <w:rsid w:val="001D6449"/>
    <w:rsid w:val="001D64AF"/>
    <w:rsid w:val="001D6C2F"/>
    <w:rsid w:val="001D7225"/>
    <w:rsid w:val="001D7CA1"/>
    <w:rsid w:val="001E0DB5"/>
    <w:rsid w:val="001E1B90"/>
    <w:rsid w:val="001E29A5"/>
    <w:rsid w:val="001E38DA"/>
    <w:rsid w:val="001E48DA"/>
    <w:rsid w:val="001E4A59"/>
    <w:rsid w:val="001E5100"/>
    <w:rsid w:val="001E6258"/>
    <w:rsid w:val="001E71A7"/>
    <w:rsid w:val="001F0412"/>
    <w:rsid w:val="001F0984"/>
    <w:rsid w:val="001F2F94"/>
    <w:rsid w:val="001F31E6"/>
    <w:rsid w:val="001F5D60"/>
    <w:rsid w:val="001F5DE6"/>
    <w:rsid w:val="001F6918"/>
    <w:rsid w:val="001F6D26"/>
    <w:rsid w:val="0020277D"/>
    <w:rsid w:val="002033FF"/>
    <w:rsid w:val="00203445"/>
    <w:rsid w:val="002047D4"/>
    <w:rsid w:val="00204B44"/>
    <w:rsid w:val="002050B9"/>
    <w:rsid w:val="002062F2"/>
    <w:rsid w:val="00206A48"/>
    <w:rsid w:val="002076A6"/>
    <w:rsid w:val="00207CCB"/>
    <w:rsid w:val="002100B6"/>
    <w:rsid w:val="00210143"/>
    <w:rsid w:val="00210179"/>
    <w:rsid w:val="00211290"/>
    <w:rsid w:val="00211571"/>
    <w:rsid w:val="002116E4"/>
    <w:rsid w:val="00211D6D"/>
    <w:rsid w:val="0021204C"/>
    <w:rsid w:val="00212175"/>
    <w:rsid w:val="0021306B"/>
    <w:rsid w:val="00213B65"/>
    <w:rsid w:val="0021460B"/>
    <w:rsid w:val="00214E12"/>
    <w:rsid w:val="0021574D"/>
    <w:rsid w:val="002157BA"/>
    <w:rsid w:val="0021583E"/>
    <w:rsid w:val="002170A8"/>
    <w:rsid w:val="002173EE"/>
    <w:rsid w:val="00217427"/>
    <w:rsid w:val="002176F6"/>
    <w:rsid w:val="002178E9"/>
    <w:rsid w:val="00217F53"/>
    <w:rsid w:val="00220F4C"/>
    <w:rsid w:val="00220FE8"/>
    <w:rsid w:val="00221618"/>
    <w:rsid w:val="00221A6D"/>
    <w:rsid w:val="002221B7"/>
    <w:rsid w:val="0022457F"/>
    <w:rsid w:val="00224C02"/>
    <w:rsid w:val="00224EBB"/>
    <w:rsid w:val="0022564D"/>
    <w:rsid w:val="002258E0"/>
    <w:rsid w:val="00225992"/>
    <w:rsid w:val="00226230"/>
    <w:rsid w:val="00226F59"/>
    <w:rsid w:val="00227259"/>
    <w:rsid w:val="00230EB4"/>
    <w:rsid w:val="0023162A"/>
    <w:rsid w:val="002317AC"/>
    <w:rsid w:val="00231AA2"/>
    <w:rsid w:val="002328F7"/>
    <w:rsid w:val="00232E9E"/>
    <w:rsid w:val="002337D5"/>
    <w:rsid w:val="00233833"/>
    <w:rsid w:val="0023436D"/>
    <w:rsid w:val="00235325"/>
    <w:rsid w:val="00235C70"/>
    <w:rsid w:val="00235F24"/>
    <w:rsid w:val="00236379"/>
    <w:rsid w:val="002368D1"/>
    <w:rsid w:val="002370A5"/>
    <w:rsid w:val="00237199"/>
    <w:rsid w:val="002375AD"/>
    <w:rsid w:val="00242790"/>
    <w:rsid w:val="00242C7A"/>
    <w:rsid w:val="00243B90"/>
    <w:rsid w:val="00243C65"/>
    <w:rsid w:val="00243DEA"/>
    <w:rsid w:val="002445D1"/>
    <w:rsid w:val="002455A0"/>
    <w:rsid w:val="002456D2"/>
    <w:rsid w:val="00245A00"/>
    <w:rsid w:val="00245D4F"/>
    <w:rsid w:val="00245E2E"/>
    <w:rsid w:val="00246435"/>
    <w:rsid w:val="00246CA6"/>
    <w:rsid w:val="00246E33"/>
    <w:rsid w:val="002510DC"/>
    <w:rsid w:val="00251C25"/>
    <w:rsid w:val="00253B17"/>
    <w:rsid w:val="00253FB5"/>
    <w:rsid w:val="002544A3"/>
    <w:rsid w:val="00254D18"/>
    <w:rsid w:val="00254E17"/>
    <w:rsid w:val="00255283"/>
    <w:rsid w:val="0025544A"/>
    <w:rsid w:val="00255B88"/>
    <w:rsid w:val="00256304"/>
    <w:rsid w:val="00256443"/>
    <w:rsid w:val="00256B55"/>
    <w:rsid w:val="00257359"/>
    <w:rsid w:val="00257BA7"/>
    <w:rsid w:val="00257BE3"/>
    <w:rsid w:val="002604C6"/>
    <w:rsid w:val="00260E1F"/>
    <w:rsid w:val="0026107C"/>
    <w:rsid w:val="00261B52"/>
    <w:rsid w:val="00261BC5"/>
    <w:rsid w:val="00262252"/>
    <w:rsid w:val="00262381"/>
    <w:rsid w:val="0026309C"/>
    <w:rsid w:val="00263456"/>
    <w:rsid w:val="00263C47"/>
    <w:rsid w:val="00263D98"/>
    <w:rsid w:val="00263DA8"/>
    <w:rsid w:val="00264A64"/>
    <w:rsid w:val="00264E2B"/>
    <w:rsid w:val="0026527B"/>
    <w:rsid w:val="00265330"/>
    <w:rsid w:val="00265615"/>
    <w:rsid w:val="00266693"/>
    <w:rsid w:val="002667DF"/>
    <w:rsid w:val="00266834"/>
    <w:rsid w:val="00266C92"/>
    <w:rsid w:val="00267FDF"/>
    <w:rsid w:val="00270673"/>
    <w:rsid w:val="002711CD"/>
    <w:rsid w:val="002716BC"/>
    <w:rsid w:val="002722A8"/>
    <w:rsid w:val="00272CD3"/>
    <w:rsid w:val="00272E74"/>
    <w:rsid w:val="00272EEE"/>
    <w:rsid w:val="0027411F"/>
    <w:rsid w:val="002748E9"/>
    <w:rsid w:val="00276B2E"/>
    <w:rsid w:val="002800EB"/>
    <w:rsid w:val="002806CF"/>
    <w:rsid w:val="00280B78"/>
    <w:rsid w:val="002811DD"/>
    <w:rsid w:val="00281C76"/>
    <w:rsid w:val="002823A5"/>
    <w:rsid w:val="002825DA"/>
    <w:rsid w:val="002831F7"/>
    <w:rsid w:val="0028454D"/>
    <w:rsid w:val="00286B1C"/>
    <w:rsid w:val="00287F54"/>
    <w:rsid w:val="0029093C"/>
    <w:rsid w:val="00291847"/>
    <w:rsid w:val="0029340C"/>
    <w:rsid w:val="002940FA"/>
    <w:rsid w:val="00295316"/>
    <w:rsid w:val="00296AC1"/>
    <w:rsid w:val="00297140"/>
    <w:rsid w:val="002971A3"/>
    <w:rsid w:val="002A02CA"/>
    <w:rsid w:val="002A12B4"/>
    <w:rsid w:val="002A16CF"/>
    <w:rsid w:val="002A1B25"/>
    <w:rsid w:val="002A1CF4"/>
    <w:rsid w:val="002A29FA"/>
    <w:rsid w:val="002A3DD8"/>
    <w:rsid w:val="002A3EAC"/>
    <w:rsid w:val="002A5062"/>
    <w:rsid w:val="002A50B4"/>
    <w:rsid w:val="002A5532"/>
    <w:rsid w:val="002A5619"/>
    <w:rsid w:val="002A61CE"/>
    <w:rsid w:val="002A65EF"/>
    <w:rsid w:val="002A6DD9"/>
    <w:rsid w:val="002A7A25"/>
    <w:rsid w:val="002A7B37"/>
    <w:rsid w:val="002B0089"/>
    <w:rsid w:val="002B0330"/>
    <w:rsid w:val="002B085E"/>
    <w:rsid w:val="002B0B9B"/>
    <w:rsid w:val="002B0CE6"/>
    <w:rsid w:val="002B0F9E"/>
    <w:rsid w:val="002B1E1B"/>
    <w:rsid w:val="002B1F7F"/>
    <w:rsid w:val="002B29D2"/>
    <w:rsid w:val="002B322C"/>
    <w:rsid w:val="002B3240"/>
    <w:rsid w:val="002B51AE"/>
    <w:rsid w:val="002B54BB"/>
    <w:rsid w:val="002B59A2"/>
    <w:rsid w:val="002B5A71"/>
    <w:rsid w:val="002B5DD3"/>
    <w:rsid w:val="002B6110"/>
    <w:rsid w:val="002B64E4"/>
    <w:rsid w:val="002B6BFD"/>
    <w:rsid w:val="002B7205"/>
    <w:rsid w:val="002C0831"/>
    <w:rsid w:val="002C1DEF"/>
    <w:rsid w:val="002C1E4B"/>
    <w:rsid w:val="002C2112"/>
    <w:rsid w:val="002C23E6"/>
    <w:rsid w:val="002C25E4"/>
    <w:rsid w:val="002C270F"/>
    <w:rsid w:val="002C2770"/>
    <w:rsid w:val="002C2E4D"/>
    <w:rsid w:val="002C2F6D"/>
    <w:rsid w:val="002C35FA"/>
    <w:rsid w:val="002C3810"/>
    <w:rsid w:val="002C3CBE"/>
    <w:rsid w:val="002C40EB"/>
    <w:rsid w:val="002C4565"/>
    <w:rsid w:val="002C4897"/>
    <w:rsid w:val="002C5A3A"/>
    <w:rsid w:val="002C65D0"/>
    <w:rsid w:val="002C6FEE"/>
    <w:rsid w:val="002C791C"/>
    <w:rsid w:val="002D01AB"/>
    <w:rsid w:val="002D04B7"/>
    <w:rsid w:val="002D1211"/>
    <w:rsid w:val="002D133C"/>
    <w:rsid w:val="002D17DE"/>
    <w:rsid w:val="002D2E12"/>
    <w:rsid w:val="002D3FB2"/>
    <w:rsid w:val="002D4E78"/>
    <w:rsid w:val="002D525F"/>
    <w:rsid w:val="002D64AC"/>
    <w:rsid w:val="002D67D9"/>
    <w:rsid w:val="002D72C8"/>
    <w:rsid w:val="002E0BFA"/>
    <w:rsid w:val="002E17B1"/>
    <w:rsid w:val="002E223B"/>
    <w:rsid w:val="002E2CCE"/>
    <w:rsid w:val="002E42AC"/>
    <w:rsid w:val="002E49BE"/>
    <w:rsid w:val="002E65EA"/>
    <w:rsid w:val="002E68D3"/>
    <w:rsid w:val="002E6B06"/>
    <w:rsid w:val="002E6D47"/>
    <w:rsid w:val="002E78FA"/>
    <w:rsid w:val="002F00CB"/>
    <w:rsid w:val="002F0178"/>
    <w:rsid w:val="002F0CD4"/>
    <w:rsid w:val="002F0E94"/>
    <w:rsid w:val="002F11D8"/>
    <w:rsid w:val="002F275E"/>
    <w:rsid w:val="002F2A1D"/>
    <w:rsid w:val="002F3776"/>
    <w:rsid w:val="002F37E1"/>
    <w:rsid w:val="002F3B6B"/>
    <w:rsid w:val="002F4D39"/>
    <w:rsid w:val="002F5A11"/>
    <w:rsid w:val="002F602A"/>
    <w:rsid w:val="002F648F"/>
    <w:rsid w:val="002F6CEC"/>
    <w:rsid w:val="002F7ED2"/>
    <w:rsid w:val="002F7F61"/>
    <w:rsid w:val="00300F46"/>
    <w:rsid w:val="00301921"/>
    <w:rsid w:val="00301CA0"/>
    <w:rsid w:val="00301F3D"/>
    <w:rsid w:val="0030352C"/>
    <w:rsid w:val="00303702"/>
    <w:rsid w:val="00304812"/>
    <w:rsid w:val="00304AEB"/>
    <w:rsid w:val="00304F17"/>
    <w:rsid w:val="00304F93"/>
    <w:rsid w:val="003054BD"/>
    <w:rsid w:val="00305526"/>
    <w:rsid w:val="00305F27"/>
    <w:rsid w:val="00306394"/>
    <w:rsid w:val="003069CE"/>
    <w:rsid w:val="00306EB8"/>
    <w:rsid w:val="00307853"/>
    <w:rsid w:val="003079F9"/>
    <w:rsid w:val="00307BF4"/>
    <w:rsid w:val="00311AB7"/>
    <w:rsid w:val="00311D80"/>
    <w:rsid w:val="00312A92"/>
    <w:rsid w:val="00313112"/>
    <w:rsid w:val="00314ABC"/>
    <w:rsid w:val="00315492"/>
    <w:rsid w:val="003156FC"/>
    <w:rsid w:val="00315AD3"/>
    <w:rsid w:val="00315EFE"/>
    <w:rsid w:val="0031618D"/>
    <w:rsid w:val="00317164"/>
    <w:rsid w:val="00317EED"/>
    <w:rsid w:val="0032028F"/>
    <w:rsid w:val="00320AC3"/>
    <w:rsid w:val="00320CBE"/>
    <w:rsid w:val="0032146D"/>
    <w:rsid w:val="00321838"/>
    <w:rsid w:val="00321B3A"/>
    <w:rsid w:val="00321E37"/>
    <w:rsid w:val="003222D9"/>
    <w:rsid w:val="00322408"/>
    <w:rsid w:val="00322C30"/>
    <w:rsid w:val="0032377C"/>
    <w:rsid w:val="00323BCD"/>
    <w:rsid w:val="0032494C"/>
    <w:rsid w:val="00324BA5"/>
    <w:rsid w:val="00324E28"/>
    <w:rsid w:val="0032584A"/>
    <w:rsid w:val="00325B3E"/>
    <w:rsid w:val="00325E94"/>
    <w:rsid w:val="003263C0"/>
    <w:rsid w:val="0032741C"/>
    <w:rsid w:val="003278DA"/>
    <w:rsid w:val="00327954"/>
    <w:rsid w:val="00327F74"/>
    <w:rsid w:val="0032A6D1"/>
    <w:rsid w:val="00330B35"/>
    <w:rsid w:val="00331A57"/>
    <w:rsid w:val="00331C36"/>
    <w:rsid w:val="00332734"/>
    <w:rsid w:val="00333036"/>
    <w:rsid w:val="00333277"/>
    <w:rsid w:val="0033399C"/>
    <w:rsid w:val="0033431C"/>
    <w:rsid w:val="0033471E"/>
    <w:rsid w:val="003347C7"/>
    <w:rsid w:val="00334F24"/>
    <w:rsid w:val="00335D63"/>
    <w:rsid w:val="00336255"/>
    <w:rsid w:val="0033630F"/>
    <w:rsid w:val="00336346"/>
    <w:rsid w:val="00336919"/>
    <w:rsid w:val="003376FA"/>
    <w:rsid w:val="0034001F"/>
    <w:rsid w:val="00340D74"/>
    <w:rsid w:val="003412D7"/>
    <w:rsid w:val="0034147F"/>
    <w:rsid w:val="00341A54"/>
    <w:rsid w:val="00341AFA"/>
    <w:rsid w:val="003423CD"/>
    <w:rsid w:val="00342F69"/>
    <w:rsid w:val="0034301B"/>
    <w:rsid w:val="00343DF6"/>
    <w:rsid w:val="00345B6A"/>
    <w:rsid w:val="0034708D"/>
    <w:rsid w:val="003511D2"/>
    <w:rsid w:val="003515C3"/>
    <w:rsid w:val="003516D3"/>
    <w:rsid w:val="00351E5B"/>
    <w:rsid w:val="00352526"/>
    <w:rsid w:val="003528DE"/>
    <w:rsid w:val="00353D85"/>
    <w:rsid w:val="003557F0"/>
    <w:rsid w:val="00355C62"/>
    <w:rsid w:val="00356166"/>
    <w:rsid w:val="003561CD"/>
    <w:rsid w:val="0035623D"/>
    <w:rsid w:val="0036249C"/>
    <w:rsid w:val="00362514"/>
    <w:rsid w:val="00362638"/>
    <w:rsid w:val="003629C2"/>
    <w:rsid w:val="00362B6F"/>
    <w:rsid w:val="00362C21"/>
    <w:rsid w:val="003635BA"/>
    <w:rsid w:val="003636AF"/>
    <w:rsid w:val="00363D5D"/>
    <w:rsid w:val="003649B0"/>
    <w:rsid w:val="00365126"/>
    <w:rsid w:val="003653D4"/>
    <w:rsid w:val="0036543B"/>
    <w:rsid w:val="00365EC7"/>
    <w:rsid w:val="00366792"/>
    <w:rsid w:val="00366C6A"/>
    <w:rsid w:val="00366DDB"/>
    <w:rsid w:val="00366E2C"/>
    <w:rsid w:val="00367060"/>
    <w:rsid w:val="00367325"/>
    <w:rsid w:val="00367386"/>
    <w:rsid w:val="00367908"/>
    <w:rsid w:val="00367D37"/>
    <w:rsid w:val="00372378"/>
    <w:rsid w:val="00372F41"/>
    <w:rsid w:val="0037348D"/>
    <w:rsid w:val="00373F87"/>
    <w:rsid w:val="003745BA"/>
    <w:rsid w:val="003746CD"/>
    <w:rsid w:val="00375753"/>
    <w:rsid w:val="00375B03"/>
    <w:rsid w:val="00375CD4"/>
    <w:rsid w:val="003767D4"/>
    <w:rsid w:val="00376F31"/>
    <w:rsid w:val="0037767D"/>
    <w:rsid w:val="00377B18"/>
    <w:rsid w:val="0038007B"/>
    <w:rsid w:val="00380173"/>
    <w:rsid w:val="00380A86"/>
    <w:rsid w:val="00380EE4"/>
    <w:rsid w:val="0038170F"/>
    <w:rsid w:val="003827B5"/>
    <w:rsid w:val="00382812"/>
    <w:rsid w:val="00382C4E"/>
    <w:rsid w:val="00383317"/>
    <w:rsid w:val="00384BD8"/>
    <w:rsid w:val="00384E9A"/>
    <w:rsid w:val="0038586C"/>
    <w:rsid w:val="00385A25"/>
    <w:rsid w:val="00385A72"/>
    <w:rsid w:val="00385ABD"/>
    <w:rsid w:val="003862CB"/>
    <w:rsid w:val="00386922"/>
    <w:rsid w:val="00386FD7"/>
    <w:rsid w:val="003874FE"/>
    <w:rsid w:val="00387DE1"/>
    <w:rsid w:val="003910B4"/>
    <w:rsid w:val="00391931"/>
    <w:rsid w:val="00391D1F"/>
    <w:rsid w:val="00392C88"/>
    <w:rsid w:val="00392F34"/>
    <w:rsid w:val="00395969"/>
    <w:rsid w:val="0039600F"/>
    <w:rsid w:val="00397036"/>
    <w:rsid w:val="00397A87"/>
    <w:rsid w:val="003A0182"/>
    <w:rsid w:val="003A03F0"/>
    <w:rsid w:val="003A0ABA"/>
    <w:rsid w:val="003A2261"/>
    <w:rsid w:val="003A242F"/>
    <w:rsid w:val="003A29F8"/>
    <w:rsid w:val="003A38B8"/>
    <w:rsid w:val="003A39DE"/>
    <w:rsid w:val="003A4555"/>
    <w:rsid w:val="003A456F"/>
    <w:rsid w:val="003A53E1"/>
    <w:rsid w:val="003A5989"/>
    <w:rsid w:val="003A61CB"/>
    <w:rsid w:val="003A6C57"/>
    <w:rsid w:val="003A77C4"/>
    <w:rsid w:val="003A7B95"/>
    <w:rsid w:val="003B017A"/>
    <w:rsid w:val="003B05C7"/>
    <w:rsid w:val="003B1523"/>
    <w:rsid w:val="003B1B11"/>
    <w:rsid w:val="003B2683"/>
    <w:rsid w:val="003B3C73"/>
    <w:rsid w:val="003B5511"/>
    <w:rsid w:val="003B6021"/>
    <w:rsid w:val="003B66D6"/>
    <w:rsid w:val="003B6D41"/>
    <w:rsid w:val="003B7949"/>
    <w:rsid w:val="003B7B5A"/>
    <w:rsid w:val="003B7D5D"/>
    <w:rsid w:val="003C1940"/>
    <w:rsid w:val="003C20A0"/>
    <w:rsid w:val="003C44B7"/>
    <w:rsid w:val="003C582E"/>
    <w:rsid w:val="003C79F5"/>
    <w:rsid w:val="003D07FA"/>
    <w:rsid w:val="003D0B06"/>
    <w:rsid w:val="003D0D49"/>
    <w:rsid w:val="003D0DDE"/>
    <w:rsid w:val="003D1708"/>
    <w:rsid w:val="003D1767"/>
    <w:rsid w:val="003D18FB"/>
    <w:rsid w:val="003D2734"/>
    <w:rsid w:val="003D30D3"/>
    <w:rsid w:val="003D40EA"/>
    <w:rsid w:val="003D40F2"/>
    <w:rsid w:val="003D5578"/>
    <w:rsid w:val="003D57A0"/>
    <w:rsid w:val="003D5A91"/>
    <w:rsid w:val="003D6F2C"/>
    <w:rsid w:val="003D74C4"/>
    <w:rsid w:val="003D7D2B"/>
    <w:rsid w:val="003D7EB3"/>
    <w:rsid w:val="003D7EE6"/>
    <w:rsid w:val="003E04D6"/>
    <w:rsid w:val="003E06F2"/>
    <w:rsid w:val="003E16DA"/>
    <w:rsid w:val="003E1B4F"/>
    <w:rsid w:val="003E22A6"/>
    <w:rsid w:val="003E29F7"/>
    <w:rsid w:val="003E3AE8"/>
    <w:rsid w:val="003E3CCA"/>
    <w:rsid w:val="003E4127"/>
    <w:rsid w:val="003E43B1"/>
    <w:rsid w:val="003E5947"/>
    <w:rsid w:val="003E5973"/>
    <w:rsid w:val="003E5A85"/>
    <w:rsid w:val="003E6006"/>
    <w:rsid w:val="003E60D2"/>
    <w:rsid w:val="003E63BB"/>
    <w:rsid w:val="003E651A"/>
    <w:rsid w:val="003E6EB6"/>
    <w:rsid w:val="003E725C"/>
    <w:rsid w:val="003E77BA"/>
    <w:rsid w:val="003E7A99"/>
    <w:rsid w:val="003F03F9"/>
    <w:rsid w:val="003F045C"/>
    <w:rsid w:val="003F0AD3"/>
    <w:rsid w:val="003F209B"/>
    <w:rsid w:val="003F2547"/>
    <w:rsid w:val="003F265A"/>
    <w:rsid w:val="003F278A"/>
    <w:rsid w:val="003F29D2"/>
    <w:rsid w:val="003F2F08"/>
    <w:rsid w:val="003F3464"/>
    <w:rsid w:val="003F4963"/>
    <w:rsid w:val="003F4E4D"/>
    <w:rsid w:val="003F5031"/>
    <w:rsid w:val="003F663E"/>
    <w:rsid w:val="003F6BFA"/>
    <w:rsid w:val="003F6EC5"/>
    <w:rsid w:val="003F73DF"/>
    <w:rsid w:val="003F7AE4"/>
    <w:rsid w:val="00400250"/>
    <w:rsid w:val="00400CB2"/>
    <w:rsid w:val="00400CEB"/>
    <w:rsid w:val="00402A40"/>
    <w:rsid w:val="00402D48"/>
    <w:rsid w:val="0040320E"/>
    <w:rsid w:val="004049A9"/>
    <w:rsid w:val="0040582B"/>
    <w:rsid w:val="004062D5"/>
    <w:rsid w:val="00407555"/>
    <w:rsid w:val="00407B6E"/>
    <w:rsid w:val="00410300"/>
    <w:rsid w:val="00411DA8"/>
    <w:rsid w:val="00411DDB"/>
    <w:rsid w:val="0041284A"/>
    <w:rsid w:val="00414127"/>
    <w:rsid w:val="004147C2"/>
    <w:rsid w:val="00414C5D"/>
    <w:rsid w:val="00414F29"/>
    <w:rsid w:val="00414F2E"/>
    <w:rsid w:val="004153E9"/>
    <w:rsid w:val="0041634C"/>
    <w:rsid w:val="004169E8"/>
    <w:rsid w:val="00416EB8"/>
    <w:rsid w:val="00417019"/>
    <w:rsid w:val="00417367"/>
    <w:rsid w:val="004174A1"/>
    <w:rsid w:val="004174E0"/>
    <w:rsid w:val="00420187"/>
    <w:rsid w:val="004209A7"/>
    <w:rsid w:val="00420B29"/>
    <w:rsid w:val="00420C48"/>
    <w:rsid w:val="0042112F"/>
    <w:rsid w:val="00421635"/>
    <w:rsid w:val="004218BE"/>
    <w:rsid w:val="00421957"/>
    <w:rsid w:val="004219A6"/>
    <w:rsid w:val="00422698"/>
    <w:rsid w:val="00422A8A"/>
    <w:rsid w:val="004241BF"/>
    <w:rsid w:val="004244AC"/>
    <w:rsid w:val="004246B0"/>
    <w:rsid w:val="004246FE"/>
    <w:rsid w:val="00424A4E"/>
    <w:rsid w:val="00425057"/>
    <w:rsid w:val="004250CC"/>
    <w:rsid w:val="004264C6"/>
    <w:rsid w:val="00426509"/>
    <w:rsid w:val="00426B88"/>
    <w:rsid w:val="00427635"/>
    <w:rsid w:val="004308E4"/>
    <w:rsid w:val="004312C3"/>
    <w:rsid w:val="0043136D"/>
    <w:rsid w:val="00431AF1"/>
    <w:rsid w:val="00431B9B"/>
    <w:rsid w:val="00432407"/>
    <w:rsid w:val="004328DB"/>
    <w:rsid w:val="00433743"/>
    <w:rsid w:val="004346FC"/>
    <w:rsid w:val="0043499D"/>
    <w:rsid w:val="004349DD"/>
    <w:rsid w:val="00434D16"/>
    <w:rsid w:val="0043564C"/>
    <w:rsid w:val="00435CF2"/>
    <w:rsid w:val="0043696F"/>
    <w:rsid w:val="004370BC"/>
    <w:rsid w:val="00437268"/>
    <w:rsid w:val="004376FF"/>
    <w:rsid w:val="00437EB1"/>
    <w:rsid w:val="004408EF"/>
    <w:rsid w:val="00440E51"/>
    <w:rsid w:val="00442224"/>
    <w:rsid w:val="00442298"/>
    <w:rsid w:val="00442DBE"/>
    <w:rsid w:val="00442F1F"/>
    <w:rsid w:val="0044338E"/>
    <w:rsid w:val="0044361F"/>
    <w:rsid w:val="00443F03"/>
    <w:rsid w:val="00444384"/>
    <w:rsid w:val="00444B81"/>
    <w:rsid w:val="00444D24"/>
    <w:rsid w:val="00445F64"/>
    <w:rsid w:val="00445FD6"/>
    <w:rsid w:val="004460EC"/>
    <w:rsid w:val="0044611A"/>
    <w:rsid w:val="00446751"/>
    <w:rsid w:val="00446DA4"/>
    <w:rsid w:val="004473D8"/>
    <w:rsid w:val="004476D7"/>
    <w:rsid w:val="00450BF9"/>
    <w:rsid w:val="0045107F"/>
    <w:rsid w:val="00451891"/>
    <w:rsid w:val="004518D8"/>
    <w:rsid w:val="00451CEF"/>
    <w:rsid w:val="00452FA5"/>
    <w:rsid w:val="00453D4E"/>
    <w:rsid w:val="00455523"/>
    <w:rsid w:val="00456D9B"/>
    <w:rsid w:val="004607CA"/>
    <w:rsid w:val="00460989"/>
    <w:rsid w:val="00460D46"/>
    <w:rsid w:val="00460FA8"/>
    <w:rsid w:val="00460FDF"/>
    <w:rsid w:val="00461B21"/>
    <w:rsid w:val="00462343"/>
    <w:rsid w:val="00462C96"/>
    <w:rsid w:val="00462EE6"/>
    <w:rsid w:val="004636C3"/>
    <w:rsid w:val="00463F43"/>
    <w:rsid w:val="004641C0"/>
    <w:rsid w:val="00464380"/>
    <w:rsid w:val="00464EBF"/>
    <w:rsid w:val="00465FFE"/>
    <w:rsid w:val="00466738"/>
    <w:rsid w:val="00466813"/>
    <w:rsid w:val="00466F05"/>
    <w:rsid w:val="00467324"/>
    <w:rsid w:val="00470B22"/>
    <w:rsid w:val="00470F19"/>
    <w:rsid w:val="0047127F"/>
    <w:rsid w:val="004713E1"/>
    <w:rsid w:val="004719CB"/>
    <w:rsid w:val="00471A09"/>
    <w:rsid w:val="00472299"/>
    <w:rsid w:val="00473F1A"/>
    <w:rsid w:val="004745BC"/>
    <w:rsid w:val="00474961"/>
    <w:rsid w:val="004758E4"/>
    <w:rsid w:val="0048021E"/>
    <w:rsid w:val="0048053D"/>
    <w:rsid w:val="004806D6"/>
    <w:rsid w:val="00480B37"/>
    <w:rsid w:val="00480B47"/>
    <w:rsid w:val="00480EDD"/>
    <w:rsid w:val="004825A7"/>
    <w:rsid w:val="00483057"/>
    <w:rsid w:val="004834A0"/>
    <w:rsid w:val="00483590"/>
    <w:rsid w:val="004835DC"/>
    <w:rsid w:val="0048453F"/>
    <w:rsid w:val="0048486B"/>
    <w:rsid w:val="0048544F"/>
    <w:rsid w:val="00486081"/>
    <w:rsid w:val="00486DC6"/>
    <w:rsid w:val="00486EB4"/>
    <w:rsid w:val="00487249"/>
    <w:rsid w:val="00487257"/>
    <w:rsid w:val="0049037E"/>
    <w:rsid w:val="00490478"/>
    <w:rsid w:val="00490BA9"/>
    <w:rsid w:val="00491058"/>
    <w:rsid w:val="00491B29"/>
    <w:rsid w:val="00492E0C"/>
    <w:rsid w:val="004944D6"/>
    <w:rsid w:val="00494648"/>
    <w:rsid w:val="0049476E"/>
    <w:rsid w:val="00496E69"/>
    <w:rsid w:val="00496E71"/>
    <w:rsid w:val="00497451"/>
    <w:rsid w:val="004975E6"/>
    <w:rsid w:val="0049785C"/>
    <w:rsid w:val="004A0218"/>
    <w:rsid w:val="004A08AA"/>
    <w:rsid w:val="004A09EA"/>
    <w:rsid w:val="004A10C4"/>
    <w:rsid w:val="004A2BFD"/>
    <w:rsid w:val="004A2D81"/>
    <w:rsid w:val="004A3314"/>
    <w:rsid w:val="004A418B"/>
    <w:rsid w:val="004A44A2"/>
    <w:rsid w:val="004A48ED"/>
    <w:rsid w:val="004A57A5"/>
    <w:rsid w:val="004A596A"/>
    <w:rsid w:val="004A62CC"/>
    <w:rsid w:val="004A68C6"/>
    <w:rsid w:val="004A6F6F"/>
    <w:rsid w:val="004B0B08"/>
    <w:rsid w:val="004B1AF3"/>
    <w:rsid w:val="004B2519"/>
    <w:rsid w:val="004B2842"/>
    <w:rsid w:val="004B2CE8"/>
    <w:rsid w:val="004B3685"/>
    <w:rsid w:val="004B371F"/>
    <w:rsid w:val="004B3803"/>
    <w:rsid w:val="004B4F8C"/>
    <w:rsid w:val="004B593C"/>
    <w:rsid w:val="004B61DE"/>
    <w:rsid w:val="004B6307"/>
    <w:rsid w:val="004B634F"/>
    <w:rsid w:val="004B67CA"/>
    <w:rsid w:val="004B6AE2"/>
    <w:rsid w:val="004B6C1D"/>
    <w:rsid w:val="004B7926"/>
    <w:rsid w:val="004B79FB"/>
    <w:rsid w:val="004B7A4A"/>
    <w:rsid w:val="004C09F3"/>
    <w:rsid w:val="004C19BC"/>
    <w:rsid w:val="004C3729"/>
    <w:rsid w:val="004C374C"/>
    <w:rsid w:val="004C3C6D"/>
    <w:rsid w:val="004C44AC"/>
    <w:rsid w:val="004C4AD7"/>
    <w:rsid w:val="004C5036"/>
    <w:rsid w:val="004C57DE"/>
    <w:rsid w:val="004C5A9A"/>
    <w:rsid w:val="004C5BC4"/>
    <w:rsid w:val="004C5C3C"/>
    <w:rsid w:val="004C664D"/>
    <w:rsid w:val="004C68DC"/>
    <w:rsid w:val="004C6FAA"/>
    <w:rsid w:val="004C6FE6"/>
    <w:rsid w:val="004C7A1B"/>
    <w:rsid w:val="004C7CF7"/>
    <w:rsid w:val="004C7FB7"/>
    <w:rsid w:val="004D14B9"/>
    <w:rsid w:val="004D25CC"/>
    <w:rsid w:val="004D29BB"/>
    <w:rsid w:val="004D29F1"/>
    <w:rsid w:val="004D4698"/>
    <w:rsid w:val="004D4C47"/>
    <w:rsid w:val="004D56AB"/>
    <w:rsid w:val="004D5E6B"/>
    <w:rsid w:val="004D6817"/>
    <w:rsid w:val="004D7B6C"/>
    <w:rsid w:val="004E1018"/>
    <w:rsid w:val="004E1538"/>
    <w:rsid w:val="004E2A9F"/>
    <w:rsid w:val="004E31A5"/>
    <w:rsid w:val="004E3396"/>
    <w:rsid w:val="004E3666"/>
    <w:rsid w:val="004E43C8"/>
    <w:rsid w:val="004E50F8"/>
    <w:rsid w:val="004E5AD9"/>
    <w:rsid w:val="004E68A8"/>
    <w:rsid w:val="004E6FA2"/>
    <w:rsid w:val="004E74BA"/>
    <w:rsid w:val="004E7754"/>
    <w:rsid w:val="004E78C9"/>
    <w:rsid w:val="004E7920"/>
    <w:rsid w:val="004F0AA8"/>
    <w:rsid w:val="004F1797"/>
    <w:rsid w:val="004F2B2A"/>
    <w:rsid w:val="004F2C9B"/>
    <w:rsid w:val="004F40C6"/>
    <w:rsid w:val="004F4800"/>
    <w:rsid w:val="004F5726"/>
    <w:rsid w:val="004F5A98"/>
    <w:rsid w:val="004F60CB"/>
    <w:rsid w:val="004F6A85"/>
    <w:rsid w:val="004F72A8"/>
    <w:rsid w:val="0050063D"/>
    <w:rsid w:val="00500676"/>
    <w:rsid w:val="00500BBE"/>
    <w:rsid w:val="005032B7"/>
    <w:rsid w:val="00503BD9"/>
    <w:rsid w:val="005044E6"/>
    <w:rsid w:val="00504771"/>
    <w:rsid w:val="00506AB1"/>
    <w:rsid w:val="00506B00"/>
    <w:rsid w:val="00506E4B"/>
    <w:rsid w:val="00507156"/>
    <w:rsid w:val="00507181"/>
    <w:rsid w:val="00510F6F"/>
    <w:rsid w:val="005125B6"/>
    <w:rsid w:val="00512A0A"/>
    <w:rsid w:val="00514D51"/>
    <w:rsid w:val="00514D99"/>
    <w:rsid w:val="0051557A"/>
    <w:rsid w:val="00516B2F"/>
    <w:rsid w:val="00517141"/>
    <w:rsid w:val="0051728D"/>
    <w:rsid w:val="00517A37"/>
    <w:rsid w:val="00521810"/>
    <w:rsid w:val="00524281"/>
    <w:rsid w:val="00524601"/>
    <w:rsid w:val="00524B1F"/>
    <w:rsid w:val="00524C7D"/>
    <w:rsid w:val="0052543F"/>
    <w:rsid w:val="00526391"/>
    <w:rsid w:val="0052693B"/>
    <w:rsid w:val="00527604"/>
    <w:rsid w:val="005278C4"/>
    <w:rsid w:val="00527BC9"/>
    <w:rsid w:val="00527DC4"/>
    <w:rsid w:val="00527F34"/>
    <w:rsid w:val="005303A1"/>
    <w:rsid w:val="00531297"/>
    <w:rsid w:val="00532054"/>
    <w:rsid w:val="005322B9"/>
    <w:rsid w:val="00532885"/>
    <w:rsid w:val="00533EFC"/>
    <w:rsid w:val="005351C9"/>
    <w:rsid w:val="0053582D"/>
    <w:rsid w:val="00535DA3"/>
    <w:rsid w:val="00535E07"/>
    <w:rsid w:val="005363B7"/>
    <w:rsid w:val="00536715"/>
    <w:rsid w:val="00536F21"/>
    <w:rsid w:val="00537041"/>
    <w:rsid w:val="0053780E"/>
    <w:rsid w:val="0053783D"/>
    <w:rsid w:val="0053785B"/>
    <w:rsid w:val="00537E2C"/>
    <w:rsid w:val="00541573"/>
    <w:rsid w:val="00541DAE"/>
    <w:rsid w:val="00542ECC"/>
    <w:rsid w:val="00543E4D"/>
    <w:rsid w:val="00544532"/>
    <w:rsid w:val="00544A0F"/>
    <w:rsid w:val="00544D6B"/>
    <w:rsid w:val="0054581A"/>
    <w:rsid w:val="00546FC9"/>
    <w:rsid w:val="00547202"/>
    <w:rsid w:val="005474E4"/>
    <w:rsid w:val="00547DC5"/>
    <w:rsid w:val="0055034F"/>
    <w:rsid w:val="00550ACC"/>
    <w:rsid w:val="00550F51"/>
    <w:rsid w:val="00550FB0"/>
    <w:rsid w:val="005513C3"/>
    <w:rsid w:val="00551411"/>
    <w:rsid w:val="0055298F"/>
    <w:rsid w:val="00553057"/>
    <w:rsid w:val="005532A2"/>
    <w:rsid w:val="00554005"/>
    <w:rsid w:val="0055506C"/>
    <w:rsid w:val="005555EB"/>
    <w:rsid w:val="00555610"/>
    <w:rsid w:val="00556365"/>
    <w:rsid w:val="00556966"/>
    <w:rsid w:val="005569D9"/>
    <w:rsid w:val="00556A38"/>
    <w:rsid w:val="0055771D"/>
    <w:rsid w:val="0055780F"/>
    <w:rsid w:val="00557CFA"/>
    <w:rsid w:val="00560754"/>
    <w:rsid w:val="00560CEF"/>
    <w:rsid w:val="0056189F"/>
    <w:rsid w:val="0056214A"/>
    <w:rsid w:val="00562721"/>
    <w:rsid w:val="00562FED"/>
    <w:rsid w:val="005631D0"/>
    <w:rsid w:val="005635D1"/>
    <w:rsid w:val="005644D0"/>
    <w:rsid w:val="00566C85"/>
    <w:rsid w:val="00567240"/>
    <w:rsid w:val="005675FF"/>
    <w:rsid w:val="0057030A"/>
    <w:rsid w:val="00570534"/>
    <w:rsid w:val="0057147E"/>
    <w:rsid w:val="005714E9"/>
    <w:rsid w:val="005726EE"/>
    <w:rsid w:val="00572ABA"/>
    <w:rsid w:val="00573197"/>
    <w:rsid w:val="0057440D"/>
    <w:rsid w:val="00574873"/>
    <w:rsid w:val="00574BBE"/>
    <w:rsid w:val="005751F4"/>
    <w:rsid w:val="00575A89"/>
    <w:rsid w:val="00575B1B"/>
    <w:rsid w:val="00575E9A"/>
    <w:rsid w:val="005769D3"/>
    <w:rsid w:val="00576A48"/>
    <w:rsid w:val="00577D16"/>
    <w:rsid w:val="005806DF"/>
    <w:rsid w:val="005817C7"/>
    <w:rsid w:val="00581CBC"/>
    <w:rsid w:val="0058203F"/>
    <w:rsid w:val="00582B0F"/>
    <w:rsid w:val="00582EE1"/>
    <w:rsid w:val="0058300F"/>
    <w:rsid w:val="00583200"/>
    <w:rsid w:val="00583217"/>
    <w:rsid w:val="00583323"/>
    <w:rsid w:val="00583827"/>
    <w:rsid w:val="00583E86"/>
    <w:rsid w:val="00585400"/>
    <w:rsid w:val="00586518"/>
    <w:rsid w:val="00586ABD"/>
    <w:rsid w:val="00587741"/>
    <w:rsid w:val="00587D86"/>
    <w:rsid w:val="00590C10"/>
    <w:rsid w:val="00591274"/>
    <w:rsid w:val="005921CF"/>
    <w:rsid w:val="00592612"/>
    <w:rsid w:val="00592663"/>
    <w:rsid w:val="00592F6D"/>
    <w:rsid w:val="005934F4"/>
    <w:rsid w:val="00594FD7"/>
    <w:rsid w:val="005951C8"/>
    <w:rsid w:val="00595432"/>
    <w:rsid w:val="0059579D"/>
    <w:rsid w:val="00595B1C"/>
    <w:rsid w:val="005966C1"/>
    <w:rsid w:val="0059682A"/>
    <w:rsid w:val="00596887"/>
    <w:rsid w:val="005A0364"/>
    <w:rsid w:val="005A0A71"/>
    <w:rsid w:val="005A1A1A"/>
    <w:rsid w:val="005A1A6C"/>
    <w:rsid w:val="005A250D"/>
    <w:rsid w:val="005A25AC"/>
    <w:rsid w:val="005A2610"/>
    <w:rsid w:val="005A266C"/>
    <w:rsid w:val="005A2821"/>
    <w:rsid w:val="005A328C"/>
    <w:rsid w:val="005A35E2"/>
    <w:rsid w:val="005A3B46"/>
    <w:rsid w:val="005A3C5C"/>
    <w:rsid w:val="005A48D4"/>
    <w:rsid w:val="005A547B"/>
    <w:rsid w:val="005A6133"/>
    <w:rsid w:val="005A6799"/>
    <w:rsid w:val="005A6AD9"/>
    <w:rsid w:val="005A6D9F"/>
    <w:rsid w:val="005B04FB"/>
    <w:rsid w:val="005B0CD0"/>
    <w:rsid w:val="005B0FA0"/>
    <w:rsid w:val="005B1618"/>
    <w:rsid w:val="005B27D6"/>
    <w:rsid w:val="005B2992"/>
    <w:rsid w:val="005B2BEC"/>
    <w:rsid w:val="005B393A"/>
    <w:rsid w:val="005B3B1B"/>
    <w:rsid w:val="005B3B92"/>
    <w:rsid w:val="005B40D5"/>
    <w:rsid w:val="005B5B3F"/>
    <w:rsid w:val="005B5F31"/>
    <w:rsid w:val="005B705E"/>
    <w:rsid w:val="005B765B"/>
    <w:rsid w:val="005B7C2D"/>
    <w:rsid w:val="005C0284"/>
    <w:rsid w:val="005C03E8"/>
    <w:rsid w:val="005C1AA2"/>
    <w:rsid w:val="005C21D8"/>
    <w:rsid w:val="005C2291"/>
    <w:rsid w:val="005C22FF"/>
    <w:rsid w:val="005C48D7"/>
    <w:rsid w:val="005C499B"/>
    <w:rsid w:val="005C5C28"/>
    <w:rsid w:val="005C6005"/>
    <w:rsid w:val="005C621D"/>
    <w:rsid w:val="005C6E4A"/>
    <w:rsid w:val="005C7079"/>
    <w:rsid w:val="005C78A9"/>
    <w:rsid w:val="005D0DAE"/>
    <w:rsid w:val="005D1066"/>
    <w:rsid w:val="005D110A"/>
    <w:rsid w:val="005D12A6"/>
    <w:rsid w:val="005D1634"/>
    <w:rsid w:val="005D170A"/>
    <w:rsid w:val="005D1D05"/>
    <w:rsid w:val="005D4F74"/>
    <w:rsid w:val="005D5CC9"/>
    <w:rsid w:val="005D62C9"/>
    <w:rsid w:val="005D6B28"/>
    <w:rsid w:val="005D76B2"/>
    <w:rsid w:val="005E070D"/>
    <w:rsid w:val="005E1709"/>
    <w:rsid w:val="005E1BE3"/>
    <w:rsid w:val="005E2A01"/>
    <w:rsid w:val="005E3AA0"/>
    <w:rsid w:val="005E429A"/>
    <w:rsid w:val="005E4849"/>
    <w:rsid w:val="005E498C"/>
    <w:rsid w:val="005E4A20"/>
    <w:rsid w:val="005E5D27"/>
    <w:rsid w:val="005E6289"/>
    <w:rsid w:val="005E781E"/>
    <w:rsid w:val="005E7CF7"/>
    <w:rsid w:val="005F162C"/>
    <w:rsid w:val="005F2126"/>
    <w:rsid w:val="005F25D6"/>
    <w:rsid w:val="005F2679"/>
    <w:rsid w:val="005F2D67"/>
    <w:rsid w:val="005F3979"/>
    <w:rsid w:val="005F4086"/>
    <w:rsid w:val="005F44C0"/>
    <w:rsid w:val="005F4791"/>
    <w:rsid w:val="005F4F31"/>
    <w:rsid w:val="005F53C8"/>
    <w:rsid w:val="005F53E8"/>
    <w:rsid w:val="005F58DB"/>
    <w:rsid w:val="005F5A04"/>
    <w:rsid w:val="005F5BAC"/>
    <w:rsid w:val="005F5C7C"/>
    <w:rsid w:val="005F6DF9"/>
    <w:rsid w:val="005F7147"/>
    <w:rsid w:val="005F7CE3"/>
    <w:rsid w:val="0060048D"/>
    <w:rsid w:val="006005DC"/>
    <w:rsid w:val="0060102B"/>
    <w:rsid w:val="006015E4"/>
    <w:rsid w:val="00601ABA"/>
    <w:rsid w:val="00603DD2"/>
    <w:rsid w:val="006045B7"/>
    <w:rsid w:val="00604804"/>
    <w:rsid w:val="00605005"/>
    <w:rsid w:val="0060586F"/>
    <w:rsid w:val="0060629B"/>
    <w:rsid w:val="006063A4"/>
    <w:rsid w:val="00606839"/>
    <w:rsid w:val="00607156"/>
    <w:rsid w:val="00607D89"/>
    <w:rsid w:val="00610AC1"/>
    <w:rsid w:val="006118C4"/>
    <w:rsid w:val="00611B04"/>
    <w:rsid w:val="00612C6F"/>
    <w:rsid w:val="00613994"/>
    <w:rsid w:val="006143B2"/>
    <w:rsid w:val="006144CF"/>
    <w:rsid w:val="00614BF6"/>
    <w:rsid w:val="00614E37"/>
    <w:rsid w:val="00615267"/>
    <w:rsid w:val="006173D1"/>
    <w:rsid w:val="00617AA0"/>
    <w:rsid w:val="0062045F"/>
    <w:rsid w:val="00620A55"/>
    <w:rsid w:val="00621B87"/>
    <w:rsid w:val="00621EF4"/>
    <w:rsid w:val="006222BB"/>
    <w:rsid w:val="006226CB"/>
    <w:rsid w:val="00622FD7"/>
    <w:rsid w:val="0062307B"/>
    <w:rsid w:val="006233E8"/>
    <w:rsid w:val="00623557"/>
    <w:rsid w:val="00623C8F"/>
    <w:rsid w:val="00623E3B"/>
    <w:rsid w:val="00624139"/>
    <w:rsid w:val="0062413C"/>
    <w:rsid w:val="006248C8"/>
    <w:rsid w:val="00624939"/>
    <w:rsid w:val="00625672"/>
    <w:rsid w:val="0062592A"/>
    <w:rsid w:val="00626681"/>
    <w:rsid w:val="006267DE"/>
    <w:rsid w:val="00627E89"/>
    <w:rsid w:val="0063070F"/>
    <w:rsid w:val="00630866"/>
    <w:rsid w:val="00630FFC"/>
    <w:rsid w:val="0063257C"/>
    <w:rsid w:val="00633932"/>
    <w:rsid w:val="0063482C"/>
    <w:rsid w:val="00634A33"/>
    <w:rsid w:val="00636D47"/>
    <w:rsid w:val="006403AC"/>
    <w:rsid w:val="00640448"/>
    <w:rsid w:val="00641146"/>
    <w:rsid w:val="006412EB"/>
    <w:rsid w:val="00641368"/>
    <w:rsid w:val="00641635"/>
    <w:rsid w:val="00641987"/>
    <w:rsid w:val="006425D4"/>
    <w:rsid w:val="00644235"/>
    <w:rsid w:val="006444B6"/>
    <w:rsid w:val="006444D8"/>
    <w:rsid w:val="00644895"/>
    <w:rsid w:val="0064510B"/>
    <w:rsid w:val="0064652E"/>
    <w:rsid w:val="0064656E"/>
    <w:rsid w:val="006468B8"/>
    <w:rsid w:val="006502CE"/>
    <w:rsid w:val="00650B00"/>
    <w:rsid w:val="00652521"/>
    <w:rsid w:val="006526B5"/>
    <w:rsid w:val="00653080"/>
    <w:rsid w:val="006532AF"/>
    <w:rsid w:val="00653C0B"/>
    <w:rsid w:val="00653F9C"/>
    <w:rsid w:val="006543C9"/>
    <w:rsid w:val="00654DB5"/>
    <w:rsid w:val="00654E5B"/>
    <w:rsid w:val="0065534E"/>
    <w:rsid w:val="00657A02"/>
    <w:rsid w:val="006600AE"/>
    <w:rsid w:val="006605B5"/>
    <w:rsid w:val="0066126A"/>
    <w:rsid w:val="00661A1E"/>
    <w:rsid w:val="00661F54"/>
    <w:rsid w:val="0066250F"/>
    <w:rsid w:val="00662C1B"/>
    <w:rsid w:val="00663615"/>
    <w:rsid w:val="00663FD8"/>
    <w:rsid w:val="0066445A"/>
    <w:rsid w:val="006653B0"/>
    <w:rsid w:val="0066561F"/>
    <w:rsid w:val="00667361"/>
    <w:rsid w:val="00667FBE"/>
    <w:rsid w:val="006700D0"/>
    <w:rsid w:val="0067029D"/>
    <w:rsid w:val="00670C77"/>
    <w:rsid w:val="006711DE"/>
    <w:rsid w:val="006714B5"/>
    <w:rsid w:val="00671E80"/>
    <w:rsid w:val="00672285"/>
    <w:rsid w:val="0067260B"/>
    <w:rsid w:val="006731A7"/>
    <w:rsid w:val="00673830"/>
    <w:rsid w:val="00674427"/>
    <w:rsid w:val="00674A27"/>
    <w:rsid w:val="00675F6D"/>
    <w:rsid w:val="006761C1"/>
    <w:rsid w:val="00676579"/>
    <w:rsid w:val="00676752"/>
    <w:rsid w:val="006768C5"/>
    <w:rsid w:val="00676C1D"/>
    <w:rsid w:val="00677B6D"/>
    <w:rsid w:val="00677CA3"/>
    <w:rsid w:val="00677CE3"/>
    <w:rsid w:val="006805BF"/>
    <w:rsid w:val="006807DE"/>
    <w:rsid w:val="00680B15"/>
    <w:rsid w:val="00680EC7"/>
    <w:rsid w:val="00681889"/>
    <w:rsid w:val="00681EA2"/>
    <w:rsid w:val="00681F0B"/>
    <w:rsid w:val="00682011"/>
    <w:rsid w:val="0068222D"/>
    <w:rsid w:val="006822E3"/>
    <w:rsid w:val="00682B05"/>
    <w:rsid w:val="00682F41"/>
    <w:rsid w:val="006850DE"/>
    <w:rsid w:val="006851A1"/>
    <w:rsid w:val="006863F9"/>
    <w:rsid w:val="00687FD1"/>
    <w:rsid w:val="0069089A"/>
    <w:rsid w:val="00691537"/>
    <w:rsid w:val="00691981"/>
    <w:rsid w:val="0069237A"/>
    <w:rsid w:val="006924B9"/>
    <w:rsid w:val="00692931"/>
    <w:rsid w:val="00692C94"/>
    <w:rsid w:val="00692F3C"/>
    <w:rsid w:val="00694669"/>
    <w:rsid w:val="00694B5E"/>
    <w:rsid w:val="00694F7E"/>
    <w:rsid w:val="00695F65"/>
    <w:rsid w:val="00695FC2"/>
    <w:rsid w:val="006965EA"/>
    <w:rsid w:val="0069761D"/>
    <w:rsid w:val="006A0BD8"/>
    <w:rsid w:val="006A1863"/>
    <w:rsid w:val="006A238A"/>
    <w:rsid w:val="006A2BC9"/>
    <w:rsid w:val="006A2DEF"/>
    <w:rsid w:val="006A31A6"/>
    <w:rsid w:val="006A3522"/>
    <w:rsid w:val="006A3E27"/>
    <w:rsid w:val="006A489B"/>
    <w:rsid w:val="006A4A3C"/>
    <w:rsid w:val="006A4B78"/>
    <w:rsid w:val="006A4DE8"/>
    <w:rsid w:val="006A56C2"/>
    <w:rsid w:val="006A5818"/>
    <w:rsid w:val="006A5FEA"/>
    <w:rsid w:val="006A71F1"/>
    <w:rsid w:val="006A7489"/>
    <w:rsid w:val="006A7E52"/>
    <w:rsid w:val="006A7F63"/>
    <w:rsid w:val="006B0EB2"/>
    <w:rsid w:val="006B1698"/>
    <w:rsid w:val="006B1FA1"/>
    <w:rsid w:val="006B3387"/>
    <w:rsid w:val="006B359B"/>
    <w:rsid w:val="006B5B5F"/>
    <w:rsid w:val="006B63B5"/>
    <w:rsid w:val="006B6C70"/>
    <w:rsid w:val="006B752D"/>
    <w:rsid w:val="006C009E"/>
    <w:rsid w:val="006C0F24"/>
    <w:rsid w:val="006C14FF"/>
    <w:rsid w:val="006C191A"/>
    <w:rsid w:val="006C21DC"/>
    <w:rsid w:val="006C2FDC"/>
    <w:rsid w:val="006C3D36"/>
    <w:rsid w:val="006C439D"/>
    <w:rsid w:val="006C4CA1"/>
    <w:rsid w:val="006C56EC"/>
    <w:rsid w:val="006C5893"/>
    <w:rsid w:val="006C5F00"/>
    <w:rsid w:val="006C70AA"/>
    <w:rsid w:val="006C7483"/>
    <w:rsid w:val="006C7633"/>
    <w:rsid w:val="006D04B0"/>
    <w:rsid w:val="006D1D55"/>
    <w:rsid w:val="006D20D4"/>
    <w:rsid w:val="006D33A2"/>
    <w:rsid w:val="006D3761"/>
    <w:rsid w:val="006D3AB4"/>
    <w:rsid w:val="006D3CF0"/>
    <w:rsid w:val="006D3E0D"/>
    <w:rsid w:val="006D4617"/>
    <w:rsid w:val="006D5DE2"/>
    <w:rsid w:val="006D7603"/>
    <w:rsid w:val="006E02CB"/>
    <w:rsid w:val="006E043F"/>
    <w:rsid w:val="006E15E3"/>
    <w:rsid w:val="006E23AF"/>
    <w:rsid w:val="006E2A75"/>
    <w:rsid w:val="006E2C64"/>
    <w:rsid w:val="006E366E"/>
    <w:rsid w:val="006E3B5C"/>
    <w:rsid w:val="006E3EED"/>
    <w:rsid w:val="006E4459"/>
    <w:rsid w:val="006E63AF"/>
    <w:rsid w:val="006E6642"/>
    <w:rsid w:val="006E6933"/>
    <w:rsid w:val="006F0708"/>
    <w:rsid w:val="006F08AD"/>
    <w:rsid w:val="006F08EA"/>
    <w:rsid w:val="006F3B6A"/>
    <w:rsid w:val="006F3C97"/>
    <w:rsid w:val="006F428A"/>
    <w:rsid w:val="006F4479"/>
    <w:rsid w:val="006F4A9C"/>
    <w:rsid w:val="006F51B8"/>
    <w:rsid w:val="006F52B4"/>
    <w:rsid w:val="006F5B9C"/>
    <w:rsid w:val="006F6AAE"/>
    <w:rsid w:val="006F74DE"/>
    <w:rsid w:val="006F7919"/>
    <w:rsid w:val="006F7E96"/>
    <w:rsid w:val="007005C4"/>
    <w:rsid w:val="00700C4C"/>
    <w:rsid w:val="00701060"/>
    <w:rsid w:val="00702031"/>
    <w:rsid w:val="007033B0"/>
    <w:rsid w:val="007036CE"/>
    <w:rsid w:val="00703CF9"/>
    <w:rsid w:val="007045B6"/>
    <w:rsid w:val="007045F1"/>
    <w:rsid w:val="007046ED"/>
    <w:rsid w:val="007058E9"/>
    <w:rsid w:val="00705FB7"/>
    <w:rsid w:val="00706670"/>
    <w:rsid w:val="00706946"/>
    <w:rsid w:val="007107E8"/>
    <w:rsid w:val="00710890"/>
    <w:rsid w:val="007112A6"/>
    <w:rsid w:val="00711B0A"/>
    <w:rsid w:val="00711B2D"/>
    <w:rsid w:val="00711BBF"/>
    <w:rsid w:val="00711EDA"/>
    <w:rsid w:val="00712BA5"/>
    <w:rsid w:val="007134CC"/>
    <w:rsid w:val="00714E6B"/>
    <w:rsid w:val="007168EE"/>
    <w:rsid w:val="00716EBF"/>
    <w:rsid w:val="00720A30"/>
    <w:rsid w:val="00722BF1"/>
    <w:rsid w:val="00722C69"/>
    <w:rsid w:val="00723560"/>
    <w:rsid w:val="00724179"/>
    <w:rsid w:val="00724EA1"/>
    <w:rsid w:val="00725F25"/>
    <w:rsid w:val="00726517"/>
    <w:rsid w:val="00726A68"/>
    <w:rsid w:val="00727306"/>
    <w:rsid w:val="00730223"/>
    <w:rsid w:val="00730418"/>
    <w:rsid w:val="007309D7"/>
    <w:rsid w:val="00730EAD"/>
    <w:rsid w:val="00731099"/>
    <w:rsid w:val="007329E1"/>
    <w:rsid w:val="00732A06"/>
    <w:rsid w:val="00733B90"/>
    <w:rsid w:val="00735A73"/>
    <w:rsid w:val="00736540"/>
    <w:rsid w:val="00736BBF"/>
    <w:rsid w:val="007378E5"/>
    <w:rsid w:val="007414AE"/>
    <w:rsid w:val="00741ECD"/>
    <w:rsid w:val="00741FCE"/>
    <w:rsid w:val="00743B39"/>
    <w:rsid w:val="007444BE"/>
    <w:rsid w:val="00744A90"/>
    <w:rsid w:val="007450FB"/>
    <w:rsid w:val="007459EB"/>
    <w:rsid w:val="00745AEB"/>
    <w:rsid w:val="00745AF6"/>
    <w:rsid w:val="007466FB"/>
    <w:rsid w:val="00746744"/>
    <w:rsid w:val="007469F5"/>
    <w:rsid w:val="00746BA5"/>
    <w:rsid w:val="00746E42"/>
    <w:rsid w:val="00747DB2"/>
    <w:rsid w:val="0075013F"/>
    <w:rsid w:val="00750BA0"/>
    <w:rsid w:val="007510CF"/>
    <w:rsid w:val="0075212E"/>
    <w:rsid w:val="00754831"/>
    <w:rsid w:val="007559AC"/>
    <w:rsid w:val="00755C6A"/>
    <w:rsid w:val="00756123"/>
    <w:rsid w:val="00756D30"/>
    <w:rsid w:val="007577C5"/>
    <w:rsid w:val="00761A7D"/>
    <w:rsid w:val="00761D1B"/>
    <w:rsid w:val="00763B80"/>
    <w:rsid w:val="007640EA"/>
    <w:rsid w:val="00764633"/>
    <w:rsid w:val="00764E5D"/>
    <w:rsid w:val="007663FA"/>
    <w:rsid w:val="007708F5"/>
    <w:rsid w:val="00770AFB"/>
    <w:rsid w:val="00770D96"/>
    <w:rsid w:val="00771DA2"/>
    <w:rsid w:val="007723F4"/>
    <w:rsid w:val="00774A9C"/>
    <w:rsid w:val="00774CED"/>
    <w:rsid w:val="00774F05"/>
    <w:rsid w:val="00775745"/>
    <w:rsid w:val="007759C0"/>
    <w:rsid w:val="00776164"/>
    <w:rsid w:val="007762F0"/>
    <w:rsid w:val="00776766"/>
    <w:rsid w:val="00776FF4"/>
    <w:rsid w:val="00777B8B"/>
    <w:rsid w:val="00777DDC"/>
    <w:rsid w:val="007804F7"/>
    <w:rsid w:val="00781083"/>
    <w:rsid w:val="007811B2"/>
    <w:rsid w:val="00781615"/>
    <w:rsid w:val="00781C44"/>
    <w:rsid w:val="00781E85"/>
    <w:rsid w:val="007822C6"/>
    <w:rsid w:val="007824AD"/>
    <w:rsid w:val="00783724"/>
    <w:rsid w:val="00783B94"/>
    <w:rsid w:val="0078423F"/>
    <w:rsid w:val="00784376"/>
    <w:rsid w:val="007848EB"/>
    <w:rsid w:val="007849CB"/>
    <w:rsid w:val="00786A72"/>
    <w:rsid w:val="00787A75"/>
    <w:rsid w:val="00787B14"/>
    <w:rsid w:val="00790053"/>
    <w:rsid w:val="00790501"/>
    <w:rsid w:val="007907F7"/>
    <w:rsid w:val="0079089A"/>
    <w:rsid w:val="007916A7"/>
    <w:rsid w:val="00791AB5"/>
    <w:rsid w:val="00791C8B"/>
    <w:rsid w:val="007936A8"/>
    <w:rsid w:val="007949F3"/>
    <w:rsid w:val="00795220"/>
    <w:rsid w:val="00795308"/>
    <w:rsid w:val="00795603"/>
    <w:rsid w:val="00795B33"/>
    <w:rsid w:val="0079628A"/>
    <w:rsid w:val="0079689E"/>
    <w:rsid w:val="00796F8B"/>
    <w:rsid w:val="007A177A"/>
    <w:rsid w:val="007A18CF"/>
    <w:rsid w:val="007A1B32"/>
    <w:rsid w:val="007A3982"/>
    <w:rsid w:val="007A39DD"/>
    <w:rsid w:val="007A3A38"/>
    <w:rsid w:val="007A3D22"/>
    <w:rsid w:val="007A4A85"/>
    <w:rsid w:val="007A5B48"/>
    <w:rsid w:val="007A6492"/>
    <w:rsid w:val="007A6568"/>
    <w:rsid w:val="007A6793"/>
    <w:rsid w:val="007A6D77"/>
    <w:rsid w:val="007A713A"/>
    <w:rsid w:val="007B08F6"/>
    <w:rsid w:val="007B117B"/>
    <w:rsid w:val="007B1306"/>
    <w:rsid w:val="007B1BBD"/>
    <w:rsid w:val="007B2AF5"/>
    <w:rsid w:val="007B3C18"/>
    <w:rsid w:val="007B42F7"/>
    <w:rsid w:val="007B584C"/>
    <w:rsid w:val="007B6A63"/>
    <w:rsid w:val="007B7E30"/>
    <w:rsid w:val="007B7EE9"/>
    <w:rsid w:val="007B7F45"/>
    <w:rsid w:val="007C04EB"/>
    <w:rsid w:val="007C0BF9"/>
    <w:rsid w:val="007C0E10"/>
    <w:rsid w:val="007C0FE3"/>
    <w:rsid w:val="007C1A06"/>
    <w:rsid w:val="007C20FA"/>
    <w:rsid w:val="007C76DD"/>
    <w:rsid w:val="007C79D2"/>
    <w:rsid w:val="007C7BDE"/>
    <w:rsid w:val="007D0C6C"/>
    <w:rsid w:val="007D1279"/>
    <w:rsid w:val="007D1501"/>
    <w:rsid w:val="007D4B1A"/>
    <w:rsid w:val="007D4F7D"/>
    <w:rsid w:val="007D5267"/>
    <w:rsid w:val="007D5826"/>
    <w:rsid w:val="007D5B5A"/>
    <w:rsid w:val="007D5F0B"/>
    <w:rsid w:val="007D6283"/>
    <w:rsid w:val="007D6584"/>
    <w:rsid w:val="007D73AD"/>
    <w:rsid w:val="007D76B5"/>
    <w:rsid w:val="007D776B"/>
    <w:rsid w:val="007D7863"/>
    <w:rsid w:val="007D7AE9"/>
    <w:rsid w:val="007D7CA4"/>
    <w:rsid w:val="007D7D8D"/>
    <w:rsid w:val="007E13B8"/>
    <w:rsid w:val="007E1624"/>
    <w:rsid w:val="007E16CC"/>
    <w:rsid w:val="007E19E7"/>
    <w:rsid w:val="007E2477"/>
    <w:rsid w:val="007E250D"/>
    <w:rsid w:val="007E30A8"/>
    <w:rsid w:val="007E3F23"/>
    <w:rsid w:val="007E4B3E"/>
    <w:rsid w:val="007E5145"/>
    <w:rsid w:val="007E57E6"/>
    <w:rsid w:val="007E6296"/>
    <w:rsid w:val="007E7495"/>
    <w:rsid w:val="007E7636"/>
    <w:rsid w:val="007E7676"/>
    <w:rsid w:val="007E7759"/>
    <w:rsid w:val="007F0054"/>
    <w:rsid w:val="007F0A4B"/>
    <w:rsid w:val="007F141C"/>
    <w:rsid w:val="007F1E83"/>
    <w:rsid w:val="007F2A37"/>
    <w:rsid w:val="007F328E"/>
    <w:rsid w:val="007F4BD8"/>
    <w:rsid w:val="007F5096"/>
    <w:rsid w:val="007F541A"/>
    <w:rsid w:val="007F6BBA"/>
    <w:rsid w:val="007F76DE"/>
    <w:rsid w:val="008014EC"/>
    <w:rsid w:val="00801F4A"/>
    <w:rsid w:val="00803247"/>
    <w:rsid w:val="00803773"/>
    <w:rsid w:val="00803BDE"/>
    <w:rsid w:val="00804196"/>
    <w:rsid w:val="0080436B"/>
    <w:rsid w:val="00805A19"/>
    <w:rsid w:val="00805C76"/>
    <w:rsid w:val="00805D86"/>
    <w:rsid w:val="008065AC"/>
    <w:rsid w:val="00806A0F"/>
    <w:rsid w:val="00806F8B"/>
    <w:rsid w:val="008072E3"/>
    <w:rsid w:val="008122FA"/>
    <w:rsid w:val="00812D4D"/>
    <w:rsid w:val="00813F9C"/>
    <w:rsid w:val="0081456C"/>
    <w:rsid w:val="0081481C"/>
    <w:rsid w:val="008149AF"/>
    <w:rsid w:val="00814B83"/>
    <w:rsid w:val="00814BB2"/>
    <w:rsid w:val="00814BE0"/>
    <w:rsid w:val="0081519D"/>
    <w:rsid w:val="00815E01"/>
    <w:rsid w:val="0081670A"/>
    <w:rsid w:val="008171ED"/>
    <w:rsid w:val="008178DB"/>
    <w:rsid w:val="0082047F"/>
    <w:rsid w:val="008205A1"/>
    <w:rsid w:val="008206AA"/>
    <w:rsid w:val="008217E5"/>
    <w:rsid w:val="00821E81"/>
    <w:rsid w:val="00822DBA"/>
    <w:rsid w:val="00823B4F"/>
    <w:rsid w:val="00823DA5"/>
    <w:rsid w:val="0082402D"/>
    <w:rsid w:val="0082467C"/>
    <w:rsid w:val="008251FB"/>
    <w:rsid w:val="0082559F"/>
    <w:rsid w:val="008259F8"/>
    <w:rsid w:val="00825B65"/>
    <w:rsid w:val="00825DF0"/>
    <w:rsid w:val="00826397"/>
    <w:rsid w:val="008267A0"/>
    <w:rsid w:val="00827163"/>
    <w:rsid w:val="008315C3"/>
    <w:rsid w:val="008317D0"/>
    <w:rsid w:val="00831EC4"/>
    <w:rsid w:val="0083247B"/>
    <w:rsid w:val="008329B6"/>
    <w:rsid w:val="008329E4"/>
    <w:rsid w:val="00832AFB"/>
    <w:rsid w:val="00832B21"/>
    <w:rsid w:val="00833213"/>
    <w:rsid w:val="00833D26"/>
    <w:rsid w:val="00835EFE"/>
    <w:rsid w:val="008369AE"/>
    <w:rsid w:val="00836E70"/>
    <w:rsid w:val="00837908"/>
    <w:rsid w:val="00840DE0"/>
    <w:rsid w:val="008416A8"/>
    <w:rsid w:val="008426D8"/>
    <w:rsid w:val="00842D8E"/>
    <w:rsid w:val="00843775"/>
    <w:rsid w:val="008443E5"/>
    <w:rsid w:val="00844D12"/>
    <w:rsid w:val="0084690D"/>
    <w:rsid w:val="008470B6"/>
    <w:rsid w:val="00847293"/>
    <w:rsid w:val="008477AB"/>
    <w:rsid w:val="00847929"/>
    <w:rsid w:val="00850190"/>
    <w:rsid w:val="008501C9"/>
    <w:rsid w:val="008528ED"/>
    <w:rsid w:val="00853863"/>
    <w:rsid w:val="00853AE8"/>
    <w:rsid w:val="00853B9C"/>
    <w:rsid w:val="00854653"/>
    <w:rsid w:val="00854667"/>
    <w:rsid w:val="00854CAA"/>
    <w:rsid w:val="00856429"/>
    <w:rsid w:val="00857119"/>
    <w:rsid w:val="0085747A"/>
    <w:rsid w:val="0085761F"/>
    <w:rsid w:val="00857A5F"/>
    <w:rsid w:val="00857D7B"/>
    <w:rsid w:val="00860CE8"/>
    <w:rsid w:val="00861035"/>
    <w:rsid w:val="0086167E"/>
    <w:rsid w:val="008616F6"/>
    <w:rsid w:val="0086217E"/>
    <w:rsid w:val="008622A5"/>
    <w:rsid w:val="00862E34"/>
    <w:rsid w:val="00862F00"/>
    <w:rsid w:val="008636E2"/>
    <w:rsid w:val="00864628"/>
    <w:rsid w:val="00864DCF"/>
    <w:rsid w:val="00866612"/>
    <w:rsid w:val="008669AC"/>
    <w:rsid w:val="008672C5"/>
    <w:rsid w:val="008676F6"/>
    <w:rsid w:val="00867B3E"/>
    <w:rsid w:val="00870DB4"/>
    <w:rsid w:val="008714F7"/>
    <w:rsid w:val="008721B1"/>
    <w:rsid w:val="00872C9C"/>
    <w:rsid w:val="0087306B"/>
    <w:rsid w:val="0087317B"/>
    <w:rsid w:val="0087336D"/>
    <w:rsid w:val="00873CA0"/>
    <w:rsid w:val="00873E23"/>
    <w:rsid w:val="008741D4"/>
    <w:rsid w:val="008754DB"/>
    <w:rsid w:val="008754F6"/>
    <w:rsid w:val="00875701"/>
    <w:rsid w:val="00875A81"/>
    <w:rsid w:val="0087624B"/>
    <w:rsid w:val="00877139"/>
    <w:rsid w:val="00877208"/>
    <w:rsid w:val="008777E3"/>
    <w:rsid w:val="0087794D"/>
    <w:rsid w:val="00880022"/>
    <w:rsid w:val="00880426"/>
    <w:rsid w:val="008823D5"/>
    <w:rsid w:val="00883058"/>
    <w:rsid w:val="008836A0"/>
    <w:rsid w:val="00883E21"/>
    <w:rsid w:val="00883EB9"/>
    <w:rsid w:val="008842D7"/>
    <w:rsid w:val="008846A6"/>
    <w:rsid w:val="00884778"/>
    <w:rsid w:val="00884F25"/>
    <w:rsid w:val="00885699"/>
    <w:rsid w:val="00885B7B"/>
    <w:rsid w:val="008867E6"/>
    <w:rsid w:val="00887373"/>
    <w:rsid w:val="008901CB"/>
    <w:rsid w:val="00890532"/>
    <w:rsid w:val="00890A1D"/>
    <w:rsid w:val="0089155E"/>
    <w:rsid w:val="008919DC"/>
    <w:rsid w:val="00894060"/>
    <w:rsid w:val="00894307"/>
    <w:rsid w:val="00895FC4"/>
    <w:rsid w:val="008968D5"/>
    <w:rsid w:val="00897A5D"/>
    <w:rsid w:val="00897F5C"/>
    <w:rsid w:val="008A01A0"/>
    <w:rsid w:val="008A04F3"/>
    <w:rsid w:val="008A108F"/>
    <w:rsid w:val="008A13DC"/>
    <w:rsid w:val="008A26F9"/>
    <w:rsid w:val="008A3319"/>
    <w:rsid w:val="008A3A0A"/>
    <w:rsid w:val="008A3F1B"/>
    <w:rsid w:val="008A4E32"/>
    <w:rsid w:val="008A5758"/>
    <w:rsid w:val="008A5C10"/>
    <w:rsid w:val="008A5D67"/>
    <w:rsid w:val="008A67EC"/>
    <w:rsid w:val="008A6EF8"/>
    <w:rsid w:val="008A7BA9"/>
    <w:rsid w:val="008B07EE"/>
    <w:rsid w:val="008B1ECB"/>
    <w:rsid w:val="008B2243"/>
    <w:rsid w:val="008B28D6"/>
    <w:rsid w:val="008B2D70"/>
    <w:rsid w:val="008B39F4"/>
    <w:rsid w:val="008B416F"/>
    <w:rsid w:val="008B4B3D"/>
    <w:rsid w:val="008B5BDE"/>
    <w:rsid w:val="008B5F92"/>
    <w:rsid w:val="008B6010"/>
    <w:rsid w:val="008B71C6"/>
    <w:rsid w:val="008B785F"/>
    <w:rsid w:val="008B7D36"/>
    <w:rsid w:val="008C018D"/>
    <w:rsid w:val="008C0841"/>
    <w:rsid w:val="008C09D7"/>
    <w:rsid w:val="008C09E4"/>
    <w:rsid w:val="008C1BE4"/>
    <w:rsid w:val="008C34A8"/>
    <w:rsid w:val="008C371C"/>
    <w:rsid w:val="008C402B"/>
    <w:rsid w:val="008C47D7"/>
    <w:rsid w:val="008C541F"/>
    <w:rsid w:val="008C5AA1"/>
    <w:rsid w:val="008C6C47"/>
    <w:rsid w:val="008C734F"/>
    <w:rsid w:val="008C755D"/>
    <w:rsid w:val="008C793F"/>
    <w:rsid w:val="008D0762"/>
    <w:rsid w:val="008D1384"/>
    <w:rsid w:val="008D2D4C"/>
    <w:rsid w:val="008D30AC"/>
    <w:rsid w:val="008D380B"/>
    <w:rsid w:val="008D3966"/>
    <w:rsid w:val="008D40F9"/>
    <w:rsid w:val="008D4413"/>
    <w:rsid w:val="008D44C3"/>
    <w:rsid w:val="008D5107"/>
    <w:rsid w:val="008D694F"/>
    <w:rsid w:val="008D7966"/>
    <w:rsid w:val="008E0614"/>
    <w:rsid w:val="008E0BE4"/>
    <w:rsid w:val="008E1748"/>
    <w:rsid w:val="008E2180"/>
    <w:rsid w:val="008E2EA9"/>
    <w:rsid w:val="008E2FE0"/>
    <w:rsid w:val="008E3229"/>
    <w:rsid w:val="008E3A79"/>
    <w:rsid w:val="008E4044"/>
    <w:rsid w:val="008E5144"/>
    <w:rsid w:val="008E5522"/>
    <w:rsid w:val="008E55EB"/>
    <w:rsid w:val="008E5754"/>
    <w:rsid w:val="008E6480"/>
    <w:rsid w:val="008E6E45"/>
    <w:rsid w:val="008F0AE0"/>
    <w:rsid w:val="008F0D36"/>
    <w:rsid w:val="008F18A1"/>
    <w:rsid w:val="008F1A0C"/>
    <w:rsid w:val="008F1A48"/>
    <w:rsid w:val="008F1F5B"/>
    <w:rsid w:val="008F20A7"/>
    <w:rsid w:val="008F2244"/>
    <w:rsid w:val="008F2C5C"/>
    <w:rsid w:val="008F2EE4"/>
    <w:rsid w:val="008F336D"/>
    <w:rsid w:val="008F3588"/>
    <w:rsid w:val="008F399D"/>
    <w:rsid w:val="008F3A41"/>
    <w:rsid w:val="008F3FD2"/>
    <w:rsid w:val="008F43BA"/>
    <w:rsid w:val="008F4748"/>
    <w:rsid w:val="008F4C4C"/>
    <w:rsid w:val="008F52EE"/>
    <w:rsid w:val="008F5852"/>
    <w:rsid w:val="008F6945"/>
    <w:rsid w:val="008F6C20"/>
    <w:rsid w:val="008F7F9B"/>
    <w:rsid w:val="00901D4E"/>
    <w:rsid w:val="00901D89"/>
    <w:rsid w:val="00901E43"/>
    <w:rsid w:val="0090216A"/>
    <w:rsid w:val="00902514"/>
    <w:rsid w:val="00903264"/>
    <w:rsid w:val="00903690"/>
    <w:rsid w:val="00904190"/>
    <w:rsid w:val="009056E1"/>
    <w:rsid w:val="00906607"/>
    <w:rsid w:val="00906861"/>
    <w:rsid w:val="00907408"/>
    <w:rsid w:val="0091009F"/>
    <w:rsid w:val="00910C92"/>
    <w:rsid w:val="009110FB"/>
    <w:rsid w:val="00911D2C"/>
    <w:rsid w:val="00912C28"/>
    <w:rsid w:val="00913172"/>
    <w:rsid w:val="00913ECC"/>
    <w:rsid w:val="00914B80"/>
    <w:rsid w:val="00914C05"/>
    <w:rsid w:val="00914D45"/>
    <w:rsid w:val="0091531D"/>
    <w:rsid w:val="00915616"/>
    <w:rsid w:val="0091650C"/>
    <w:rsid w:val="0091765F"/>
    <w:rsid w:val="009177FE"/>
    <w:rsid w:val="00917E9A"/>
    <w:rsid w:val="00921A4A"/>
    <w:rsid w:val="009224A2"/>
    <w:rsid w:val="00922B58"/>
    <w:rsid w:val="00922E5B"/>
    <w:rsid w:val="009237A8"/>
    <w:rsid w:val="00923939"/>
    <w:rsid w:val="009258FE"/>
    <w:rsid w:val="0092628D"/>
    <w:rsid w:val="0092698C"/>
    <w:rsid w:val="00926D2E"/>
    <w:rsid w:val="0092705E"/>
    <w:rsid w:val="0093048B"/>
    <w:rsid w:val="00930FE9"/>
    <w:rsid w:val="00931334"/>
    <w:rsid w:val="009315A8"/>
    <w:rsid w:val="00931660"/>
    <w:rsid w:val="00931B7C"/>
    <w:rsid w:val="00932230"/>
    <w:rsid w:val="00933346"/>
    <w:rsid w:val="009337D6"/>
    <w:rsid w:val="00934721"/>
    <w:rsid w:val="009353F3"/>
    <w:rsid w:val="0093555B"/>
    <w:rsid w:val="0093599D"/>
    <w:rsid w:val="00935DE1"/>
    <w:rsid w:val="009364CD"/>
    <w:rsid w:val="009405B0"/>
    <w:rsid w:val="009423F4"/>
    <w:rsid w:val="00942B03"/>
    <w:rsid w:val="00942C1D"/>
    <w:rsid w:val="009439E4"/>
    <w:rsid w:val="0094514D"/>
    <w:rsid w:val="00945AD3"/>
    <w:rsid w:val="009465D6"/>
    <w:rsid w:val="00946FE5"/>
    <w:rsid w:val="0095059F"/>
    <w:rsid w:val="009510BA"/>
    <w:rsid w:val="00951625"/>
    <w:rsid w:val="00952904"/>
    <w:rsid w:val="00953587"/>
    <w:rsid w:val="00953723"/>
    <w:rsid w:val="00954D2F"/>
    <w:rsid w:val="0095504D"/>
    <w:rsid w:val="009561A8"/>
    <w:rsid w:val="0095699F"/>
    <w:rsid w:val="00956BD4"/>
    <w:rsid w:val="00960328"/>
    <w:rsid w:val="00961AA4"/>
    <w:rsid w:val="00962429"/>
    <w:rsid w:val="009629AD"/>
    <w:rsid w:val="00962F8C"/>
    <w:rsid w:val="00963708"/>
    <w:rsid w:val="0096396B"/>
    <w:rsid w:val="0096402E"/>
    <w:rsid w:val="00964240"/>
    <w:rsid w:val="00965356"/>
    <w:rsid w:val="00965D46"/>
    <w:rsid w:val="009662A1"/>
    <w:rsid w:val="0096703A"/>
    <w:rsid w:val="009676D8"/>
    <w:rsid w:val="00967AFB"/>
    <w:rsid w:val="00967E78"/>
    <w:rsid w:val="0097062B"/>
    <w:rsid w:val="00970E35"/>
    <w:rsid w:val="00970EF6"/>
    <w:rsid w:val="00970FB7"/>
    <w:rsid w:val="00971DA8"/>
    <w:rsid w:val="00972270"/>
    <w:rsid w:val="00972827"/>
    <w:rsid w:val="00973487"/>
    <w:rsid w:val="0097413E"/>
    <w:rsid w:val="00975B6D"/>
    <w:rsid w:val="00976095"/>
    <w:rsid w:val="009772DA"/>
    <w:rsid w:val="009772DD"/>
    <w:rsid w:val="0097740C"/>
    <w:rsid w:val="00977692"/>
    <w:rsid w:val="00977E1A"/>
    <w:rsid w:val="00980088"/>
    <w:rsid w:val="00980D30"/>
    <w:rsid w:val="009810A9"/>
    <w:rsid w:val="00982241"/>
    <w:rsid w:val="00982C2B"/>
    <w:rsid w:val="009839B4"/>
    <w:rsid w:val="00983A1F"/>
    <w:rsid w:val="00983B19"/>
    <w:rsid w:val="00984552"/>
    <w:rsid w:val="00984B1C"/>
    <w:rsid w:val="009859D5"/>
    <w:rsid w:val="00985AFC"/>
    <w:rsid w:val="00985BC2"/>
    <w:rsid w:val="0098652B"/>
    <w:rsid w:val="00986667"/>
    <w:rsid w:val="00990688"/>
    <w:rsid w:val="00990B5A"/>
    <w:rsid w:val="00990C1B"/>
    <w:rsid w:val="009910A9"/>
    <w:rsid w:val="00991400"/>
    <w:rsid w:val="00991A11"/>
    <w:rsid w:val="00992505"/>
    <w:rsid w:val="00992C87"/>
    <w:rsid w:val="00992DD4"/>
    <w:rsid w:val="009930D7"/>
    <w:rsid w:val="00993138"/>
    <w:rsid w:val="0099329C"/>
    <w:rsid w:val="009932BA"/>
    <w:rsid w:val="00993E94"/>
    <w:rsid w:val="00994811"/>
    <w:rsid w:val="00994A3D"/>
    <w:rsid w:val="009955A9"/>
    <w:rsid w:val="0099799D"/>
    <w:rsid w:val="00997A4D"/>
    <w:rsid w:val="009A020D"/>
    <w:rsid w:val="009A0348"/>
    <w:rsid w:val="009A0B7D"/>
    <w:rsid w:val="009A0FAB"/>
    <w:rsid w:val="009A16C5"/>
    <w:rsid w:val="009A1B7E"/>
    <w:rsid w:val="009A200C"/>
    <w:rsid w:val="009A26CD"/>
    <w:rsid w:val="009A272E"/>
    <w:rsid w:val="009A4568"/>
    <w:rsid w:val="009A4B97"/>
    <w:rsid w:val="009A4E35"/>
    <w:rsid w:val="009A5610"/>
    <w:rsid w:val="009A561E"/>
    <w:rsid w:val="009A56A7"/>
    <w:rsid w:val="009A635B"/>
    <w:rsid w:val="009A63C0"/>
    <w:rsid w:val="009A69C2"/>
    <w:rsid w:val="009A6AA6"/>
    <w:rsid w:val="009B036B"/>
    <w:rsid w:val="009B076D"/>
    <w:rsid w:val="009B09C9"/>
    <w:rsid w:val="009B11E6"/>
    <w:rsid w:val="009B1E67"/>
    <w:rsid w:val="009B27F7"/>
    <w:rsid w:val="009B2B8B"/>
    <w:rsid w:val="009B381C"/>
    <w:rsid w:val="009B386C"/>
    <w:rsid w:val="009B422F"/>
    <w:rsid w:val="009B4424"/>
    <w:rsid w:val="009B4785"/>
    <w:rsid w:val="009B47C0"/>
    <w:rsid w:val="009B47D8"/>
    <w:rsid w:val="009B5027"/>
    <w:rsid w:val="009B526C"/>
    <w:rsid w:val="009B5D78"/>
    <w:rsid w:val="009B5FEA"/>
    <w:rsid w:val="009C0C6E"/>
    <w:rsid w:val="009C0EE4"/>
    <w:rsid w:val="009C13A6"/>
    <w:rsid w:val="009C1A05"/>
    <w:rsid w:val="009C1F88"/>
    <w:rsid w:val="009C28DD"/>
    <w:rsid w:val="009C37D9"/>
    <w:rsid w:val="009C7008"/>
    <w:rsid w:val="009C758A"/>
    <w:rsid w:val="009D01CB"/>
    <w:rsid w:val="009D0FA2"/>
    <w:rsid w:val="009D1364"/>
    <w:rsid w:val="009D1492"/>
    <w:rsid w:val="009D16C8"/>
    <w:rsid w:val="009D2740"/>
    <w:rsid w:val="009D2E02"/>
    <w:rsid w:val="009D30BB"/>
    <w:rsid w:val="009D3C5B"/>
    <w:rsid w:val="009D5FD7"/>
    <w:rsid w:val="009D722F"/>
    <w:rsid w:val="009E0386"/>
    <w:rsid w:val="009E1C37"/>
    <w:rsid w:val="009E1CB6"/>
    <w:rsid w:val="009E1EAA"/>
    <w:rsid w:val="009E1F9E"/>
    <w:rsid w:val="009E2091"/>
    <w:rsid w:val="009E2416"/>
    <w:rsid w:val="009E2526"/>
    <w:rsid w:val="009E404B"/>
    <w:rsid w:val="009E41A3"/>
    <w:rsid w:val="009E44AD"/>
    <w:rsid w:val="009E4A9B"/>
    <w:rsid w:val="009E55AA"/>
    <w:rsid w:val="009E69AF"/>
    <w:rsid w:val="009E6E0A"/>
    <w:rsid w:val="009E7C30"/>
    <w:rsid w:val="009E7D65"/>
    <w:rsid w:val="009F0A2A"/>
    <w:rsid w:val="009F0FE6"/>
    <w:rsid w:val="009F13C5"/>
    <w:rsid w:val="009F143C"/>
    <w:rsid w:val="009F1B1B"/>
    <w:rsid w:val="009F297B"/>
    <w:rsid w:val="009F466B"/>
    <w:rsid w:val="009F4B4F"/>
    <w:rsid w:val="009F645B"/>
    <w:rsid w:val="009F6948"/>
    <w:rsid w:val="00A01892"/>
    <w:rsid w:val="00A022A2"/>
    <w:rsid w:val="00A0237F"/>
    <w:rsid w:val="00A0346D"/>
    <w:rsid w:val="00A04027"/>
    <w:rsid w:val="00A06026"/>
    <w:rsid w:val="00A0615A"/>
    <w:rsid w:val="00A07441"/>
    <w:rsid w:val="00A10CEB"/>
    <w:rsid w:val="00A12961"/>
    <w:rsid w:val="00A12B65"/>
    <w:rsid w:val="00A130EF"/>
    <w:rsid w:val="00A13341"/>
    <w:rsid w:val="00A133AC"/>
    <w:rsid w:val="00A13B98"/>
    <w:rsid w:val="00A13C3A"/>
    <w:rsid w:val="00A14E2A"/>
    <w:rsid w:val="00A15211"/>
    <w:rsid w:val="00A1636C"/>
    <w:rsid w:val="00A164E8"/>
    <w:rsid w:val="00A1661B"/>
    <w:rsid w:val="00A16961"/>
    <w:rsid w:val="00A16E0D"/>
    <w:rsid w:val="00A17B50"/>
    <w:rsid w:val="00A2163E"/>
    <w:rsid w:val="00A21B65"/>
    <w:rsid w:val="00A22300"/>
    <w:rsid w:val="00A224A5"/>
    <w:rsid w:val="00A22A33"/>
    <w:rsid w:val="00A22B3E"/>
    <w:rsid w:val="00A23711"/>
    <w:rsid w:val="00A23D40"/>
    <w:rsid w:val="00A23ED0"/>
    <w:rsid w:val="00A260F3"/>
    <w:rsid w:val="00A263FA"/>
    <w:rsid w:val="00A2676B"/>
    <w:rsid w:val="00A26AD8"/>
    <w:rsid w:val="00A26E27"/>
    <w:rsid w:val="00A3087D"/>
    <w:rsid w:val="00A30E8A"/>
    <w:rsid w:val="00A30F8A"/>
    <w:rsid w:val="00A343A4"/>
    <w:rsid w:val="00A353D9"/>
    <w:rsid w:val="00A35C13"/>
    <w:rsid w:val="00A361F6"/>
    <w:rsid w:val="00A37A4F"/>
    <w:rsid w:val="00A4016A"/>
    <w:rsid w:val="00A40566"/>
    <w:rsid w:val="00A40A65"/>
    <w:rsid w:val="00A41D83"/>
    <w:rsid w:val="00A433C3"/>
    <w:rsid w:val="00A43C41"/>
    <w:rsid w:val="00A43D96"/>
    <w:rsid w:val="00A441B5"/>
    <w:rsid w:val="00A44B41"/>
    <w:rsid w:val="00A46246"/>
    <w:rsid w:val="00A4648E"/>
    <w:rsid w:val="00A467AD"/>
    <w:rsid w:val="00A46E67"/>
    <w:rsid w:val="00A475D9"/>
    <w:rsid w:val="00A5036C"/>
    <w:rsid w:val="00A50BFF"/>
    <w:rsid w:val="00A50F5D"/>
    <w:rsid w:val="00A526DD"/>
    <w:rsid w:val="00A5419A"/>
    <w:rsid w:val="00A542EA"/>
    <w:rsid w:val="00A5461C"/>
    <w:rsid w:val="00A54A99"/>
    <w:rsid w:val="00A55128"/>
    <w:rsid w:val="00A55BE9"/>
    <w:rsid w:val="00A55DDF"/>
    <w:rsid w:val="00A56488"/>
    <w:rsid w:val="00A569E6"/>
    <w:rsid w:val="00A57035"/>
    <w:rsid w:val="00A610FC"/>
    <w:rsid w:val="00A62189"/>
    <w:rsid w:val="00A6222F"/>
    <w:rsid w:val="00A634DE"/>
    <w:rsid w:val="00A638B2"/>
    <w:rsid w:val="00A64DCF"/>
    <w:rsid w:val="00A64F8E"/>
    <w:rsid w:val="00A65703"/>
    <w:rsid w:val="00A65A40"/>
    <w:rsid w:val="00A65C77"/>
    <w:rsid w:val="00A66561"/>
    <w:rsid w:val="00A6740C"/>
    <w:rsid w:val="00A67757"/>
    <w:rsid w:val="00A67F9D"/>
    <w:rsid w:val="00A708A2"/>
    <w:rsid w:val="00A712BA"/>
    <w:rsid w:val="00A72367"/>
    <w:rsid w:val="00A73165"/>
    <w:rsid w:val="00A7668A"/>
    <w:rsid w:val="00A7716E"/>
    <w:rsid w:val="00A7748E"/>
    <w:rsid w:val="00A8093B"/>
    <w:rsid w:val="00A80EAC"/>
    <w:rsid w:val="00A80F04"/>
    <w:rsid w:val="00A81130"/>
    <w:rsid w:val="00A81D63"/>
    <w:rsid w:val="00A82426"/>
    <w:rsid w:val="00A82A01"/>
    <w:rsid w:val="00A82EFC"/>
    <w:rsid w:val="00A83012"/>
    <w:rsid w:val="00A8336F"/>
    <w:rsid w:val="00A84206"/>
    <w:rsid w:val="00A8433F"/>
    <w:rsid w:val="00A84F6A"/>
    <w:rsid w:val="00A8551A"/>
    <w:rsid w:val="00A857C2"/>
    <w:rsid w:val="00A85998"/>
    <w:rsid w:val="00A85ACF"/>
    <w:rsid w:val="00A85C7A"/>
    <w:rsid w:val="00A85E03"/>
    <w:rsid w:val="00A86558"/>
    <w:rsid w:val="00A86EF8"/>
    <w:rsid w:val="00A90281"/>
    <w:rsid w:val="00A90F92"/>
    <w:rsid w:val="00A93359"/>
    <w:rsid w:val="00A93B0E"/>
    <w:rsid w:val="00A94C10"/>
    <w:rsid w:val="00A954E1"/>
    <w:rsid w:val="00A9572A"/>
    <w:rsid w:val="00A958FB"/>
    <w:rsid w:val="00A963E9"/>
    <w:rsid w:val="00AA00C7"/>
    <w:rsid w:val="00AA0100"/>
    <w:rsid w:val="00AA03C6"/>
    <w:rsid w:val="00AA04ED"/>
    <w:rsid w:val="00AA07BB"/>
    <w:rsid w:val="00AA1B40"/>
    <w:rsid w:val="00AA2EC0"/>
    <w:rsid w:val="00AA2F90"/>
    <w:rsid w:val="00AA431C"/>
    <w:rsid w:val="00AA45F1"/>
    <w:rsid w:val="00AA6E49"/>
    <w:rsid w:val="00AA78A0"/>
    <w:rsid w:val="00AA7DEE"/>
    <w:rsid w:val="00AB3268"/>
    <w:rsid w:val="00AB32DC"/>
    <w:rsid w:val="00AB3E6E"/>
    <w:rsid w:val="00AB4A7B"/>
    <w:rsid w:val="00AB4F65"/>
    <w:rsid w:val="00AB4F98"/>
    <w:rsid w:val="00AB5A24"/>
    <w:rsid w:val="00AB5FFA"/>
    <w:rsid w:val="00AB641F"/>
    <w:rsid w:val="00AB6B78"/>
    <w:rsid w:val="00AB6F15"/>
    <w:rsid w:val="00AB7A90"/>
    <w:rsid w:val="00AC0070"/>
    <w:rsid w:val="00AC0AC5"/>
    <w:rsid w:val="00AC0C81"/>
    <w:rsid w:val="00AC193F"/>
    <w:rsid w:val="00AC241F"/>
    <w:rsid w:val="00AC2515"/>
    <w:rsid w:val="00AC27CC"/>
    <w:rsid w:val="00AC3E66"/>
    <w:rsid w:val="00AC5310"/>
    <w:rsid w:val="00AC59BB"/>
    <w:rsid w:val="00AC6DDB"/>
    <w:rsid w:val="00AC7534"/>
    <w:rsid w:val="00AD0250"/>
    <w:rsid w:val="00AD1B45"/>
    <w:rsid w:val="00AD1E93"/>
    <w:rsid w:val="00AD2295"/>
    <w:rsid w:val="00AD29FC"/>
    <w:rsid w:val="00AD309C"/>
    <w:rsid w:val="00AD3B12"/>
    <w:rsid w:val="00AD3D64"/>
    <w:rsid w:val="00AD530D"/>
    <w:rsid w:val="00AD58F1"/>
    <w:rsid w:val="00AD5F4D"/>
    <w:rsid w:val="00AD67E1"/>
    <w:rsid w:val="00AD695B"/>
    <w:rsid w:val="00AD7B6C"/>
    <w:rsid w:val="00AE034A"/>
    <w:rsid w:val="00AE0C4A"/>
    <w:rsid w:val="00AE0C53"/>
    <w:rsid w:val="00AE0E79"/>
    <w:rsid w:val="00AE108F"/>
    <w:rsid w:val="00AE192A"/>
    <w:rsid w:val="00AE1F87"/>
    <w:rsid w:val="00AE1F88"/>
    <w:rsid w:val="00AE229C"/>
    <w:rsid w:val="00AE2660"/>
    <w:rsid w:val="00AE3BA8"/>
    <w:rsid w:val="00AE5370"/>
    <w:rsid w:val="00AE6B4F"/>
    <w:rsid w:val="00AE7B72"/>
    <w:rsid w:val="00AF06FB"/>
    <w:rsid w:val="00AF123D"/>
    <w:rsid w:val="00AF153D"/>
    <w:rsid w:val="00AF235C"/>
    <w:rsid w:val="00AF261A"/>
    <w:rsid w:val="00AF3DC8"/>
    <w:rsid w:val="00AF4677"/>
    <w:rsid w:val="00AF5045"/>
    <w:rsid w:val="00AF5331"/>
    <w:rsid w:val="00AF6566"/>
    <w:rsid w:val="00AF6A2E"/>
    <w:rsid w:val="00AF6E1C"/>
    <w:rsid w:val="00AF7F90"/>
    <w:rsid w:val="00B00A9C"/>
    <w:rsid w:val="00B00BD3"/>
    <w:rsid w:val="00B00C5F"/>
    <w:rsid w:val="00B01C80"/>
    <w:rsid w:val="00B0245D"/>
    <w:rsid w:val="00B03A54"/>
    <w:rsid w:val="00B04E86"/>
    <w:rsid w:val="00B051A8"/>
    <w:rsid w:val="00B059BB"/>
    <w:rsid w:val="00B066A2"/>
    <w:rsid w:val="00B06F50"/>
    <w:rsid w:val="00B07229"/>
    <w:rsid w:val="00B07E4C"/>
    <w:rsid w:val="00B10123"/>
    <w:rsid w:val="00B10495"/>
    <w:rsid w:val="00B106ED"/>
    <w:rsid w:val="00B10715"/>
    <w:rsid w:val="00B10952"/>
    <w:rsid w:val="00B10B9C"/>
    <w:rsid w:val="00B11C89"/>
    <w:rsid w:val="00B13385"/>
    <w:rsid w:val="00B136D1"/>
    <w:rsid w:val="00B141D3"/>
    <w:rsid w:val="00B14A5D"/>
    <w:rsid w:val="00B15803"/>
    <w:rsid w:val="00B1585D"/>
    <w:rsid w:val="00B15C05"/>
    <w:rsid w:val="00B15C26"/>
    <w:rsid w:val="00B1664E"/>
    <w:rsid w:val="00B16AA8"/>
    <w:rsid w:val="00B16CDF"/>
    <w:rsid w:val="00B16D01"/>
    <w:rsid w:val="00B16DD8"/>
    <w:rsid w:val="00B16EF6"/>
    <w:rsid w:val="00B20048"/>
    <w:rsid w:val="00B20782"/>
    <w:rsid w:val="00B2093B"/>
    <w:rsid w:val="00B21262"/>
    <w:rsid w:val="00B21561"/>
    <w:rsid w:val="00B21880"/>
    <w:rsid w:val="00B21DE1"/>
    <w:rsid w:val="00B22531"/>
    <w:rsid w:val="00B2396B"/>
    <w:rsid w:val="00B2420B"/>
    <w:rsid w:val="00B246F7"/>
    <w:rsid w:val="00B24A36"/>
    <w:rsid w:val="00B26173"/>
    <w:rsid w:val="00B2672B"/>
    <w:rsid w:val="00B26F39"/>
    <w:rsid w:val="00B27395"/>
    <w:rsid w:val="00B276B8"/>
    <w:rsid w:val="00B27F26"/>
    <w:rsid w:val="00B3026E"/>
    <w:rsid w:val="00B30B91"/>
    <w:rsid w:val="00B30CF7"/>
    <w:rsid w:val="00B313DC"/>
    <w:rsid w:val="00B31433"/>
    <w:rsid w:val="00B32F66"/>
    <w:rsid w:val="00B32F79"/>
    <w:rsid w:val="00B33068"/>
    <w:rsid w:val="00B336F5"/>
    <w:rsid w:val="00B33916"/>
    <w:rsid w:val="00B33A38"/>
    <w:rsid w:val="00B33D21"/>
    <w:rsid w:val="00B34056"/>
    <w:rsid w:val="00B35715"/>
    <w:rsid w:val="00B35BB7"/>
    <w:rsid w:val="00B35E38"/>
    <w:rsid w:val="00B36359"/>
    <w:rsid w:val="00B3639B"/>
    <w:rsid w:val="00B376D9"/>
    <w:rsid w:val="00B37D79"/>
    <w:rsid w:val="00B4042E"/>
    <w:rsid w:val="00B409CE"/>
    <w:rsid w:val="00B42623"/>
    <w:rsid w:val="00B42A94"/>
    <w:rsid w:val="00B42DDA"/>
    <w:rsid w:val="00B43318"/>
    <w:rsid w:val="00B43A75"/>
    <w:rsid w:val="00B43AF7"/>
    <w:rsid w:val="00B43F52"/>
    <w:rsid w:val="00B44314"/>
    <w:rsid w:val="00B444BB"/>
    <w:rsid w:val="00B4478D"/>
    <w:rsid w:val="00B44850"/>
    <w:rsid w:val="00B44C9C"/>
    <w:rsid w:val="00B45F63"/>
    <w:rsid w:val="00B46052"/>
    <w:rsid w:val="00B478A6"/>
    <w:rsid w:val="00B47F60"/>
    <w:rsid w:val="00B50228"/>
    <w:rsid w:val="00B50853"/>
    <w:rsid w:val="00B50ACE"/>
    <w:rsid w:val="00B5130D"/>
    <w:rsid w:val="00B51386"/>
    <w:rsid w:val="00B5185B"/>
    <w:rsid w:val="00B51EC1"/>
    <w:rsid w:val="00B521E6"/>
    <w:rsid w:val="00B52E51"/>
    <w:rsid w:val="00B52E71"/>
    <w:rsid w:val="00B54D5A"/>
    <w:rsid w:val="00B56BBF"/>
    <w:rsid w:val="00B605F0"/>
    <w:rsid w:val="00B60AD7"/>
    <w:rsid w:val="00B611AD"/>
    <w:rsid w:val="00B615B0"/>
    <w:rsid w:val="00B61725"/>
    <w:rsid w:val="00B61C1A"/>
    <w:rsid w:val="00B62EDB"/>
    <w:rsid w:val="00B6324D"/>
    <w:rsid w:val="00B6335C"/>
    <w:rsid w:val="00B64F6A"/>
    <w:rsid w:val="00B65370"/>
    <w:rsid w:val="00B6616D"/>
    <w:rsid w:val="00B66178"/>
    <w:rsid w:val="00B66287"/>
    <w:rsid w:val="00B66E70"/>
    <w:rsid w:val="00B6746E"/>
    <w:rsid w:val="00B70280"/>
    <w:rsid w:val="00B702DB"/>
    <w:rsid w:val="00B715D5"/>
    <w:rsid w:val="00B716CB"/>
    <w:rsid w:val="00B71773"/>
    <w:rsid w:val="00B71A27"/>
    <w:rsid w:val="00B729B9"/>
    <w:rsid w:val="00B730AF"/>
    <w:rsid w:val="00B7434E"/>
    <w:rsid w:val="00B743FD"/>
    <w:rsid w:val="00B74C1A"/>
    <w:rsid w:val="00B7519A"/>
    <w:rsid w:val="00B75A18"/>
    <w:rsid w:val="00B77E56"/>
    <w:rsid w:val="00B77E9C"/>
    <w:rsid w:val="00B8121E"/>
    <w:rsid w:val="00B817BB"/>
    <w:rsid w:val="00B81980"/>
    <w:rsid w:val="00B81A74"/>
    <w:rsid w:val="00B826E6"/>
    <w:rsid w:val="00B82B4E"/>
    <w:rsid w:val="00B82C82"/>
    <w:rsid w:val="00B82D8A"/>
    <w:rsid w:val="00B834BB"/>
    <w:rsid w:val="00B85001"/>
    <w:rsid w:val="00B860BD"/>
    <w:rsid w:val="00B865DB"/>
    <w:rsid w:val="00B86FD3"/>
    <w:rsid w:val="00B87263"/>
    <w:rsid w:val="00B87371"/>
    <w:rsid w:val="00B87CD5"/>
    <w:rsid w:val="00B87E45"/>
    <w:rsid w:val="00B904F6"/>
    <w:rsid w:val="00B92031"/>
    <w:rsid w:val="00B93244"/>
    <w:rsid w:val="00B93988"/>
    <w:rsid w:val="00B95BB6"/>
    <w:rsid w:val="00B961C5"/>
    <w:rsid w:val="00B97293"/>
    <w:rsid w:val="00BA0BDD"/>
    <w:rsid w:val="00BA0F78"/>
    <w:rsid w:val="00BA1258"/>
    <w:rsid w:val="00BA1635"/>
    <w:rsid w:val="00BA1764"/>
    <w:rsid w:val="00BA2757"/>
    <w:rsid w:val="00BA35F0"/>
    <w:rsid w:val="00BA3E5E"/>
    <w:rsid w:val="00BA44B6"/>
    <w:rsid w:val="00BA482A"/>
    <w:rsid w:val="00BA66D9"/>
    <w:rsid w:val="00BA70CA"/>
    <w:rsid w:val="00BA7C26"/>
    <w:rsid w:val="00BB20A0"/>
    <w:rsid w:val="00BB24E5"/>
    <w:rsid w:val="00BB2619"/>
    <w:rsid w:val="00BB2677"/>
    <w:rsid w:val="00BB31DD"/>
    <w:rsid w:val="00BB3F29"/>
    <w:rsid w:val="00BB471D"/>
    <w:rsid w:val="00BB55AD"/>
    <w:rsid w:val="00BB5710"/>
    <w:rsid w:val="00BB62AC"/>
    <w:rsid w:val="00BB683C"/>
    <w:rsid w:val="00BB7598"/>
    <w:rsid w:val="00BB7788"/>
    <w:rsid w:val="00BB7DCA"/>
    <w:rsid w:val="00BC02A2"/>
    <w:rsid w:val="00BC0468"/>
    <w:rsid w:val="00BC08BF"/>
    <w:rsid w:val="00BC1343"/>
    <w:rsid w:val="00BC1782"/>
    <w:rsid w:val="00BC18D8"/>
    <w:rsid w:val="00BC1A66"/>
    <w:rsid w:val="00BC1CE6"/>
    <w:rsid w:val="00BC1F2B"/>
    <w:rsid w:val="00BC1F44"/>
    <w:rsid w:val="00BC290C"/>
    <w:rsid w:val="00BC2CF4"/>
    <w:rsid w:val="00BC300A"/>
    <w:rsid w:val="00BC33F1"/>
    <w:rsid w:val="00BC3440"/>
    <w:rsid w:val="00BC5ADC"/>
    <w:rsid w:val="00BC6585"/>
    <w:rsid w:val="00BC7ED3"/>
    <w:rsid w:val="00BD1BD3"/>
    <w:rsid w:val="00BD2B7D"/>
    <w:rsid w:val="00BD3252"/>
    <w:rsid w:val="00BD3589"/>
    <w:rsid w:val="00BD374C"/>
    <w:rsid w:val="00BD376D"/>
    <w:rsid w:val="00BD40BB"/>
    <w:rsid w:val="00BD40D9"/>
    <w:rsid w:val="00BD430B"/>
    <w:rsid w:val="00BD5775"/>
    <w:rsid w:val="00BD5CA6"/>
    <w:rsid w:val="00BD6457"/>
    <w:rsid w:val="00BD6464"/>
    <w:rsid w:val="00BD6BEE"/>
    <w:rsid w:val="00BD6C30"/>
    <w:rsid w:val="00BD7941"/>
    <w:rsid w:val="00BE03F9"/>
    <w:rsid w:val="00BE09B1"/>
    <w:rsid w:val="00BE0E76"/>
    <w:rsid w:val="00BE0F61"/>
    <w:rsid w:val="00BE1800"/>
    <w:rsid w:val="00BE357A"/>
    <w:rsid w:val="00BE3D26"/>
    <w:rsid w:val="00BE57BA"/>
    <w:rsid w:val="00BE5F4C"/>
    <w:rsid w:val="00BE6759"/>
    <w:rsid w:val="00BE6AFF"/>
    <w:rsid w:val="00BE6D98"/>
    <w:rsid w:val="00BE7C70"/>
    <w:rsid w:val="00BF02E5"/>
    <w:rsid w:val="00BF131C"/>
    <w:rsid w:val="00BF1764"/>
    <w:rsid w:val="00BF1949"/>
    <w:rsid w:val="00BF1F27"/>
    <w:rsid w:val="00BF24FD"/>
    <w:rsid w:val="00BF2538"/>
    <w:rsid w:val="00BF363A"/>
    <w:rsid w:val="00BF377B"/>
    <w:rsid w:val="00BF44D3"/>
    <w:rsid w:val="00BF567B"/>
    <w:rsid w:val="00BF56DE"/>
    <w:rsid w:val="00BF66D1"/>
    <w:rsid w:val="00BF6EF4"/>
    <w:rsid w:val="00BF75BB"/>
    <w:rsid w:val="00BF75CC"/>
    <w:rsid w:val="00BF7F81"/>
    <w:rsid w:val="00C0015B"/>
    <w:rsid w:val="00C0018F"/>
    <w:rsid w:val="00C00409"/>
    <w:rsid w:val="00C018B6"/>
    <w:rsid w:val="00C01B04"/>
    <w:rsid w:val="00C01C7B"/>
    <w:rsid w:val="00C01DE7"/>
    <w:rsid w:val="00C01F23"/>
    <w:rsid w:val="00C022EB"/>
    <w:rsid w:val="00C02726"/>
    <w:rsid w:val="00C03B17"/>
    <w:rsid w:val="00C03EC0"/>
    <w:rsid w:val="00C046D7"/>
    <w:rsid w:val="00C04D85"/>
    <w:rsid w:val="00C05D17"/>
    <w:rsid w:val="00C05F2A"/>
    <w:rsid w:val="00C06C96"/>
    <w:rsid w:val="00C10059"/>
    <w:rsid w:val="00C10261"/>
    <w:rsid w:val="00C10626"/>
    <w:rsid w:val="00C13F69"/>
    <w:rsid w:val="00C14939"/>
    <w:rsid w:val="00C1639D"/>
    <w:rsid w:val="00C1657A"/>
    <w:rsid w:val="00C165C8"/>
    <w:rsid w:val="00C17C33"/>
    <w:rsid w:val="00C17C8A"/>
    <w:rsid w:val="00C2007C"/>
    <w:rsid w:val="00C20696"/>
    <w:rsid w:val="00C21046"/>
    <w:rsid w:val="00C212E6"/>
    <w:rsid w:val="00C215FA"/>
    <w:rsid w:val="00C21D8A"/>
    <w:rsid w:val="00C224F9"/>
    <w:rsid w:val="00C22B38"/>
    <w:rsid w:val="00C22B4D"/>
    <w:rsid w:val="00C22DE0"/>
    <w:rsid w:val="00C23069"/>
    <w:rsid w:val="00C2443E"/>
    <w:rsid w:val="00C252D9"/>
    <w:rsid w:val="00C25E00"/>
    <w:rsid w:val="00C26168"/>
    <w:rsid w:val="00C2672C"/>
    <w:rsid w:val="00C275DE"/>
    <w:rsid w:val="00C276B6"/>
    <w:rsid w:val="00C27EC7"/>
    <w:rsid w:val="00C30061"/>
    <w:rsid w:val="00C301E3"/>
    <w:rsid w:val="00C30DA6"/>
    <w:rsid w:val="00C32003"/>
    <w:rsid w:val="00C32152"/>
    <w:rsid w:val="00C328EC"/>
    <w:rsid w:val="00C32F98"/>
    <w:rsid w:val="00C33D8F"/>
    <w:rsid w:val="00C33E36"/>
    <w:rsid w:val="00C341A3"/>
    <w:rsid w:val="00C3445F"/>
    <w:rsid w:val="00C34ACB"/>
    <w:rsid w:val="00C34DE5"/>
    <w:rsid w:val="00C3514C"/>
    <w:rsid w:val="00C35A2F"/>
    <w:rsid w:val="00C36903"/>
    <w:rsid w:val="00C36A37"/>
    <w:rsid w:val="00C36BA2"/>
    <w:rsid w:val="00C37CEB"/>
    <w:rsid w:val="00C40416"/>
    <w:rsid w:val="00C404A9"/>
    <w:rsid w:val="00C408DD"/>
    <w:rsid w:val="00C40B6D"/>
    <w:rsid w:val="00C40FC1"/>
    <w:rsid w:val="00C41919"/>
    <w:rsid w:val="00C41B72"/>
    <w:rsid w:val="00C41E66"/>
    <w:rsid w:val="00C42BD8"/>
    <w:rsid w:val="00C45DC7"/>
    <w:rsid w:val="00C463FD"/>
    <w:rsid w:val="00C4655C"/>
    <w:rsid w:val="00C47CBF"/>
    <w:rsid w:val="00C50024"/>
    <w:rsid w:val="00C507E8"/>
    <w:rsid w:val="00C50DB3"/>
    <w:rsid w:val="00C51714"/>
    <w:rsid w:val="00C51A16"/>
    <w:rsid w:val="00C51ACA"/>
    <w:rsid w:val="00C52CBA"/>
    <w:rsid w:val="00C53C4D"/>
    <w:rsid w:val="00C54010"/>
    <w:rsid w:val="00C541BD"/>
    <w:rsid w:val="00C54533"/>
    <w:rsid w:val="00C54BE9"/>
    <w:rsid w:val="00C54F4C"/>
    <w:rsid w:val="00C550A2"/>
    <w:rsid w:val="00C561D3"/>
    <w:rsid w:val="00C56C48"/>
    <w:rsid w:val="00C57057"/>
    <w:rsid w:val="00C5759C"/>
    <w:rsid w:val="00C6068B"/>
    <w:rsid w:val="00C609E6"/>
    <w:rsid w:val="00C610E7"/>
    <w:rsid w:val="00C6136B"/>
    <w:rsid w:val="00C616A0"/>
    <w:rsid w:val="00C61997"/>
    <w:rsid w:val="00C6230E"/>
    <w:rsid w:val="00C6263B"/>
    <w:rsid w:val="00C626AE"/>
    <w:rsid w:val="00C6371E"/>
    <w:rsid w:val="00C6449B"/>
    <w:rsid w:val="00C64CCB"/>
    <w:rsid w:val="00C64D9A"/>
    <w:rsid w:val="00C657F7"/>
    <w:rsid w:val="00C65BAC"/>
    <w:rsid w:val="00C65FBD"/>
    <w:rsid w:val="00C66C5A"/>
    <w:rsid w:val="00C71401"/>
    <w:rsid w:val="00C720CD"/>
    <w:rsid w:val="00C734C8"/>
    <w:rsid w:val="00C73D42"/>
    <w:rsid w:val="00C74D0D"/>
    <w:rsid w:val="00C7503D"/>
    <w:rsid w:val="00C765BF"/>
    <w:rsid w:val="00C77ADC"/>
    <w:rsid w:val="00C77F4C"/>
    <w:rsid w:val="00C80023"/>
    <w:rsid w:val="00C80151"/>
    <w:rsid w:val="00C801C4"/>
    <w:rsid w:val="00C8059C"/>
    <w:rsid w:val="00C80F18"/>
    <w:rsid w:val="00C812F2"/>
    <w:rsid w:val="00C816FC"/>
    <w:rsid w:val="00C8197C"/>
    <w:rsid w:val="00C82DAB"/>
    <w:rsid w:val="00C849A5"/>
    <w:rsid w:val="00C857E4"/>
    <w:rsid w:val="00C86CFF"/>
    <w:rsid w:val="00C87088"/>
    <w:rsid w:val="00C87266"/>
    <w:rsid w:val="00C87C75"/>
    <w:rsid w:val="00C90586"/>
    <w:rsid w:val="00C90B24"/>
    <w:rsid w:val="00C90F7A"/>
    <w:rsid w:val="00C91195"/>
    <w:rsid w:val="00C92239"/>
    <w:rsid w:val="00C93551"/>
    <w:rsid w:val="00C93810"/>
    <w:rsid w:val="00C93815"/>
    <w:rsid w:val="00C9411B"/>
    <w:rsid w:val="00C96157"/>
    <w:rsid w:val="00C962E9"/>
    <w:rsid w:val="00C96926"/>
    <w:rsid w:val="00C972C1"/>
    <w:rsid w:val="00CA01A2"/>
    <w:rsid w:val="00CA0644"/>
    <w:rsid w:val="00CA0960"/>
    <w:rsid w:val="00CA16DB"/>
    <w:rsid w:val="00CA1D73"/>
    <w:rsid w:val="00CA25EB"/>
    <w:rsid w:val="00CA2E52"/>
    <w:rsid w:val="00CA348E"/>
    <w:rsid w:val="00CA3BCE"/>
    <w:rsid w:val="00CA5584"/>
    <w:rsid w:val="00CA60D7"/>
    <w:rsid w:val="00CA6926"/>
    <w:rsid w:val="00CA73B2"/>
    <w:rsid w:val="00CA7F99"/>
    <w:rsid w:val="00CB069D"/>
    <w:rsid w:val="00CB09AF"/>
    <w:rsid w:val="00CB0BA6"/>
    <w:rsid w:val="00CB3CAA"/>
    <w:rsid w:val="00CB4552"/>
    <w:rsid w:val="00CB4FD4"/>
    <w:rsid w:val="00CB516C"/>
    <w:rsid w:val="00CB5472"/>
    <w:rsid w:val="00CB54BF"/>
    <w:rsid w:val="00CB6643"/>
    <w:rsid w:val="00CB6789"/>
    <w:rsid w:val="00CB6944"/>
    <w:rsid w:val="00CB6BD1"/>
    <w:rsid w:val="00CB6BF8"/>
    <w:rsid w:val="00CB747A"/>
    <w:rsid w:val="00CC09D4"/>
    <w:rsid w:val="00CC0F17"/>
    <w:rsid w:val="00CC1BC2"/>
    <w:rsid w:val="00CC1E8A"/>
    <w:rsid w:val="00CC2974"/>
    <w:rsid w:val="00CC3F32"/>
    <w:rsid w:val="00CC515F"/>
    <w:rsid w:val="00CC58BB"/>
    <w:rsid w:val="00CC5D17"/>
    <w:rsid w:val="00CC5FC3"/>
    <w:rsid w:val="00CC6D26"/>
    <w:rsid w:val="00CC74E4"/>
    <w:rsid w:val="00CC7A8D"/>
    <w:rsid w:val="00CC7AF6"/>
    <w:rsid w:val="00CD0546"/>
    <w:rsid w:val="00CD0CE8"/>
    <w:rsid w:val="00CD1022"/>
    <w:rsid w:val="00CD1460"/>
    <w:rsid w:val="00CD1CD0"/>
    <w:rsid w:val="00CD3161"/>
    <w:rsid w:val="00CD37D7"/>
    <w:rsid w:val="00CD3AC2"/>
    <w:rsid w:val="00CD3C45"/>
    <w:rsid w:val="00CD3F18"/>
    <w:rsid w:val="00CD41D8"/>
    <w:rsid w:val="00CD439A"/>
    <w:rsid w:val="00CD4EDE"/>
    <w:rsid w:val="00CD513D"/>
    <w:rsid w:val="00CD534C"/>
    <w:rsid w:val="00CD5A26"/>
    <w:rsid w:val="00CD6B1A"/>
    <w:rsid w:val="00CD7E6E"/>
    <w:rsid w:val="00CE0107"/>
    <w:rsid w:val="00CE0327"/>
    <w:rsid w:val="00CE0963"/>
    <w:rsid w:val="00CE1521"/>
    <w:rsid w:val="00CE257B"/>
    <w:rsid w:val="00CE2AC1"/>
    <w:rsid w:val="00CE3A14"/>
    <w:rsid w:val="00CE3BC0"/>
    <w:rsid w:val="00CE5BA3"/>
    <w:rsid w:val="00CE5BB8"/>
    <w:rsid w:val="00CE63C6"/>
    <w:rsid w:val="00CE67C4"/>
    <w:rsid w:val="00CE7739"/>
    <w:rsid w:val="00CE7909"/>
    <w:rsid w:val="00CE7FE8"/>
    <w:rsid w:val="00CF0557"/>
    <w:rsid w:val="00CF0706"/>
    <w:rsid w:val="00CF36D4"/>
    <w:rsid w:val="00CF3917"/>
    <w:rsid w:val="00CF3E3D"/>
    <w:rsid w:val="00CF47A4"/>
    <w:rsid w:val="00CF5659"/>
    <w:rsid w:val="00CF6C54"/>
    <w:rsid w:val="00CF704E"/>
    <w:rsid w:val="00CF7AD6"/>
    <w:rsid w:val="00CF7F0F"/>
    <w:rsid w:val="00D00A17"/>
    <w:rsid w:val="00D044CC"/>
    <w:rsid w:val="00D05F68"/>
    <w:rsid w:val="00D05FD8"/>
    <w:rsid w:val="00D06813"/>
    <w:rsid w:val="00D07641"/>
    <w:rsid w:val="00D0771E"/>
    <w:rsid w:val="00D07E2A"/>
    <w:rsid w:val="00D1088E"/>
    <w:rsid w:val="00D108AE"/>
    <w:rsid w:val="00D112BC"/>
    <w:rsid w:val="00D11E12"/>
    <w:rsid w:val="00D12741"/>
    <w:rsid w:val="00D13C38"/>
    <w:rsid w:val="00D14D2B"/>
    <w:rsid w:val="00D15BF7"/>
    <w:rsid w:val="00D16001"/>
    <w:rsid w:val="00D16460"/>
    <w:rsid w:val="00D164F2"/>
    <w:rsid w:val="00D1693C"/>
    <w:rsid w:val="00D16B8C"/>
    <w:rsid w:val="00D17195"/>
    <w:rsid w:val="00D17436"/>
    <w:rsid w:val="00D17880"/>
    <w:rsid w:val="00D17A78"/>
    <w:rsid w:val="00D206B3"/>
    <w:rsid w:val="00D211BB"/>
    <w:rsid w:val="00D2151C"/>
    <w:rsid w:val="00D21D76"/>
    <w:rsid w:val="00D21D8C"/>
    <w:rsid w:val="00D239A6"/>
    <w:rsid w:val="00D24ABE"/>
    <w:rsid w:val="00D255B8"/>
    <w:rsid w:val="00D26BD0"/>
    <w:rsid w:val="00D27541"/>
    <w:rsid w:val="00D27ECA"/>
    <w:rsid w:val="00D30200"/>
    <w:rsid w:val="00D30BF0"/>
    <w:rsid w:val="00D30CA8"/>
    <w:rsid w:val="00D30D14"/>
    <w:rsid w:val="00D317C0"/>
    <w:rsid w:val="00D319AB"/>
    <w:rsid w:val="00D322B1"/>
    <w:rsid w:val="00D32B2A"/>
    <w:rsid w:val="00D32B9A"/>
    <w:rsid w:val="00D3375A"/>
    <w:rsid w:val="00D337A8"/>
    <w:rsid w:val="00D33911"/>
    <w:rsid w:val="00D33968"/>
    <w:rsid w:val="00D33BC8"/>
    <w:rsid w:val="00D34BC9"/>
    <w:rsid w:val="00D35A4A"/>
    <w:rsid w:val="00D366CA"/>
    <w:rsid w:val="00D36F11"/>
    <w:rsid w:val="00D37521"/>
    <w:rsid w:val="00D379BA"/>
    <w:rsid w:val="00D414F4"/>
    <w:rsid w:val="00D418DB"/>
    <w:rsid w:val="00D43A6D"/>
    <w:rsid w:val="00D43AD0"/>
    <w:rsid w:val="00D44052"/>
    <w:rsid w:val="00D448FF"/>
    <w:rsid w:val="00D4491A"/>
    <w:rsid w:val="00D45D18"/>
    <w:rsid w:val="00D45DD3"/>
    <w:rsid w:val="00D45F18"/>
    <w:rsid w:val="00D46525"/>
    <w:rsid w:val="00D500AE"/>
    <w:rsid w:val="00D508E6"/>
    <w:rsid w:val="00D51E25"/>
    <w:rsid w:val="00D52222"/>
    <w:rsid w:val="00D523E5"/>
    <w:rsid w:val="00D52B97"/>
    <w:rsid w:val="00D52D0E"/>
    <w:rsid w:val="00D5313D"/>
    <w:rsid w:val="00D537AD"/>
    <w:rsid w:val="00D538A6"/>
    <w:rsid w:val="00D5465B"/>
    <w:rsid w:val="00D55399"/>
    <w:rsid w:val="00D55AFA"/>
    <w:rsid w:val="00D5635D"/>
    <w:rsid w:val="00D60479"/>
    <w:rsid w:val="00D60F12"/>
    <w:rsid w:val="00D61070"/>
    <w:rsid w:val="00D629FE"/>
    <w:rsid w:val="00D62CD6"/>
    <w:rsid w:val="00D6532C"/>
    <w:rsid w:val="00D65429"/>
    <w:rsid w:val="00D666E5"/>
    <w:rsid w:val="00D66C85"/>
    <w:rsid w:val="00D67355"/>
    <w:rsid w:val="00D677E4"/>
    <w:rsid w:val="00D6785F"/>
    <w:rsid w:val="00D678CD"/>
    <w:rsid w:val="00D7043B"/>
    <w:rsid w:val="00D70DDA"/>
    <w:rsid w:val="00D7139B"/>
    <w:rsid w:val="00D71903"/>
    <w:rsid w:val="00D72266"/>
    <w:rsid w:val="00D72546"/>
    <w:rsid w:val="00D72F92"/>
    <w:rsid w:val="00D74953"/>
    <w:rsid w:val="00D74A2B"/>
    <w:rsid w:val="00D752CE"/>
    <w:rsid w:val="00D757A6"/>
    <w:rsid w:val="00D77006"/>
    <w:rsid w:val="00D7741C"/>
    <w:rsid w:val="00D77760"/>
    <w:rsid w:val="00D8012A"/>
    <w:rsid w:val="00D80444"/>
    <w:rsid w:val="00D80445"/>
    <w:rsid w:val="00D80772"/>
    <w:rsid w:val="00D82676"/>
    <w:rsid w:val="00D82936"/>
    <w:rsid w:val="00D82B14"/>
    <w:rsid w:val="00D82DA8"/>
    <w:rsid w:val="00D82F3D"/>
    <w:rsid w:val="00D8486A"/>
    <w:rsid w:val="00D84C5E"/>
    <w:rsid w:val="00D85241"/>
    <w:rsid w:val="00D852A9"/>
    <w:rsid w:val="00D85987"/>
    <w:rsid w:val="00D85E67"/>
    <w:rsid w:val="00D86CDB"/>
    <w:rsid w:val="00D8718D"/>
    <w:rsid w:val="00D87CDB"/>
    <w:rsid w:val="00D87EEF"/>
    <w:rsid w:val="00D90485"/>
    <w:rsid w:val="00D908E3"/>
    <w:rsid w:val="00D90E37"/>
    <w:rsid w:val="00D92956"/>
    <w:rsid w:val="00D92A51"/>
    <w:rsid w:val="00D92F2E"/>
    <w:rsid w:val="00D952CF"/>
    <w:rsid w:val="00D952FE"/>
    <w:rsid w:val="00D959BE"/>
    <w:rsid w:val="00D95BDD"/>
    <w:rsid w:val="00D95C10"/>
    <w:rsid w:val="00D96062"/>
    <w:rsid w:val="00D9618D"/>
    <w:rsid w:val="00D962CF"/>
    <w:rsid w:val="00D96366"/>
    <w:rsid w:val="00D97B2B"/>
    <w:rsid w:val="00DA0659"/>
    <w:rsid w:val="00DA07E5"/>
    <w:rsid w:val="00DA17B0"/>
    <w:rsid w:val="00DA1D31"/>
    <w:rsid w:val="00DA2C2D"/>
    <w:rsid w:val="00DA2C66"/>
    <w:rsid w:val="00DA2C94"/>
    <w:rsid w:val="00DA2EEE"/>
    <w:rsid w:val="00DA2FCF"/>
    <w:rsid w:val="00DA329E"/>
    <w:rsid w:val="00DA5916"/>
    <w:rsid w:val="00DA7A35"/>
    <w:rsid w:val="00DA7AED"/>
    <w:rsid w:val="00DB04C4"/>
    <w:rsid w:val="00DB0B60"/>
    <w:rsid w:val="00DB114E"/>
    <w:rsid w:val="00DB154F"/>
    <w:rsid w:val="00DB1D15"/>
    <w:rsid w:val="00DB1FE7"/>
    <w:rsid w:val="00DB225D"/>
    <w:rsid w:val="00DB3A57"/>
    <w:rsid w:val="00DB40A6"/>
    <w:rsid w:val="00DB4528"/>
    <w:rsid w:val="00DB46BD"/>
    <w:rsid w:val="00DB4B3E"/>
    <w:rsid w:val="00DB4F10"/>
    <w:rsid w:val="00DB4FC1"/>
    <w:rsid w:val="00DB51DF"/>
    <w:rsid w:val="00DB580C"/>
    <w:rsid w:val="00DB5B0F"/>
    <w:rsid w:val="00DB601A"/>
    <w:rsid w:val="00DB61FF"/>
    <w:rsid w:val="00DB638A"/>
    <w:rsid w:val="00DB6572"/>
    <w:rsid w:val="00DC1A6A"/>
    <w:rsid w:val="00DC2B3D"/>
    <w:rsid w:val="00DC2E21"/>
    <w:rsid w:val="00DC3CF1"/>
    <w:rsid w:val="00DC3D7F"/>
    <w:rsid w:val="00DC4935"/>
    <w:rsid w:val="00DC49DE"/>
    <w:rsid w:val="00DC4EA9"/>
    <w:rsid w:val="00DC565E"/>
    <w:rsid w:val="00DC5CF7"/>
    <w:rsid w:val="00DC6163"/>
    <w:rsid w:val="00DC684E"/>
    <w:rsid w:val="00DD0CF6"/>
    <w:rsid w:val="00DD0D8D"/>
    <w:rsid w:val="00DD1B26"/>
    <w:rsid w:val="00DD2984"/>
    <w:rsid w:val="00DD2ED6"/>
    <w:rsid w:val="00DD3157"/>
    <w:rsid w:val="00DD3C1E"/>
    <w:rsid w:val="00DD464B"/>
    <w:rsid w:val="00DD467D"/>
    <w:rsid w:val="00DD4EE0"/>
    <w:rsid w:val="00DD50AE"/>
    <w:rsid w:val="00DD529B"/>
    <w:rsid w:val="00DD5B03"/>
    <w:rsid w:val="00DD7324"/>
    <w:rsid w:val="00DD74A1"/>
    <w:rsid w:val="00DD79CC"/>
    <w:rsid w:val="00DD7CF9"/>
    <w:rsid w:val="00DE0699"/>
    <w:rsid w:val="00DE1821"/>
    <w:rsid w:val="00DE29AA"/>
    <w:rsid w:val="00DE48E5"/>
    <w:rsid w:val="00DE524F"/>
    <w:rsid w:val="00DE6E29"/>
    <w:rsid w:val="00DE70D6"/>
    <w:rsid w:val="00DE7370"/>
    <w:rsid w:val="00DF0379"/>
    <w:rsid w:val="00DF0438"/>
    <w:rsid w:val="00DF056F"/>
    <w:rsid w:val="00DF1528"/>
    <w:rsid w:val="00DF16FC"/>
    <w:rsid w:val="00DF1F66"/>
    <w:rsid w:val="00DF22E8"/>
    <w:rsid w:val="00DF27C0"/>
    <w:rsid w:val="00DF5195"/>
    <w:rsid w:val="00DF51E2"/>
    <w:rsid w:val="00DF527E"/>
    <w:rsid w:val="00DF6DCE"/>
    <w:rsid w:val="00DF6E98"/>
    <w:rsid w:val="00DF6FC5"/>
    <w:rsid w:val="00DF70DC"/>
    <w:rsid w:val="00DF7E8B"/>
    <w:rsid w:val="00E00C72"/>
    <w:rsid w:val="00E01655"/>
    <w:rsid w:val="00E043A1"/>
    <w:rsid w:val="00E05235"/>
    <w:rsid w:val="00E0528E"/>
    <w:rsid w:val="00E062F7"/>
    <w:rsid w:val="00E10187"/>
    <w:rsid w:val="00E10324"/>
    <w:rsid w:val="00E104E9"/>
    <w:rsid w:val="00E10ED1"/>
    <w:rsid w:val="00E11A87"/>
    <w:rsid w:val="00E11B1B"/>
    <w:rsid w:val="00E12CB4"/>
    <w:rsid w:val="00E13A13"/>
    <w:rsid w:val="00E142EC"/>
    <w:rsid w:val="00E14441"/>
    <w:rsid w:val="00E145F8"/>
    <w:rsid w:val="00E1542F"/>
    <w:rsid w:val="00E15E38"/>
    <w:rsid w:val="00E16263"/>
    <w:rsid w:val="00E16C43"/>
    <w:rsid w:val="00E16E69"/>
    <w:rsid w:val="00E17154"/>
    <w:rsid w:val="00E172AF"/>
    <w:rsid w:val="00E179D3"/>
    <w:rsid w:val="00E2016A"/>
    <w:rsid w:val="00E2084F"/>
    <w:rsid w:val="00E20905"/>
    <w:rsid w:val="00E20A9D"/>
    <w:rsid w:val="00E20EA8"/>
    <w:rsid w:val="00E2129F"/>
    <w:rsid w:val="00E21E3D"/>
    <w:rsid w:val="00E22ED9"/>
    <w:rsid w:val="00E22F5B"/>
    <w:rsid w:val="00E24727"/>
    <w:rsid w:val="00E24C55"/>
    <w:rsid w:val="00E24E4F"/>
    <w:rsid w:val="00E259BF"/>
    <w:rsid w:val="00E263DF"/>
    <w:rsid w:val="00E26435"/>
    <w:rsid w:val="00E26AB0"/>
    <w:rsid w:val="00E279E7"/>
    <w:rsid w:val="00E27B35"/>
    <w:rsid w:val="00E27E34"/>
    <w:rsid w:val="00E30DAC"/>
    <w:rsid w:val="00E31092"/>
    <w:rsid w:val="00E3211E"/>
    <w:rsid w:val="00E3228F"/>
    <w:rsid w:val="00E329E9"/>
    <w:rsid w:val="00E336F8"/>
    <w:rsid w:val="00E345AC"/>
    <w:rsid w:val="00E3497F"/>
    <w:rsid w:val="00E34CF2"/>
    <w:rsid w:val="00E34CFB"/>
    <w:rsid w:val="00E35E50"/>
    <w:rsid w:val="00E36A94"/>
    <w:rsid w:val="00E374EE"/>
    <w:rsid w:val="00E37854"/>
    <w:rsid w:val="00E40016"/>
    <w:rsid w:val="00E4037E"/>
    <w:rsid w:val="00E406E8"/>
    <w:rsid w:val="00E4091D"/>
    <w:rsid w:val="00E412CC"/>
    <w:rsid w:val="00E41E2E"/>
    <w:rsid w:val="00E4258A"/>
    <w:rsid w:val="00E427E8"/>
    <w:rsid w:val="00E43028"/>
    <w:rsid w:val="00E435E6"/>
    <w:rsid w:val="00E4369F"/>
    <w:rsid w:val="00E43DA4"/>
    <w:rsid w:val="00E44DAC"/>
    <w:rsid w:val="00E46504"/>
    <w:rsid w:val="00E4660E"/>
    <w:rsid w:val="00E4721A"/>
    <w:rsid w:val="00E47419"/>
    <w:rsid w:val="00E4777E"/>
    <w:rsid w:val="00E501EC"/>
    <w:rsid w:val="00E51124"/>
    <w:rsid w:val="00E52454"/>
    <w:rsid w:val="00E524F1"/>
    <w:rsid w:val="00E52D56"/>
    <w:rsid w:val="00E535AF"/>
    <w:rsid w:val="00E540ED"/>
    <w:rsid w:val="00E542B8"/>
    <w:rsid w:val="00E55369"/>
    <w:rsid w:val="00E55DAB"/>
    <w:rsid w:val="00E561CD"/>
    <w:rsid w:val="00E56748"/>
    <w:rsid w:val="00E56B7E"/>
    <w:rsid w:val="00E57231"/>
    <w:rsid w:val="00E57357"/>
    <w:rsid w:val="00E57D19"/>
    <w:rsid w:val="00E6048F"/>
    <w:rsid w:val="00E609C7"/>
    <w:rsid w:val="00E62248"/>
    <w:rsid w:val="00E6259F"/>
    <w:rsid w:val="00E62EB1"/>
    <w:rsid w:val="00E6325F"/>
    <w:rsid w:val="00E6455F"/>
    <w:rsid w:val="00E645C7"/>
    <w:rsid w:val="00E64B58"/>
    <w:rsid w:val="00E658AA"/>
    <w:rsid w:val="00E65D01"/>
    <w:rsid w:val="00E66B0A"/>
    <w:rsid w:val="00E67348"/>
    <w:rsid w:val="00E67B94"/>
    <w:rsid w:val="00E67EAE"/>
    <w:rsid w:val="00E70482"/>
    <w:rsid w:val="00E70ADC"/>
    <w:rsid w:val="00E720EB"/>
    <w:rsid w:val="00E72E04"/>
    <w:rsid w:val="00E73CF2"/>
    <w:rsid w:val="00E7557B"/>
    <w:rsid w:val="00E75E88"/>
    <w:rsid w:val="00E760CD"/>
    <w:rsid w:val="00E76AE3"/>
    <w:rsid w:val="00E77A5C"/>
    <w:rsid w:val="00E77CD7"/>
    <w:rsid w:val="00E8089E"/>
    <w:rsid w:val="00E80A48"/>
    <w:rsid w:val="00E82066"/>
    <w:rsid w:val="00E825E9"/>
    <w:rsid w:val="00E82C2A"/>
    <w:rsid w:val="00E82DB1"/>
    <w:rsid w:val="00E83150"/>
    <w:rsid w:val="00E842CA"/>
    <w:rsid w:val="00E84BB2"/>
    <w:rsid w:val="00E84E12"/>
    <w:rsid w:val="00E84F3B"/>
    <w:rsid w:val="00E8537C"/>
    <w:rsid w:val="00E85DA7"/>
    <w:rsid w:val="00E86D7E"/>
    <w:rsid w:val="00E87FBA"/>
    <w:rsid w:val="00E90784"/>
    <w:rsid w:val="00E908A4"/>
    <w:rsid w:val="00E9168B"/>
    <w:rsid w:val="00E92386"/>
    <w:rsid w:val="00E935F8"/>
    <w:rsid w:val="00E93EB5"/>
    <w:rsid w:val="00E941E3"/>
    <w:rsid w:val="00E94D01"/>
    <w:rsid w:val="00E94E05"/>
    <w:rsid w:val="00E94F78"/>
    <w:rsid w:val="00E95112"/>
    <w:rsid w:val="00E95538"/>
    <w:rsid w:val="00E95C58"/>
    <w:rsid w:val="00E96854"/>
    <w:rsid w:val="00E9691D"/>
    <w:rsid w:val="00E96B22"/>
    <w:rsid w:val="00E97265"/>
    <w:rsid w:val="00E97A38"/>
    <w:rsid w:val="00E97CE2"/>
    <w:rsid w:val="00EA0CF5"/>
    <w:rsid w:val="00EA1B09"/>
    <w:rsid w:val="00EA333B"/>
    <w:rsid w:val="00EA3A29"/>
    <w:rsid w:val="00EA3BF2"/>
    <w:rsid w:val="00EA3F9F"/>
    <w:rsid w:val="00EA4EBA"/>
    <w:rsid w:val="00EA5051"/>
    <w:rsid w:val="00EA63AE"/>
    <w:rsid w:val="00EA69A8"/>
    <w:rsid w:val="00EA6E7D"/>
    <w:rsid w:val="00EA7E75"/>
    <w:rsid w:val="00EB05EC"/>
    <w:rsid w:val="00EB0A4D"/>
    <w:rsid w:val="00EB1873"/>
    <w:rsid w:val="00EB2B57"/>
    <w:rsid w:val="00EB3999"/>
    <w:rsid w:val="00EB3E45"/>
    <w:rsid w:val="00EB4A48"/>
    <w:rsid w:val="00EB4D1C"/>
    <w:rsid w:val="00EB4F80"/>
    <w:rsid w:val="00EB6B41"/>
    <w:rsid w:val="00EB6D41"/>
    <w:rsid w:val="00EB77CE"/>
    <w:rsid w:val="00EBEF85"/>
    <w:rsid w:val="00EC0008"/>
    <w:rsid w:val="00EC0819"/>
    <w:rsid w:val="00EC0EE8"/>
    <w:rsid w:val="00EC2A5A"/>
    <w:rsid w:val="00EC2AA4"/>
    <w:rsid w:val="00EC2E86"/>
    <w:rsid w:val="00EC39BC"/>
    <w:rsid w:val="00EC4512"/>
    <w:rsid w:val="00EC4AAE"/>
    <w:rsid w:val="00EC590F"/>
    <w:rsid w:val="00EC5946"/>
    <w:rsid w:val="00EC70B3"/>
    <w:rsid w:val="00EC7431"/>
    <w:rsid w:val="00EC7E06"/>
    <w:rsid w:val="00ED0650"/>
    <w:rsid w:val="00ED1616"/>
    <w:rsid w:val="00ED20AC"/>
    <w:rsid w:val="00ED2231"/>
    <w:rsid w:val="00ED2255"/>
    <w:rsid w:val="00ED3CE1"/>
    <w:rsid w:val="00ED4940"/>
    <w:rsid w:val="00ED4A7A"/>
    <w:rsid w:val="00ED63B8"/>
    <w:rsid w:val="00ED6C6E"/>
    <w:rsid w:val="00ED70CB"/>
    <w:rsid w:val="00ED745A"/>
    <w:rsid w:val="00EE0DD3"/>
    <w:rsid w:val="00EE14C7"/>
    <w:rsid w:val="00EE19B6"/>
    <w:rsid w:val="00EE2762"/>
    <w:rsid w:val="00EE2F1A"/>
    <w:rsid w:val="00EE3A3B"/>
    <w:rsid w:val="00EE43DD"/>
    <w:rsid w:val="00EE52A8"/>
    <w:rsid w:val="00EE6AC7"/>
    <w:rsid w:val="00EE6E1E"/>
    <w:rsid w:val="00EE6F29"/>
    <w:rsid w:val="00EE7526"/>
    <w:rsid w:val="00EF0BE6"/>
    <w:rsid w:val="00EF1BC3"/>
    <w:rsid w:val="00EF286D"/>
    <w:rsid w:val="00EF2983"/>
    <w:rsid w:val="00EF2FE7"/>
    <w:rsid w:val="00EF3615"/>
    <w:rsid w:val="00EF45EA"/>
    <w:rsid w:val="00EF4AEE"/>
    <w:rsid w:val="00EF58A6"/>
    <w:rsid w:val="00EF58BE"/>
    <w:rsid w:val="00EF5EE0"/>
    <w:rsid w:val="00EF5F55"/>
    <w:rsid w:val="00EF6B9D"/>
    <w:rsid w:val="00EF6C5A"/>
    <w:rsid w:val="00EF7494"/>
    <w:rsid w:val="00EF7AE2"/>
    <w:rsid w:val="00F01DFE"/>
    <w:rsid w:val="00F02317"/>
    <w:rsid w:val="00F02F6C"/>
    <w:rsid w:val="00F0317E"/>
    <w:rsid w:val="00F03CB1"/>
    <w:rsid w:val="00F048A0"/>
    <w:rsid w:val="00F05B88"/>
    <w:rsid w:val="00F06E79"/>
    <w:rsid w:val="00F07257"/>
    <w:rsid w:val="00F077FA"/>
    <w:rsid w:val="00F10180"/>
    <w:rsid w:val="00F10206"/>
    <w:rsid w:val="00F1065A"/>
    <w:rsid w:val="00F11844"/>
    <w:rsid w:val="00F127A0"/>
    <w:rsid w:val="00F12E71"/>
    <w:rsid w:val="00F131D2"/>
    <w:rsid w:val="00F132C5"/>
    <w:rsid w:val="00F135BF"/>
    <w:rsid w:val="00F13661"/>
    <w:rsid w:val="00F14015"/>
    <w:rsid w:val="00F15658"/>
    <w:rsid w:val="00F179ED"/>
    <w:rsid w:val="00F17DB3"/>
    <w:rsid w:val="00F20519"/>
    <w:rsid w:val="00F2258A"/>
    <w:rsid w:val="00F22910"/>
    <w:rsid w:val="00F22AFB"/>
    <w:rsid w:val="00F23CE6"/>
    <w:rsid w:val="00F23E84"/>
    <w:rsid w:val="00F2464F"/>
    <w:rsid w:val="00F247D4"/>
    <w:rsid w:val="00F24CAA"/>
    <w:rsid w:val="00F25916"/>
    <w:rsid w:val="00F25E89"/>
    <w:rsid w:val="00F272EE"/>
    <w:rsid w:val="00F276F5"/>
    <w:rsid w:val="00F27D39"/>
    <w:rsid w:val="00F300AA"/>
    <w:rsid w:val="00F30213"/>
    <w:rsid w:val="00F310F3"/>
    <w:rsid w:val="00F31562"/>
    <w:rsid w:val="00F31628"/>
    <w:rsid w:val="00F31C7D"/>
    <w:rsid w:val="00F32049"/>
    <w:rsid w:val="00F32C31"/>
    <w:rsid w:val="00F333A4"/>
    <w:rsid w:val="00F336C7"/>
    <w:rsid w:val="00F347DB"/>
    <w:rsid w:val="00F34876"/>
    <w:rsid w:val="00F358C4"/>
    <w:rsid w:val="00F35903"/>
    <w:rsid w:val="00F35B61"/>
    <w:rsid w:val="00F35CFA"/>
    <w:rsid w:val="00F3644A"/>
    <w:rsid w:val="00F36575"/>
    <w:rsid w:val="00F367B9"/>
    <w:rsid w:val="00F3762E"/>
    <w:rsid w:val="00F37A70"/>
    <w:rsid w:val="00F40741"/>
    <w:rsid w:val="00F40859"/>
    <w:rsid w:val="00F40A2F"/>
    <w:rsid w:val="00F40CEA"/>
    <w:rsid w:val="00F41C8C"/>
    <w:rsid w:val="00F41FD1"/>
    <w:rsid w:val="00F42BEF"/>
    <w:rsid w:val="00F42F9A"/>
    <w:rsid w:val="00F43065"/>
    <w:rsid w:val="00F435C7"/>
    <w:rsid w:val="00F43FA4"/>
    <w:rsid w:val="00F449AD"/>
    <w:rsid w:val="00F45432"/>
    <w:rsid w:val="00F4689A"/>
    <w:rsid w:val="00F46CA9"/>
    <w:rsid w:val="00F474FE"/>
    <w:rsid w:val="00F47A9B"/>
    <w:rsid w:val="00F47EEE"/>
    <w:rsid w:val="00F507FB"/>
    <w:rsid w:val="00F508F1"/>
    <w:rsid w:val="00F51058"/>
    <w:rsid w:val="00F51814"/>
    <w:rsid w:val="00F51DA6"/>
    <w:rsid w:val="00F52303"/>
    <w:rsid w:val="00F52FA2"/>
    <w:rsid w:val="00F54771"/>
    <w:rsid w:val="00F547A6"/>
    <w:rsid w:val="00F54D32"/>
    <w:rsid w:val="00F56D72"/>
    <w:rsid w:val="00F60A57"/>
    <w:rsid w:val="00F61698"/>
    <w:rsid w:val="00F61871"/>
    <w:rsid w:val="00F636C8"/>
    <w:rsid w:val="00F6411F"/>
    <w:rsid w:val="00F6436F"/>
    <w:rsid w:val="00F645CB"/>
    <w:rsid w:val="00F649F3"/>
    <w:rsid w:val="00F64BCF"/>
    <w:rsid w:val="00F64D5A"/>
    <w:rsid w:val="00F6519F"/>
    <w:rsid w:val="00F65B9D"/>
    <w:rsid w:val="00F660BD"/>
    <w:rsid w:val="00F66E13"/>
    <w:rsid w:val="00F702C7"/>
    <w:rsid w:val="00F710A7"/>
    <w:rsid w:val="00F71383"/>
    <w:rsid w:val="00F71C7E"/>
    <w:rsid w:val="00F72EFD"/>
    <w:rsid w:val="00F73BA7"/>
    <w:rsid w:val="00F744F6"/>
    <w:rsid w:val="00F757F8"/>
    <w:rsid w:val="00F760ED"/>
    <w:rsid w:val="00F76312"/>
    <w:rsid w:val="00F76C22"/>
    <w:rsid w:val="00F77978"/>
    <w:rsid w:val="00F77C0A"/>
    <w:rsid w:val="00F80664"/>
    <w:rsid w:val="00F80BE4"/>
    <w:rsid w:val="00F81245"/>
    <w:rsid w:val="00F813BA"/>
    <w:rsid w:val="00F8156F"/>
    <w:rsid w:val="00F81720"/>
    <w:rsid w:val="00F834D2"/>
    <w:rsid w:val="00F83B47"/>
    <w:rsid w:val="00F84909"/>
    <w:rsid w:val="00F84B6E"/>
    <w:rsid w:val="00F85943"/>
    <w:rsid w:val="00F85A94"/>
    <w:rsid w:val="00F86073"/>
    <w:rsid w:val="00F8663C"/>
    <w:rsid w:val="00F86815"/>
    <w:rsid w:val="00F86D5E"/>
    <w:rsid w:val="00F86E51"/>
    <w:rsid w:val="00F87303"/>
    <w:rsid w:val="00F875E9"/>
    <w:rsid w:val="00F9138A"/>
    <w:rsid w:val="00F93A62"/>
    <w:rsid w:val="00F93BEF"/>
    <w:rsid w:val="00F9409A"/>
    <w:rsid w:val="00F94CCE"/>
    <w:rsid w:val="00F9578D"/>
    <w:rsid w:val="00F96FFB"/>
    <w:rsid w:val="00F97C93"/>
    <w:rsid w:val="00FA0125"/>
    <w:rsid w:val="00FA069E"/>
    <w:rsid w:val="00FA07E8"/>
    <w:rsid w:val="00FA0A93"/>
    <w:rsid w:val="00FA1559"/>
    <w:rsid w:val="00FA1C5E"/>
    <w:rsid w:val="00FA357B"/>
    <w:rsid w:val="00FA3C94"/>
    <w:rsid w:val="00FA400C"/>
    <w:rsid w:val="00FA44A1"/>
    <w:rsid w:val="00FA4574"/>
    <w:rsid w:val="00FA45C9"/>
    <w:rsid w:val="00FA48E0"/>
    <w:rsid w:val="00FA504E"/>
    <w:rsid w:val="00FA56C2"/>
    <w:rsid w:val="00FA5E13"/>
    <w:rsid w:val="00FA639A"/>
    <w:rsid w:val="00FA64C4"/>
    <w:rsid w:val="00FA6CE6"/>
    <w:rsid w:val="00FA6EA9"/>
    <w:rsid w:val="00FA75C2"/>
    <w:rsid w:val="00FA761F"/>
    <w:rsid w:val="00FA7950"/>
    <w:rsid w:val="00FA79B8"/>
    <w:rsid w:val="00FB0B98"/>
    <w:rsid w:val="00FB0F0D"/>
    <w:rsid w:val="00FB1F1D"/>
    <w:rsid w:val="00FB2649"/>
    <w:rsid w:val="00FB40D6"/>
    <w:rsid w:val="00FB4D1F"/>
    <w:rsid w:val="00FB5715"/>
    <w:rsid w:val="00FB75EC"/>
    <w:rsid w:val="00FC0168"/>
    <w:rsid w:val="00FC0385"/>
    <w:rsid w:val="00FC074F"/>
    <w:rsid w:val="00FC1199"/>
    <w:rsid w:val="00FC1240"/>
    <w:rsid w:val="00FC1A73"/>
    <w:rsid w:val="00FC329F"/>
    <w:rsid w:val="00FC3B20"/>
    <w:rsid w:val="00FC4284"/>
    <w:rsid w:val="00FC507A"/>
    <w:rsid w:val="00FC5606"/>
    <w:rsid w:val="00FC6611"/>
    <w:rsid w:val="00FC6F98"/>
    <w:rsid w:val="00FC785F"/>
    <w:rsid w:val="00FC7984"/>
    <w:rsid w:val="00FD0221"/>
    <w:rsid w:val="00FD02C0"/>
    <w:rsid w:val="00FD1050"/>
    <w:rsid w:val="00FD1EEA"/>
    <w:rsid w:val="00FD385B"/>
    <w:rsid w:val="00FD451E"/>
    <w:rsid w:val="00FD5083"/>
    <w:rsid w:val="00FD5765"/>
    <w:rsid w:val="00FD5D0B"/>
    <w:rsid w:val="00FD7918"/>
    <w:rsid w:val="00FD7F20"/>
    <w:rsid w:val="00FE0744"/>
    <w:rsid w:val="00FE0FDB"/>
    <w:rsid w:val="00FE1B9B"/>
    <w:rsid w:val="00FE1F26"/>
    <w:rsid w:val="00FE2B51"/>
    <w:rsid w:val="00FE3E59"/>
    <w:rsid w:val="00FE42AE"/>
    <w:rsid w:val="00FE57CD"/>
    <w:rsid w:val="00FE5F91"/>
    <w:rsid w:val="00FE66CB"/>
    <w:rsid w:val="00FE74D4"/>
    <w:rsid w:val="00FF0CAF"/>
    <w:rsid w:val="00FF2EBC"/>
    <w:rsid w:val="00FF35C2"/>
    <w:rsid w:val="00FF43F1"/>
    <w:rsid w:val="00FF4ABD"/>
    <w:rsid w:val="00FF4EAE"/>
    <w:rsid w:val="00FF57E2"/>
    <w:rsid w:val="00FF5C96"/>
    <w:rsid w:val="00FF5E9D"/>
    <w:rsid w:val="00FF6C78"/>
    <w:rsid w:val="00FF6D0D"/>
    <w:rsid w:val="00FF6D7D"/>
    <w:rsid w:val="00FF737E"/>
    <w:rsid w:val="00FF7A49"/>
    <w:rsid w:val="027D85AB"/>
    <w:rsid w:val="03ECEEDA"/>
    <w:rsid w:val="060BAC2E"/>
    <w:rsid w:val="09D57570"/>
    <w:rsid w:val="0A7D0D88"/>
    <w:rsid w:val="0B9726A6"/>
    <w:rsid w:val="0BACEACE"/>
    <w:rsid w:val="0C01C6FA"/>
    <w:rsid w:val="0C0D39C5"/>
    <w:rsid w:val="0DCB0BE1"/>
    <w:rsid w:val="0E703269"/>
    <w:rsid w:val="0E8C5BEB"/>
    <w:rsid w:val="0ED37C50"/>
    <w:rsid w:val="0EFF2AE7"/>
    <w:rsid w:val="0F27527D"/>
    <w:rsid w:val="105D9D29"/>
    <w:rsid w:val="107C737D"/>
    <w:rsid w:val="116843E2"/>
    <w:rsid w:val="12B1E0DD"/>
    <w:rsid w:val="14C3A81A"/>
    <w:rsid w:val="16F5CAA9"/>
    <w:rsid w:val="1720C1A8"/>
    <w:rsid w:val="17F51598"/>
    <w:rsid w:val="18152F39"/>
    <w:rsid w:val="18CC4FA5"/>
    <w:rsid w:val="18D7F524"/>
    <w:rsid w:val="18F1352D"/>
    <w:rsid w:val="1950FC6E"/>
    <w:rsid w:val="1A6BC461"/>
    <w:rsid w:val="1B41244F"/>
    <w:rsid w:val="1B495952"/>
    <w:rsid w:val="1C10A3DC"/>
    <w:rsid w:val="1C76B4CE"/>
    <w:rsid w:val="1E36F8DD"/>
    <w:rsid w:val="1E54B33C"/>
    <w:rsid w:val="1E8BD4CA"/>
    <w:rsid w:val="1F1B31E5"/>
    <w:rsid w:val="1FB9C39A"/>
    <w:rsid w:val="2051CD7F"/>
    <w:rsid w:val="208C51C1"/>
    <w:rsid w:val="2118A7A4"/>
    <w:rsid w:val="2193FA41"/>
    <w:rsid w:val="23DF3632"/>
    <w:rsid w:val="2493EF55"/>
    <w:rsid w:val="2497BC26"/>
    <w:rsid w:val="24EE5CC5"/>
    <w:rsid w:val="2677ECE2"/>
    <w:rsid w:val="26788B3E"/>
    <w:rsid w:val="26D824AE"/>
    <w:rsid w:val="276CEA5D"/>
    <w:rsid w:val="29902789"/>
    <w:rsid w:val="29C80310"/>
    <w:rsid w:val="2A63A1F9"/>
    <w:rsid w:val="2AA0D1B5"/>
    <w:rsid w:val="2AA6E090"/>
    <w:rsid w:val="2AFF4612"/>
    <w:rsid w:val="2B8CC54B"/>
    <w:rsid w:val="2C326913"/>
    <w:rsid w:val="2CDC04D0"/>
    <w:rsid w:val="2D2548AE"/>
    <w:rsid w:val="2D9A8E18"/>
    <w:rsid w:val="2F22803E"/>
    <w:rsid w:val="2F391F20"/>
    <w:rsid w:val="2F580E60"/>
    <w:rsid w:val="2F6B5B40"/>
    <w:rsid w:val="309BBD21"/>
    <w:rsid w:val="31213DE0"/>
    <w:rsid w:val="322A2893"/>
    <w:rsid w:val="3338F2EC"/>
    <w:rsid w:val="33711B1C"/>
    <w:rsid w:val="338BECE4"/>
    <w:rsid w:val="367C8663"/>
    <w:rsid w:val="36F154A7"/>
    <w:rsid w:val="37225345"/>
    <w:rsid w:val="37B88766"/>
    <w:rsid w:val="37D5C66F"/>
    <w:rsid w:val="38AD8237"/>
    <w:rsid w:val="38CD4C20"/>
    <w:rsid w:val="3AA3DE04"/>
    <w:rsid w:val="3AE30701"/>
    <w:rsid w:val="3AECA0E3"/>
    <w:rsid w:val="3B4AAD1C"/>
    <w:rsid w:val="3B865D4A"/>
    <w:rsid w:val="3C605ED9"/>
    <w:rsid w:val="3CDE2B0C"/>
    <w:rsid w:val="3CE04FB1"/>
    <w:rsid w:val="3D423A4C"/>
    <w:rsid w:val="3D444D3F"/>
    <w:rsid w:val="3ED8AB0E"/>
    <w:rsid w:val="4014DFB0"/>
    <w:rsid w:val="40926B44"/>
    <w:rsid w:val="40B9AB20"/>
    <w:rsid w:val="4146EF9F"/>
    <w:rsid w:val="41560A1B"/>
    <w:rsid w:val="415DB6FC"/>
    <w:rsid w:val="416D0569"/>
    <w:rsid w:val="41841219"/>
    <w:rsid w:val="41866AF6"/>
    <w:rsid w:val="41AE6586"/>
    <w:rsid w:val="41DC6644"/>
    <w:rsid w:val="41E64DA3"/>
    <w:rsid w:val="445B393C"/>
    <w:rsid w:val="447EBFBD"/>
    <w:rsid w:val="450629C9"/>
    <w:rsid w:val="457F1F07"/>
    <w:rsid w:val="45E1391F"/>
    <w:rsid w:val="46410D7F"/>
    <w:rsid w:val="465C326A"/>
    <w:rsid w:val="4750664B"/>
    <w:rsid w:val="4774D08A"/>
    <w:rsid w:val="47D4321E"/>
    <w:rsid w:val="481DB6E2"/>
    <w:rsid w:val="484AA98D"/>
    <w:rsid w:val="488D4A55"/>
    <w:rsid w:val="48E160E5"/>
    <w:rsid w:val="490D70F4"/>
    <w:rsid w:val="49B807B4"/>
    <w:rsid w:val="4AFDB6DD"/>
    <w:rsid w:val="4B14078F"/>
    <w:rsid w:val="4BD292DE"/>
    <w:rsid w:val="4C4E0172"/>
    <w:rsid w:val="4CAFF0C0"/>
    <w:rsid w:val="4D1AECCE"/>
    <w:rsid w:val="4D1EFD27"/>
    <w:rsid w:val="4D4B5AD1"/>
    <w:rsid w:val="4D4EBF19"/>
    <w:rsid w:val="4E45F758"/>
    <w:rsid w:val="4EBB76C2"/>
    <w:rsid w:val="4F32A3BC"/>
    <w:rsid w:val="50129BF0"/>
    <w:rsid w:val="5029963E"/>
    <w:rsid w:val="50366056"/>
    <w:rsid w:val="5162FDC5"/>
    <w:rsid w:val="52A9B79F"/>
    <w:rsid w:val="537DBE0A"/>
    <w:rsid w:val="546B3663"/>
    <w:rsid w:val="559CFAE7"/>
    <w:rsid w:val="565CA2BC"/>
    <w:rsid w:val="57F7E9D8"/>
    <w:rsid w:val="5806718D"/>
    <w:rsid w:val="59B17DB0"/>
    <w:rsid w:val="5AC1C522"/>
    <w:rsid w:val="5AE06556"/>
    <w:rsid w:val="5D5A394B"/>
    <w:rsid w:val="5DACA257"/>
    <w:rsid w:val="5DDBCA44"/>
    <w:rsid w:val="5E169A84"/>
    <w:rsid w:val="646682B0"/>
    <w:rsid w:val="6492232F"/>
    <w:rsid w:val="64BDD45A"/>
    <w:rsid w:val="64EB6BCD"/>
    <w:rsid w:val="655AD05F"/>
    <w:rsid w:val="6628BD3E"/>
    <w:rsid w:val="664837A2"/>
    <w:rsid w:val="669699F4"/>
    <w:rsid w:val="66B62CA8"/>
    <w:rsid w:val="66EE6C54"/>
    <w:rsid w:val="6775B83F"/>
    <w:rsid w:val="6854A7EB"/>
    <w:rsid w:val="690766A9"/>
    <w:rsid w:val="69D788AA"/>
    <w:rsid w:val="6A018076"/>
    <w:rsid w:val="6B16051D"/>
    <w:rsid w:val="6B6225AD"/>
    <w:rsid w:val="6BEE65E7"/>
    <w:rsid w:val="6D9652B0"/>
    <w:rsid w:val="6DBE04EE"/>
    <w:rsid w:val="6E259B26"/>
    <w:rsid w:val="6EEB5328"/>
    <w:rsid w:val="6F4C1E72"/>
    <w:rsid w:val="6F7F2FF8"/>
    <w:rsid w:val="708CD559"/>
    <w:rsid w:val="71D0C3AD"/>
    <w:rsid w:val="72091533"/>
    <w:rsid w:val="72F8A6DA"/>
    <w:rsid w:val="74E8D131"/>
    <w:rsid w:val="755EF340"/>
    <w:rsid w:val="7561169B"/>
    <w:rsid w:val="769D4299"/>
    <w:rsid w:val="76E5108F"/>
    <w:rsid w:val="7723776E"/>
    <w:rsid w:val="78CFAE40"/>
    <w:rsid w:val="78DCC8E2"/>
    <w:rsid w:val="7A33F653"/>
    <w:rsid w:val="7B2F404C"/>
    <w:rsid w:val="7B51109B"/>
    <w:rsid w:val="7C38F845"/>
    <w:rsid w:val="7CB3ACA1"/>
    <w:rsid w:val="7CBAC836"/>
    <w:rsid w:val="7D257637"/>
    <w:rsid w:val="7E491375"/>
    <w:rsid w:val="7EC089B2"/>
    <w:rsid w:val="7F4B928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0DE049E"/>
  <w15:chartTrackingRefBased/>
  <w15:docId w15:val="{DF2F08FE-0372-4AF3-9CA7-3D40433E4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uiPriority="99"/>
    <w:lsdException w:name="Title" w:uiPriority="10" w:qFormat="1"/>
    <w:lsdException w:name="Body Text" w:uiPriority="99"/>
    <w:lsdException w:name="Subtitle" w:qFormat="1"/>
    <w:lsdException w:name="Body Text First Indent" w:uiPriority="99"/>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sz w:val="24"/>
      <w:szCs w:val="24"/>
      <w:lang w:val="es-ES" w:eastAsia="es-ES"/>
    </w:rPr>
  </w:style>
  <w:style w:type="paragraph" w:styleId="Ttulo1">
    <w:name w:val="heading 1"/>
    <w:aliases w:val="Título Principal"/>
    <w:basedOn w:val="Normal"/>
    <w:next w:val="Normal"/>
    <w:link w:val="Ttulo1Car"/>
    <w:uiPriority w:val="9"/>
    <w:qFormat/>
    <w:pPr>
      <w:keepNext/>
      <w:tabs>
        <w:tab w:val="center" w:pos="4680"/>
      </w:tabs>
      <w:jc w:val="both"/>
      <w:outlineLvl w:val="0"/>
    </w:pPr>
    <w:rPr>
      <w:rFonts w:cs="Times New Roman"/>
      <w:b/>
      <w:bCs/>
      <w:i/>
      <w:iCs/>
      <w:color w:val="000000"/>
      <w:spacing w:val="-3"/>
      <w:u w:color="000000"/>
      <w:lang w:val="x-none" w:eastAsia="x-none"/>
    </w:rPr>
  </w:style>
  <w:style w:type="paragraph" w:styleId="Ttulo2">
    <w:name w:val="heading 2"/>
    <w:basedOn w:val="Normal"/>
    <w:next w:val="Normal"/>
    <w:link w:val="Ttulo2Car"/>
    <w:uiPriority w:val="9"/>
    <w:unhideWhenUsed/>
    <w:qFormat/>
    <w:rsid w:val="00C26168"/>
    <w:pPr>
      <w:keepNext/>
      <w:spacing w:before="240" w:after="60"/>
      <w:outlineLvl w:val="1"/>
    </w:pPr>
    <w:rPr>
      <w:rFonts w:ascii="Cambria" w:hAnsi="Cambria" w:cs="Times New Roman"/>
      <w:b/>
      <w:bCs/>
      <w:i/>
      <w:iCs/>
      <w:sz w:val="28"/>
      <w:szCs w:val="28"/>
      <w:lang w:val="x-none" w:eastAsia="x-none"/>
    </w:rPr>
  </w:style>
  <w:style w:type="paragraph" w:styleId="Ttulo3">
    <w:name w:val="heading 3"/>
    <w:basedOn w:val="Normal"/>
    <w:next w:val="Normal"/>
    <w:link w:val="Ttulo3Car"/>
    <w:uiPriority w:val="9"/>
    <w:unhideWhenUsed/>
    <w:qFormat/>
    <w:rsid w:val="00C26168"/>
    <w:pPr>
      <w:keepNext/>
      <w:keepLines/>
      <w:widowControl/>
      <w:autoSpaceDE/>
      <w:autoSpaceDN/>
      <w:adjustRightInd/>
      <w:spacing w:before="40" w:line="259" w:lineRule="auto"/>
      <w:outlineLvl w:val="2"/>
    </w:pPr>
    <w:rPr>
      <w:rFonts w:ascii="Calibri Light" w:hAnsi="Calibri Light" w:cs="Times New Roman"/>
      <w:color w:val="243255"/>
      <w:lang w:val="es-CR" w:eastAsia="en-US"/>
    </w:rPr>
  </w:style>
  <w:style w:type="paragraph" w:styleId="Ttulo4">
    <w:name w:val="heading 4"/>
    <w:basedOn w:val="Normal"/>
    <w:next w:val="Normal"/>
    <w:link w:val="Ttulo4Car"/>
    <w:qFormat/>
    <w:pPr>
      <w:keepNext/>
      <w:outlineLvl w:val="3"/>
    </w:pPr>
    <w:rPr>
      <w:rFonts w:ascii="Book Antiqua" w:hAnsi="Book Antiqua" w:cs="Times New Roman"/>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
    <w:rsid w:val="00C26168"/>
    <w:rPr>
      <w:rFonts w:ascii="Arial" w:hAnsi="Arial" w:cs="Arial"/>
      <w:b/>
      <w:bCs/>
      <w:i/>
      <w:iCs/>
      <w:color w:val="000000"/>
      <w:spacing w:val="-3"/>
      <w:sz w:val="24"/>
      <w:szCs w:val="24"/>
      <w:u w:color="000000"/>
    </w:rPr>
  </w:style>
  <w:style w:type="character" w:customStyle="1" w:styleId="Ttulo2Car">
    <w:name w:val="Título 2 Car"/>
    <w:link w:val="Ttulo2"/>
    <w:uiPriority w:val="9"/>
    <w:rsid w:val="00C26168"/>
    <w:rPr>
      <w:rFonts w:ascii="Cambria" w:eastAsia="Times New Roman" w:hAnsi="Cambria" w:cs="Times New Roman"/>
      <w:b/>
      <w:bCs/>
      <w:i/>
      <w:iCs/>
      <w:sz w:val="28"/>
      <w:szCs w:val="28"/>
    </w:rPr>
  </w:style>
  <w:style w:type="character" w:customStyle="1" w:styleId="Ttulo3Car">
    <w:name w:val="Título 3 Car"/>
    <w:link w:val="Ttulo3"/>
    <w:uiPriority w:val="9"/>
    <w:rsid w:val="00C26168"/>
    <w:rPr>
      <w:rFonts w:ascii="Calibri Light" w:hAnsi="Calibri Light"/>
      <w:color w:val="243255"/>
      <w:sz w:val="24"/>
      <w:szCs w:val="24"/>
      <w:lang w:val="es-CR" w:eastAsia="en-US"/>
    </w:rPr>
  </w:style>
  <w:style w:type="character" w:customStyle="1" w:styleId="Ttulo4Car">
    <w:name w:val="Título 4 Car"/>
    <w:link w:val="Ttulo4"/>
    <w:rsid w:val="00E97CE2"/>
    <w:rPr>
      <w:rFonts w:ascii="Book Antiqua" w:hAnsi="Book Antiqua" w:cs="Book Antiqua"/>
      <w:b/>
      <w:bCs/>
      <w:sz w:val="24"/>
      <w:szCs w:val="24"/>
      <w:u w:color="000000"/>
      <w:lang w:val="es-ES" w:eastAsia="es-ES"/>
    </w:rPr>
  </w:style>
  <w:style w:type="paragraph" w:styleId="Textodeglobo">
    <w:name w:val="Balloon Text"/>
    <w:basedOn w:val="Normal"/>
    <w:link w:val="TextodegloboCar"/>
    <w:uiPriority w:val="99"/>
    <w:semiHidden/>
    <w:pPr>
      <w:widowControl/>
      <w:autoSpaceDE/>
      <w:autoSpaceDN/>
      <w:adjustRightInd/>
    </w:pPr>
    <w:rPr>
      <w:rFonts w:ascii="Tahoma" w:hAnsi="Tahoma" w:cs="Times New Roman"/>
      <w:sz w:val="16"/>
      <w:szCs w:val="16"/>
      <w:lang w:val="x-none" w:eastAsia="x-none"/>
    </w:rPr>
  </w:style>
  <w:style w:type="character" w:customStyle="1" w:styleId="TextodegloboCar">
    <w:name w:val="Texto de globo Car"/>
    <w:link w:val="Textodeglobo"/>
    <w:uiPriority w:val="99"/>
    <w:semiHidden/>
    <w:rsid w:val="00C26168"/>
    <w:rPr>
      <w:rFonts w:ascii="Tahoma" w:hAnsi="Tahoma" w:cs="Tahoma"/>
      <w:sz w:val="16"/>
      <w:szCs w:val="16"/>
    </w:rPr>
  </w:style>
  <w:style w:type="paragraph" w:customStyle="1" w:styleId="Car">
    <w:name w:val="Car"/>
    <w:basedOn w:val="Normal"/>
    <w:semiHidden/>
    <w:rsid w:val="00A17B50"/>
    <w:pPr>
      <w:widowControl/>
      <w:autoSpaceDE/>
      <w:autoSpaceDN/>
      <w:adjustRightInd/>
      <w:spacing w:after="160" w:line="240" w:lineRule="exact"/>
    </w:pPr>
    <w:rPr>
      <w:rFonts w:ascii="Verdana" w:hAnsi="Verdana" w:cs="Verdana"/>
      <w:sz w:val="20"/>
      <w:szCs w:val="20"/>
      <w:lang w:val="en-AU" w:eastAsia="en-US"/>
    </w:rPr>
  </w:style>
  <w:style w:type="paragraph" w:customStyle="1" w:styleId="Estilo">
    <w:name w:val="Estilo"/>
    <w:next w:val="Normal"/>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qFormat/>
    <w:pPr>
      <w:widowControl w:val="0"/>
      <w:autoSpaceDE w:val="0"/>
      <w:autoSpaceDN w:val="0"/>
      <w:adjustRightInd w:val="0"/>
    </w:pPr>
    <w:rPr>
      <w:rFonts w:ascii="Arial" w:hAnsi="Arial" w:cs="Arial"/>
      <w:sz w:val="24"/>
      <w:szCs w:val="24"/>
      <w:u w:color="000000"/>
      <w:lang w:val="es-ES" w:eastAsia="es-ES"/>
    </w:rPr>
  </w:style>
  <w:style w:type="paragraph" w:styleId="Encabezado">
    <w:name w:val="header"/>
    <w:aliases w:val="encabezado"/>
    <w:basedOn w:val="Normal"/>
    <w:link w:val="EncabezadoCar"/>
    <w:uiPriority w:val="99"/>
    <w:pPr>
      <w:tabs>
        <w:tab w:val="center" w:pos="4252"/>
        <w:tab w:val="right" w:pos="8504"/>
      </w:tabs>
    </w:pPr>
    <w:rPr>
      <w:rFonts w:cs="Times New Roman"/>
      <w:sz w:val="20"/>
      <w:szCs w:val="20"/>
      <w:u w:color="000000"/>
    </w:rPr>
  </w:style>
  <w:style w:type="character" w:customStyle="1" w:styleId="EncabezadoCar">
    <w:name w:val="Encabezado Car"/>
    <w:aliases w:val="encabezado Car"/>
    <w:link w:val="Encabezado"/>
    <w:uiPriority w:val="99"/>
    <w:locked/>
    <w:rsid w:val="008B5BDE"/>
    <w:rPr>
      <w:rFonts w:ascii="Arial" w:hAnsi="Arial"/>
      <w:u w:color="000000"/>
      <w:lang w:val="es-ES" w:eastAsia="es-ES"/>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link w:val="PiedepginaCar"/>
    <w:uiPriority w:val="99"/>
    <w:pPr>
      <w:tabs>
        <w:tab w:val="center" w:pos="4252"/>
        <w:tab w:val="right" w:pos="8504"/>
      </w:tabs>
    </w:pPr>
    <w:rPr>
      <w:sz w:val="20"/>
      <w:szCs w:val="20"/>
    </w:rPr>
  </w:style>
  <w:style w:type="character" w:customStyle="1" w:styleId="PiedepginaCar">
    <w:name w:val="Pie de página Car"/>
    <w:link w:val="Piedepgina"/>
    <w:uiPriority w:val="99"/>
    <w:rsid w:val="00111EED"/>
    <w:rPr>
      <w:rFonts w:ascii="Arial" w:hAnsi="Arial" w:cs="Arial"/>
      <w:lang w:val="es-ES" w:eastAsia="es-ES" w:bidi="ar-SA"/>
    </w:rPr>
  </w:style>
  <w:style w:type="paragraph" w:styleId="Textoindependiente2">
    <w:name w:val="Body Text 2"/>
    <w:basedOn w:val="Normal"/>
    <w:pPr>
      <w:jc w:val="both"/>
    </w:pPr>
    <w:rPr>
      <w:rFonts w:ascii="Book Antiqua" w:hAnsi="Book Antiqua" w:cs="Book Antiqua"/>
    </w:rPr>
  </w:style>
  <w:style w:type="character" w:styleId="Hipervnculo">
    <w:name w:val="Hyperlink"/>
    <w:uiPriority w:val="99"/>
    <w:rPr>
      <w:rFonts w:cs="Times New Roman"/>
      <w:color w:val="0000FF"/>
      <w:u w:val="single"/>
    </w:rPr>
  </w:style>
  <w:style w:type="character" w:styleId="Nmerodepgina">
    <w:name w:val="page number"/>
    <w:rPr>
      <w:rFonts w:cs="Times New Roman"/>
    </w:rPr>
  </w:style>
  <w:style w:type="character" w:styleId="Hipervnculovisitado">
    <w:name w:val="FollowedHyperlink"/>
    <w:uiPriority w:val="99"/>
    <w:rPr>
      <w:rFonts w:cs="Times New Roman"/>
      <w:color w:val="800080"/>
      <w:u w:val="single"/>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lang w:val="es-ES" w:eastAsia="es-ES"/>
    </w:rPr>
  </w:style>
  <w:style w:type="paragraph" w:styleId="Textoindependiente">
    <w:name w:val="Body Text"/>
    <w:basedOn w:val="Normal"/>
    <w:link w:val="TextoindependienteCar1"/>
    <w:uiPriority w:val="99"/>
    <w:rPr>
      <w:rFonts w:ascii="Book Antiqua" w:hAnsi="Book Antiqua" w:cs="Times New Roman"/>
      <w:sz w:val="22"/>
      <w:szCs w:val="22"/>
      <w:lang w:val="x-none" w:eastAsia="x-none"/>
    </w:rPr>
  </w:style>
  <w:style w:type="character" w:customStyle="1" w:styleId="TextoindependienteCar1">
    <w:name w:val="Texto independiente Car1"/>
    <w:link w:val="Textoindependiente"/>
    <w:uiPriority w:val="99"/>
    <w:rsid w:val="00C26168"/>
    <w:rPr>
      <w:rFonts w:ascii="Book Antiqua" w:hAnsi="Book Antiqua" w:cs="Book Antiqua"/>
      <w:sz w:val="22"/>
      <w:szCs w:val="22"/>
    </w:rPr>
  </w:style>
  <w:style w:type="paragraph" w:styleId="Textonotapie">
    <w:name w:val="footnote text"/>
    <w:basedOn w:val="Normal"/>
    <w:link w:val="TextonotapieCar"/>
    <w:uiPriority w:val="99"/>
    <w:semiHidden/>
    <w:rPr>
      <w:rFonts w:cs="Times New Roman"/>
      <w:sz w:val="20"/>
      <w:szCs w:val="20"/>
    </w:rPr>
  </w:style>
  <w:style w:type="character" w:customStyle="1" w:styleId="TextonotapieCar">
    <w:name w:val="Texto nota pie Car"/>
    <w:link w:val="Textonotapie"/>
    <w:uiPriority w:val="99"/>
    <w:semiHidden/>
    <w:locked/>
    <w:rsid w:val="008B5BDE"/>
    <w:rPr>
      <w:rFonts w:ascii="Arial" w:hAnsi="Arial" w:cs="Arial"/>
      <w:lang w:val="es-ES" w:eastAsia="es-ES"/>
    </w:rPr>
  </w:style>
  <w:style w:type="character" w:styleId="Refdenotaalpie">
    <w:name w:val="footnote reference"/>
    <w:uiPriority w:val="99"/>
    <w:semiHidden/>
    <w:rPr>
      <w:rFonts w:cs="Times New Roman"/>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NormalWeb">
    <w:name w:val="Normal (Web)"/>
    <w:basedOn w:val="Normal"/>
    <w:uiPriority w:val="99"/>
    <w:rPr>
      <w:rFonts w:ascii="Arial Unicode MS" w:eastAsia="Arial Unicode MS" w:cs="Arial Unicode MS"/>
      <w:color w:val="000000"/>
      <w:u w:color="000000"/>
    </w:rPr>
  </w:style>
  <w:style w:type="table" w:styleId="Tablaconcuadrcula">
    <w:name w:val="Table Grid"/>
    <w:basedOn w:val="Tablanormal"/>
    <w:uiPriority w:val="39"/>
    <w:rsid w:val="008B5BDE"/>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8B5BDE"/>
    <w:pPr>
      <w:widowControl/>
      <w:autoSpaceDE/>
      <w:autoSpaceDN/>
      <w:adjustRightInd/>
      <w:spacing w:after="120"/>
      <w:ind w:left="283"/>
    </w:pPr>
    <w:rPr>
      <w:sz w:val="20"/>
      <w:szCs w:val="20"/>
      <w:lang w:val="es-CR"/>
    </w:rPr>
  </w:style>
  <w:style w:type="paragraph" w:customStyle="1" w:styleId="estilo2">
    <w:name w:val="estilo2"/>
    <w:basedOn w:val="Normal"/>
    <w:rsid w:val="00F52303"/>
    <w:pPr>
      <w:widowControl/>
      <w:autoSpaceDE/>
      <w:autoSpaceDN/>
      <w:adjustRightInd/>
      <w:spacing w:before="100" w:beforeAutospacing="1" w:after="100" w:afterAutospacing="1"/>
    </w:pPr>
    <w:rPr>
      <w:rFonts w:ascii="Verdana" w:hAnsi="Verdana" w:cs="Verdana"/>
    </w:rPr>
  </w:style>
  <w:style w:type="character" w:customStyle="1" w:styleId="estilo51">
    <w:name w:val="estilo51"/>
    <w:rsid w:val="00F52303"/>
    <w:rPr>
      <w:rFonts w:cs="Times New Roman"/>
      <w:b/>
      <w:bCs/>
    </w:rPr>
  </w:style>
  <w:style w:type="paragraph" w:customStyle="1" w:styleId="CharChar">
    <w:name w:val="Char Char"/>
    <w:basedOn w:val="Normal"/>
    <w:semiHidden/>
    <w:rsid w:val="004E1018"/>
    <w:pPr>
      <w:widowControl/>
      <w:autoSpaceDE/>
      <w:autoSpaceDN/>
      <w:adjustRightInd/>
      <w:spacing w:after="160" w:line="240" w:lineRule="exact"/>
    </w:pPr>
    <w:rPr>
      <w:rFonts w:ascii="Verdana" w:hAnsi="Verdana" w:cs="Verdana"/>
      <w:sz w:val="20"/>
      <w:szCs w:val="20"/>
      <w:lang w:val="en-AU" w:eastAsia="en-US"/>
    </w:rPr>
  </w:style>
  <w:style w:type="character" w:customStyle="1" w:styleId="CarCar">
    <w:name w:val="Car Car"/>
    <w:semiHidden/>
    <w:locked/>
    <w:rsid w:val="007C0BF9"/>
    <w:rPr>
      <w:rFonts w:ascii="Arial" w:hAnsi="Arial" w:cs="Arial"/>
      <w:color w:val="000000"/>
      <w:u w:color="000000"/>
      <w:lang w:val="es-ES" w:eastAsia="es-ES"/>
    </w:rPr>
  </w:style>
  <w:style w:type="paragraph" w:styleId="Prrafodelista">
    <w:name w:val="List Paragraph"/>
    <w:basedOn w:val="Normal"/>
    <w:link w:val="PrrafodelistaCar"/>
    <w:uiPriority w:val="34"/>
    <w:qFormat/>
    <w:rsid w:val="001C1DF7"/>
    <w:pPr>
      <w:widowControl/>
      <w:autoSpaceDE/>
      <w:autoSpaceDN/>
      <w:adjustRightInd/>
      <w:ind w:left="708"/>
    </w:pPr>
    <w:rPr>
      <w:rFonts w:cs="Times New Roman"/>
      <w:lang w:val="x-none" w:eastAsia="x-none"/>
    </w:rPr>
  </w:style>
  <w:style w:type="character" w:customStyle="1" w:styleId="PrrafodelistaCar">
    <w:name w:val="Párrafo de lista Car"/>
    <w:link w:val="Prrafodelista"/>
    <w:uiPriority w:val="34"/>
    <w:rsid w:val="00C26168"/>
    <w:rPr>
      <w:rFonts w:ascii="Arial" w:hAnsi="Arial" w:cs="Arial"/>
      <w:sz w:val="24"/>
      <w:szCs w:val="24"/>
    </w:rPr>
  </w:style>
  <w:style w:type="paragraph" w:customStyle="1" w:styleId="Prrafodelista1">
    <w:name w:val="Párrafo de lista1"/>
    <w:basedOn w:val="Normal"/>
    <w:qFormat/>
    <w:rsid w:val="00D72F92"/>
    <w:pPr>
      <w:widowControl/>
      <w:autoSpaceDE/>
      <w:autoSpaceDN/>
      <w:adjustRightInd/>
      <w:ind w:left="720"/>
    </w:pPr>
    <w:rPr>
      <w:rFonts w:ascii="Times New Roman" w:hAnsi="Times New Roman" w:cs="Times New Roman"/>
    </w:rPr>
  </w:style>
  <w:style w:type="character" w:customStyle="1" w:styleId="apple-converted-space">
    <w:name w:val="apple-converted-space"/>
    <w:basedOn w:val="Fuentedeprrafopredeter"/>
    <w:rsid w:val="00440E51"/>
  </w:style>
  <w:style w:type="paragraph" w:customStyle="1" w:styleId="Prrafodelista10">
    <w:name w:val="Párrafo de lista10"/>
    <w:basedOn w:val="Normal"/>
    <w:qFormat/>
    <w:rsid w:val="00D72F92"/>
    <w:pPr>
      <w:widowControl/>
      <w:autoSpaceDE/>
      <w:autoSpaceDN/>
      <w:adjustRightInd/>
      <w:ind w:left="720"/>
    </w:pPr>
    <w:rPr>
      <w:rFonts w:ascii="Times New Roman" w:hAnsi="Times New Roman" w:cs="Times New Roman"/>
    </w:rPr>
  </w:style>
  <w:style w:type="table" w:customStyle="1" w:styleId="Tabladelista3-nfasis61">
    <w:name w:val="Tabla de lista 3 - Énfasis 61"/>
    <w:basedOn w:val="Tablanormal"/>
    <w:uiPriority w:val="48"/>
    <w:rsid w:val="00C26168"/>
    <w:rPr>
      <w:rFonts w:ascii="Calibri" w:eastAsia="Calibri" w:hAnsi="Calibri"/>
    </w:rPr>
    <w:tblPr>
      <w:tblStyleRowBandSize w:val="1"/>
      <w:tblStyleColBandSize w:val="1"/>
      <w:tblBorders>
        <w:top w:val="single" w:sz="4" w:space="0" w:color="9D90A0"/>
        <w:left w:val="single" w:sz="4" w:space="0" w:color="9D90A0"/>
        <w:bottom w:val="single" w:sz="4" w:space="0" w:color="9D90A0"/>
        <w:right w:val="single" w:sz="4" w:space="0" w:color="9D90A0"/>
      </w:tblBorders>
    </w:tblPr>
    <w:tblStylePr w:type="firstRow">
      <w:rPr>
        <w:b/>
        <w:bCs/>
        <w:color w:val="FFFFFF"/>
      </w:rPr>
      <w:tblPr/>
      <w:tcPr>
        <w:shd w:val="clear" w:color="auto" w:fill="9D90A0"/>
      </w:tcPr>
    </w:tblStylePr>
    <w:tblStylePr w:type="lastRow">
      <w:rPr>
        <w:b/>
        <w:bCs/>
      </w:rPr>
      <w:tblPr/>
      <w:tcPr>
        <w:tcBorders>
          <w:top w:val="double" w:sz="4" w:space="0" w:color="9D90A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D90A0"/>
          <w:right w:val="single" w:sz="4" w:space="0" w:color="9D90A0"/>
        </w:tcBorders>
      </w:tcPr>
    </w:tblStylePr>
    <w:tblStylePr w:type="band1Horz">
      <w:tblPr/>
      <w:tcPr>
        <w:tcBorders>
          <w:top w:val="single" w:sz="4" w:space="0" w:color="9D90A0"/>
          <w:bottom w:val="single" w:sz="4" w:space="0" w:color="9D90A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left w:val="nil"/>
        </w:tcBorders>
      </w:tcPr>
    </w:tblStylePr>
    <w:tblStylePr w:type="swCell">
      <w:tblPr/>
      <w:tcPr>
        <w:tcBorders>
          <w:top w:val="double" w:sz="4" w:space="0" w:color="9D90A0"/>
          <w:right w:val="nil"/>
        </w:tcBorders>
      </w:tcPr>
    </w:tblStylePr>
  </w:style>
  <w:style w:type="table" w:styleId="Sombreadoclaro-nfasis2">
    <w:name w:val="Light Shading Accent 2"/>
    <w:basedOn w:val="Tablanormal"/>
    <w:uiPriority w:val="60"/>
    <w:rsid w:val="00C26168"/>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table" w:customStyle="1" w:styleId="Tabladelista7concolores-nfasis61">
    <w:name w:val="Tabla de lista 7 con colores - Énfasis 61"/>
    <w:basedOn w:val="Tablanormal"/>
    <w:uiPriority w:val="52"/>
    <w:rsid w:val="00C26168"/>
    <w:rPr>
      <w:rFonts w:ascii="Calibri" w:eastAsia="Calibri" w:hAnsi="Calibri"/>
      <w:color w:val="77697A"/>
    </w:rPr>
    <w:tblPr>
      <w:tblStyleRowBandSize w:val="1"/>
      <w:tblStyleColBandSize w:val="1"/>
    </w:tblPr>
    <w:tblStylePr w:type="firstRow">
      <w:rPr>
        <w:rFonts w:ascii="Verdana" w:eastAsia="Times New Roman" w:hAnsi="Verdana" w:cs="Times New Roman"/>
        <w:i/>
        <w:iCs/>
        <w:sz w:val="26"/>
      </w:rPr>
      <w:tblPr/>
      <w:tcPr>
        <w:tcBorders>
          <w:bottom w:val="single" w:sz="4" w:space="0" w:color="9D90A0"/>
        </w:tcBorders>
        <w:shd w:val="clear" w:color="auto" w:fill="FFFFFF"/>
      </w:tcPr>
    </w:tblStylePr>
    <w:tblStylePr w:type="lastRow">
      <w:rPr>
        <w:rFonts w:ascii="Verdana" w:eastAsia="Times New Roman" w:hAnsi="Verdana" w:cs="Times New Roman"/>
        <w:i/>
        <w:iCs/>
        <w:sz w:val="26"/>
      </w:rPr>
      <w:tblPr/>
      <w:tcPr>
        <w:tcBorders>
          <w:top w:val="single" w:sz="4" w:space="0" w:color="9D90A0"/>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9D90A0"/>
        </w:tcBorders>
        <w:shd w:val="clear" w:color="auto" w:fill="FFFFFF"/>
      </w:tcPr>
    </w:tblStylePr>
    <w:tblStylePr w:type="lastCol">
      <w:rPr>
        <w:rFonts w:ascii="Verdana" w:eastAsia="Times New Roman" w:hAnsi="Verdana" w:cs="Times New Roman"/>
        <w:i/>
        <w:iCs/>
        <w:sz w:val="26"/>
      </w:rPr>
      <w:tblPr/>
      <w:tcPr>
        <w:tcBorders>
          <w:left w:val="single" w:sz="4" w:space="0" w:color="9D90A0"/>
        </w:tcBorders>
        <w:shd w:val="clear" w:color="auto" w:fill="FFFFFF"/>
      </w:tcPr>
    </w:tblStylePr>
    <w:tblStylePr w:type="band1Vert">
      <w:tblPr/>
      <w:tcPr>
        <w:shd w:val="clear" w:color="auto" w:fill="EBE8EC"/>
      </w:tcPr>
    </w:tblStylePr>
    <w:tblStylePr w:type="band1Horz">
      <w:tblPr/>
      <w:tcPr>
        <w:shd w:val="clear" w:color="auto" w:fill="EBE8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4-nfasis51">
    <w:name w:val="Tabla de lista 4 - Énfasis 51"/>
    <w:basedOn w:val="Tablanormal"/>
    <w:uiPriority w:val="49"/>
    <w:rsid w:val="00C26168"/>
    <w:rPr>
      <w:rFonts w:ascii="Calibri" w:eastAsia="Calibri" w:hAnsi="Calibri"/>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tcBorders>
        <w:shd w:val="clear" w:color="auto" w:fill="5AA2AE"/>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lista3-nfasis51">
    <w:name w:val="Tabla de lista 3 - Énfasis 51"/>
    <w:basedOn w:val="Tablanormal"/>
    <w:uiPriority w:val="48"/>
    <w:rsid w:val="00C26168"/>
    <w:rPr>
      <w:rFonts w:ascii="Calibri" w:eastAsia="Calibri" w:hAnsi="Calibri"/>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Tabladelista3-nfasis11">
    <w:name w:val="Tabla de lista 3 - Énfasis 11"/>
    <w:basedOn w:val="Tablanormal"/>
    <w:uiPriority w:val="48"/>
    <w:rsid w:val="00C26168"/>
    <w:rPr>
      <w:rFonts w:ascii="Calibri" w:eastAsia="Calibri" w:hAnsi="Calibri"/>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Tabladecuadrcula2-nfasis51">
    <w:name w:val="Tabla de cuadrícula 2 - Énfasis 51"/>
    <w:basedOn w:val="Tablanormal"/>
    <w:uiPriority w:val="47"/>
    <w:rsid w:val="00C26168"/>
    <w:rPr>
      <w:rFonts w:ascii="Calibri" w:eastAsia="Calibri" w:hAnsi="Calibri"/>
    </w:rPr>
    <w:tblPr>
      <w:tblStyleRowBandSize w:val="1"/>
      <w:tblStyleColBandSize w:val="1"/>
      <w:tblBorders>
        <w:top w:val="single" w:sz="2" w:space="0" w:color="9BC7CE"/>
        <w:bottom w:val="single" w:sz="2" w:space="0" w:color="9BC7CE"/>
        <w:insideH w:val="single" w:sz="2" w:space="0" w:color="9BC7CE"/>
        <w:insideV w:val="single" w:sz="2" w:space="0" w:color="9BC7CE"/>
      </w:tblBorders>
    </w:tblPr>
    <w:tblStylePr w:type="firstRow">
      <w:rPr>
        <w:b/>
        <w:bCs/>
      </w:rPr>
      <w:tblPr/>
      <w:tcPr>
        <w:tcBorders>
          <w:top w:val="nil"/>
          <w:bottom w:val="single" w:sz="12" w:space="0" w:color="9BC7CE"/>
          <w:insideH w:val="nil"/>
          <w:insideV w:val="nil"/>
        </w:tcBorders>
        <w:shd w:val="clear" w:color="auto" w:fill="FFFFFF"/>
      </w:tcPr>
    </w:tblStylePr>
    <w:tblStylePr w:type="lastRow">
      <w:rPr>
        <w:b/>
        <w:bCs/>
      </w:rPr>
      <w:tblPr/>
      <w:tcPr>
        <w:tcBorders>
          <w:top w:val="double" w:sz="2" w:space="0" w:color="9BC7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5oscura-nfasis61">
    <w:name w:val="Tabla de cuadrícula 5 oscura - Énfasis 61"/>
    <w:basedOn w:val="Tablanormal"/>
    <w:uiPriority w:val="50"/>
    <w:rsid w:val="00C26168"/>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E8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D90A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D90A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D90A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D90A0"/>
      </w:tcPr>
    </w:tblStylePr>
    <w:tblStylePr w:type="band1Vert">
      <w:tblPr/>
      <w:tcPr>
        <w:shd w:val="clear" w:color="auto" w:fill="D7D2D9"/>
      </w:tcPr>
    </w:tblStylePr>
    <w:tblStylePr w:type="band1Horz">
      <w:tblPr/>
      <w:tcPr>
        <w:shd w:val="clear" w:color="auto" w:fill="D7D2D9"/>
      </w:tcPr>
    </w:tblStylePr>
  </w:style>
  <w:style w:type="table" w:customStyle="1" w:styleId="Tabladecuadrcula4-nfasis11">
    <w:name w:val="Tabla de cuadrícula 4 - Énfasis 11"/>
    <w:basedOn w:val="Tablanormal"/>
    <w:uiPriority w:val="49"/>
    <w:rsid w:val="00C26168"/>
    <w:rPr>
      <w:rFonts w:ascii="Calibri" w:eastAsia="Calibri" w:hAnsi="Calibri"/>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character" w:styleId="Refdecomentario">
    <w:name w:val="annotation reference"/>
    <w:uiPriority w:val="99"/>
    <w:unhideWhenUsed/>
    <w:rsid w:val="00C26168"/>
    <w:rPr>
      <w:sz w:val="16"/>
      <w:szCs w:val="16"/>
    </w:rPr>
  </w:style>
  <w:style w:type="paragraph" w:styleId="Textocomentario">
    <w:name w:val="annotation text"/>
    <w:basedOn w:val="Normal"/>
    <w:link w:val="TextocomentarioCar"/>
    <w:uiPriority w:val="99"/>
    <w:unhideWhenUsed/>
    <w:rsid w:val="00C26168"/>
    <w:pPr>
      <w:widowControl/>
      <w:autoSpaceDE/>
      <w:autoSpaceDN/>
      <w:adjustRightInd/>
      <w:spacing w:after="160"/>
    </w:pPr>
    <w:rPr>
      <w:rFonts w:ascii="Calibri" w:eastAsia="Calibri" w:hAnsi="Calibri" w:cs="Times New Roman"/>
      <w:sz w:val="20"/>
      <w:szCs w:val="20"/>
      <w:lang w:val="es-CR" w:eastAsia="en-US"/>
    </w:rPr>
  </w:style>
  <w:style w:type="character" w:customStyle="1" w:styleId="TextocomentarioCar">
    <w:name w:val="Texto comentario Car"/>
    <w:link w:val="Textocomentario"/>
    <w:uiPriority w:val="99"/>
    <w:rsid w:val="00C26168"/>
    <w:rPr>
      <w:rFonts w:ascii="Calibri" w:eastAsia="Calibri" w:hAnsi="Calibri"/>
      <w:lang w:val="es-CR" w:eastAsia="en-US"/>
    </w:rPr>
  </w:style>
  <w:style w:type="paragraph" w:styleId="Asuntodelcomentario">
    <w:name w:val="annotation subject"/>
    <w:basedOn w:val="Textocomentario"/>
    <w:next w:val="Textocomentario"/>
    <w:link w:val="AsuntodelcomentarioCar"/>
    <w:uiPriority w:val="99"/>
    <w:unhideWhenUsed/>
    <w:rsid w:val="00C26168"/>
    <w:rPr>
      <w:b/>
      <w:bCs/>
    </w:rPr>
  </w:style>
  <w:style w:type="character" w:customStyle="1" w:styleId="AsuntodelcomentarioCar">
    <w:name w:val="Asunto del comentario Car"/>
    <w:link w:val="Asuntodelcomentario"/>
    <w:uiPriority w:val="99"/>
    <w:rsid w:val="00C26168"/>
    <w:rPr>
      <w:rFonts w:ascii="Calibri" w:eastAsia="Calibri" w:hAnsi="Calibri"/>
      <w:b/>
      <w:bCs/>
      <w:lang w:val="es-CR" w:eastAsia="en-US"/>
    </w:rPr>
  </w:style>
  <w:style w:type="paragraph" w:styleId="Revisin">
    <w:name w:val="Revision"/>
    <w:hidden/>
    <w:uiPriority w:val="99"/>
    <w:semiHidden/>
    <w:rsid w:val="00C26168"/>
    <w:rPr>
      <w:rFonts w:ascii="Calibri" w:eastAsia="Calibri" w:hAnsi="Calibri"/>
      <w:sz w:val="22"/>
      <w:szCs w:val="22"/>
      <w:lang w:eastAsia="en-US"/>
    </w:rPr>
  </w:style>
  <w:style w:type="paragraph" w:styleId="Ttulo">
    <w:name w:val="Title"/>
    <w:basedOn w:val="Normal"/>
    <w:next w:val="Normal"/>
    <w:link w:val="TtuloCar"/>
    <w:uiPriority w:val="10"/>
    <w:qFormat/>
    <w:rsid w:val="00C26168"/>
    <w:pPr>
      <w:widowControl/>
      <w:autoSpaceDE/>
      <w:autoSpaceDN/>
      <w:adjustRightInd/>
      <w:contextualSpacing/>
    </w:pPr>
    <w:rPr>
      <w:rFonts w:ascii="Calibri Light" w:hAnsi="Calibri Light" w:cs="Times New Roman"/>
      <w:spacing w:val="-10"/>
      <w:kern w:val="28"/>
      <w:sz w:val="56"/>
      <w:szCs w:val="56"/>
      <w:lang w:val="es-CR" w:eastAsia="en-US"/>
    </w:rPr>
  </w:style>
  <w:style w:type="character" w:customStyle="1" w:styleId="TtuloCar">
    <w:name w:val="Título Car"/>
    <w:link w:val="Ttulo"/>
    <w:uiPriority w:val="10"/>
    <w:rsid w:val="00C26168"/>
    <w:rPr>
      <w:rFonts w:ascii="Calibri Light" w:hAnsi="Calibri Light"/>
      <w:spacing w:val="-10"/>
      <w:kern w:val="28"/>
      <w:sz w:val="56"/>
      <w:szCs w:val="56"/>
      <w:lang w:val="es-CR" w:eastAsia="en-US"/>
    </w:rPr>
  </w:style>
  <w:style w:type="character" w:customStyle="1" w:styleId="TextoindependienteCar">
    <w:name w:val="Texto independiente Car"/>
    <w:basedOn w:val="Fuentedeprrafopredeter"/>
    <w:uiPriority w:val="99"/>
    <w:rsid w:val="00C26168"/>
  </w:style>
  <w:style w:type="paragraph" w:styleId="Textoindependienteprimerasangra">
    <w:name w:val="Body Text First Indent"/>
    <w:basedOn w:val="Textoindependiente"/>
    <w:link w:val="TextoindependienteprimerasangraCar"/>
    <w:uiPriority w:val="99"/>
    <w:unhideWhenUsed/>
    <w:rsid w:val="00C26168"/>
    <w:pPr>
      <w:widowControl/>
      <w:autoSpaceDE/>
      <w:autoSpaceDN/>
      <w:adjustRightInd/>
      <w:spacing w:after="160" w:line="259" w:lineRule="auto"/>
      <w:ind w:firstLine="360"/>
    </w:pPr>
    <w:rPr>
      <w:rFonts w:ascii="Calibri" w:eastAsia="Calibri" w:hAnsi="Calibri"/>
      <w:lang w:val="es-CR" w:eastAsia="en-US"/>
    </w:rPr>
  </w:style>
  <w:style w:type="character" w:customStyle="1" w:styleId="TextoindependienteprimerasangraCar">
    <w:name w:val="Texto independiente primera sangría Car"/>
    <w:link w:val="Textoindependienteprimerasangra"/>
    <w:uiPriority w:val="99"/>
    <w:rsid w:val="00C26168"/>
    <w:rPr>
      <w:rFonts w:ascii="Calibri" w:eastAsia="Calibri" w:hAnsi="Calibri" w:cs="Book Antiqua"/>
      <w:sz w:val="22"/>
      <w:szCs w:val="22"/>
      <w:lang w:val="es-CR" w:eastAsia="en-US"/>
    </w:rPr>
  </w:style>
  <w:style w:type="paragraph" w:customStyle="1" w:styleId="TtulodeTDC">
    <w:name w:val="Título de TDC"/>
    <w:basedOn w:val="Ttulo1"/>
    <w:next w:val="Normal"/>
    <w:uiPriority w:val="39"/>
    <w:unhideWhenUsed/>
    <w:qFormat/>
    <w:rsid w:val="00C26168"/>
    <w:pPr>
      <w:keepLines/>
      <w:widowControl/>
      <w:tabs>
        <w:tab w:val="clear" w:pos="4680"/>
      </w:tabs>
      <w:autoSpaceDE/>
      <w:autoSpaceDN/>
      <w:adjustRightInd/>
      <w:spacing w:before="240" w:line="259" w:lineRule="auto"/>
      <w:jc w:val="left"/>
      <w:outlineLvl w:val="9"/>
    </w:pPr>
    <w:rPr>
      <w:rFonts w:ascii="Calibri Light" w:hAnsi="Calibri Light"/>
      <w:b w:val="0"/>
      <w:bCs w:val="0"/>
      <w:i w:val="0"/>
      <w:iCs w:val="0"/>
      <w:color w:val="374C80"/>
      <w:spacing w:val="0"/>
      <w:sz w:val="32"/>
      <w:szCs w:val="32"/>
    </w:rPr>
  </w:style>
  <w:style w:type="paragraph" w:styleId="TDC1">
    <w:name w:val="toc 1"/>
    <w:basedOn w:val="Normal"/>
    <w:next w:val="Normal"/>
    <w:autoRedefine/>
    <w:uiPriority w:val="39"/>
    <w:unhideWhenUsed/>
    <w:rsid w:val="00C26168"/>
    <w:pPr>
      <w:widowControl/>
      <w:autoSpaceDE/>
      <w:autoSpaceDN/>
      <w:adjustRightInd/>
      <w:spacing w:after="100" w:line="259" w:lineRule="auto"/>
    </w:pPr>
    <w:rPr>
      <w:rFonts w:ascii="Calibri" w:eastAsia="Calibri" w:hAnsi="Calibri" w:cs="Times New Roman"/>
      <w:sz w:val="22"/>
      <w:szCs w:val="22"/>
      <w:lang w:val="es-CR" w:eastAsia="en-US"/>
    </w:rPr>
  </w:style>
  <w:style w:type="paragraph" w:styleId="TDC2">
    <w:name w:val="toc 2"/>
    <w:basedOn w:val="Normal"/>
    <w:next w:val="Normal"/>
    <w:autoRedefine/>
    <w:uiPriority w:val="39"/>
    <w:unhideWhenUsed/>
    <w:rsid w:val="00C26168"/>
    <w:pPr>
      <w:widowControl/>
      <w:autoSpaceDE/>
      <w:autoSpaceDN/>
      <w:adjustRightInd/>
      <w:spacing w:after="100" w:line="259" w:lineRule="auto"/>
      <w:ind w:left="220"/>
    </w:pPr>
    <w:rPr>
      <w:rFonts w:ascii="Calibri" w:eastAsia="Calibri" w:hAnsi="Calibri" w:cs="Times New Roman"/>
      <w:sz w:val="22"/>
      <w:szCs w:val="22"/>
      <w:lang w:val="es-CR" w:eastAsia="en-US"/>
    </w:rPr>
  </w:style>
  <w:style w:type="paragraph" w:styleId="TDC3">
    <w:name w:val="toc 3"/>
    <w:basedOn w:val="Normal"/>
    <w:next w:val="Normal"/>
    <w:autoRedefine/>
    <w:uiPriority w:val="39"/>
    <w:unhideWhenUsed/>
    <w:rsid w:val="00C26168"/>
    <w:pPr>
      <w:widowControl/>
      <w:autoSpaceDE/>
      <w:autoSpaceDN/>
      <w:adjustRightInd/>
      <w:spacing w:after="100" w:line="259" w:lineRule="auto"/>
      <w:ind w:left="440"/>
    </w:pPr>
    <w:rPr>
      <w:rFonts w:ascii="Calibri" w:eastAsia="Calibri" w:hAnsi="Calibri" w:cs="Times New Roman"/>
      <w:sz w:val="22"/>
      <w:szCs w:val="22"/>
      <w:lang w:val="es-CR" w:eastAsia="en-US"/>
    </w:rPr>
  </w:style>
  <w:style w:type="paragraph" w:styleId="Listaconvietas">
    <w:name w:val="List Bullet"/>
    <w:basedOn w:val="Normal"/>
    <w:uiPriority w:val="99"/>
    <w:unhideWhenUsed/>
    <w:rsid w:val="00C26168"/>
    <w:pPr>
      <w:widowControl/>
      <w:numPr>
        <w:numId w:val="2"/>
      </w:numPr>
      <w:autoSpaceDE/>
      <w:autoSpaceDN/>
      <w:adjustRightInd/>
      <w:spacing w:after="160" w:line="259" w:lineRule="auto"/>
      <w:contextualSpacing/>
    </w:pPr>
    <w:rPr>
      <w:rFonts w:ascii="Calibri" w:eastAsia="Calibri" w:hAnsi="Calibri" w:cs="Times New Roman"/>
      <w:sz w:val="22"/>
      <w:szCs w:val="22"/>
      <w:lang w:val="es-CR" w:eastAsia="en-US"/>
    </w:rPr>
  </w:style>
  <w:style w:type="table" w:customStyle="1" w:styleId="Tablaconcuadrcula4-nfasis21">
    <w:name w:val="Tabla con cuadrícula 4 - Énfasis 21"/>
    <w:basedOn w:val="Tablanormal"/>
    <w:uiPriority w:val="49"/>
    <w:rsid w:val="00C26168"/>
    <w:rPr>
      <w:rFonts w:ascii="Calibri" w:eastAsia="Calibri" w:hAnsi="Calibri"/>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paragraph" w:styleId="TDC4">
    <w:name w:val="toc 4"/>
    <w:basedOn w:val="Normal"/>
    <w:next w:val="Normal"/>
    <w:autoRedefine/>
    <w:uiPriority w:val="39"/>
    <w:unhideWhenUsed/>
    <w:rsid w:val="00C26168"/>
    <w:pPr>
      <w:widowControl/>
      <w:autoSpaceDE/>
      <w:autoSpaceDN/>
      <w:adjustRightInd/>
      <w:spacing w:after="100" w:line="259" w:lineRule="auto"/>
      <w:ind w:left="660"/>
    </w:pPr>
    <w:rPr>
      <w:rFonts w:ascii="Calibri" w:hAnsi="Calibri" w:cs="Times New Roman"/>
      <w:sz w:val="22"/>
      <w:szCs w:val="22"/>
    </w:rPr>
  </w:style>
  <w:style w:type="paragraph" w:styleId="TDC5">
    <w:name w:val="toc 5"/>
    <w:basedOn w:val="Normal"/>
    <w:next w:val="Normal"/>
    <w:autoRedefine/>
    <w:uiPriority w:val="39"/>
    <w:unhideWhenUsed/>
    <w:rsid w:val="00C26168"/>
    <w:pPr>
      <w:widowControl/>
      <w:autoSpaceDE/>
      <w:autoSpaceDN/>
      <w:adjustRightInd/>
      <w:spacing w:after="100" w:line="259" w:lineRule="auto"/>
      <w:ind w:left="880"/>
    </w:pPr>
    <w:rPr>
      <w:rFonts w:ascii="Calibri" w:hAnsi="Calibri" w:cs="Times New Roman"/>
      <w:sz w:val="22"/>
      <w:szCs w:val="22"/>
    </w:rPr>
  </w:style>
  <w:style w:type="paragraph" w:styleId="TDC6">
    <w:name w:val="toc 6"/>
    <w:basedOn w:val="Normal"/>
    <w:next w:val="Normal"/>
    <w:autoRedefine/>
    <w:uiPriority w:val="39"/>
    <w:unhideWhenUsed/>
    <w:rsid w:val="00C26168"/>
    <w:pPr>
      <w:widowControl/>
      <w:autoSpaceDE/>
      <w:autoSpaceDN/>
      <w:adjustRightInd/>
      <w:spacing w:after="100" w:line="259" w:lineRule="auto"/>
      <w:ind w:left="1100"/>
    </w:pPr>
    <w:rPr>
      <w:rFonts w:ascii="Calibri" w:hAnsi="Calibri" w:cs="Times New Roman"/>
      <w:sz w:val="22"/>
      <w:szCs w:val="22"/>
    </w:rPr>
  </w:style>
  <w:style w:type="paragraph" w:styleId="TDC7">
    <w:name w:val="toc 7"/>
    <w:basedOn w:val="Normal"/>
    <w:next w:val="Normal"/>
    <w:autoRedefine/>
    <w:uiPriority w:val="39"/>
    <w:unhideWhenUsed/>
    <w:rsid w:val="00C26168"/>
    <w:pPr>
      <w:widowControl/>
      <w:autoSpaceDE/>
      <w:autoSpaceDN/>
      <w:adjustRightInd/>
      <w:spacing w:after="100" w:line="259" w:lineRule="auto"/>
      <w:ind w:left="1320"/>
    </w:pPr>
    <w:rPr>
      <w:rFonts w:ascii="Calibri" w:hAnsi="Calibri" w:cs="Times New Roman"/>
      <w:sz w:val="22"/>
      <w:szCs w:val="22"/>
    </w:rPr>
  </w:style>
  <w:style w:type="paragraph" w:styleId="TDC8">
    <w:name w:val="toc 8"/>
    <w:basedOn w:val="Normal"/>
    <w:next w:val="Normal"/>
    <w:autoRedefine/>
    <w:uiPriority w:val="39"/>
    <w:unhideWhenUsed/>
    <w:rsid w:val="00C26168"/>
    <w:pPr>
      <w:widowControl/>
      <w:autoSpaceDE/>
      <w:autoSpaceDN/>
      <w:adjustRightInd/>
      <w:spacing w:after="100" w:line="259" w:lineRule="auto"/>
      <w:ind w:left="1540"/>
    </w:pPr>
    <w:rPr>
      <w:rFonts w:ascii="Calibri" w:hAnsi="Calibri" w:cs="Times New Roman"/>
      <w:sz w:val="22"/>
      <w:szCs w:val="22"/>
    </w:rPr>
  </w:style>
  <w:style w:type="paragraph" w:styleId="TDC9">
    <w:name w:val="toc 9"/>
    <w:basedOn w:val="Normal"/>
    <w:next w:val="Normal"/>
    <w:autoRedefine/>
    <w:uiPriority w:val="39"/>
    <w:unhideWhenUsed/>
    <w:rsid w:val="00C26168"/>
    <w:pPr>
      <w:widowControl/>
      <w:autoSpaceDE/>
      <w:autoSpaceDN/>
      <w:adjustRightInd/>
      <w:spacing w:after="100" w:line="259" w:lineRule="auto"/>
      <w:ind w:left="1760"/>
    </w:pPr>
    <w:rPr>
      <w:rFonts w:ascii="Calibri" w:hAnsi="Calibri" w:cs="Times New Roman"/>
      <w:sz w:val="22"/>
      <w:szCs w:val="22"/>
    </w:rPr>
  </w:style>
  <w:style w:type="paragraph" w:customStyle="1" w:styleId="Pa3">
    <w:name w:val="Pa3"/>
    <w:basedOn w:val="Normal"/>
    <w:next w:val="Normal"/>
    <w:uiPriority w:val="99"/>
    <w:rsid w:val="00C26168"/>
    <w:pPr>
      <w:widowControl/>
      <w:spacing w:line="221" w:lineRule="atLeast"/>
    </w:pPr>
    <w:rPr>
      <w:rFonts w:ascii="Arial Narrow" w:eastAsia="Calibri" w:hAnsi="Arial Narrow" w:cs="Times New Roman"/>
      <w:lang w:val="es-CR" w:eastAsia="en-US"/>
    </w:rPr>
  </w:style>
  <w:style w:type="paragraph" w:styleId="Textodebloque">
    <w:name w:val="Block Text"/>
    <w:basedOn w:val="Normal"/>
    <w:rsid w:val="00C26168"/>
    <w:pPr>
      <w:jc w:val="both"/>
    </w:pPr>
    <w:rPr>
      <w:b/>
      <w:bCs/>
      <w:u w:color="000000"/>
      <w:shd w:val="clear" w:color="auto" w:fill="FFFFFF"/>
      <w:lang w:val="es-ES_tradnl"/>
    </w:rPr>
  </w:style>
  <w:style w:type="paragraph" w:customStyle="1" w:styleId="paragraph">
    <w:name w:val="paragraph"/>
    <w:basedOn w:val="Normal"/>
    <w:rsid w:val="00094CD2"/>
    <w:pPr>
      <w:widowControl/>
      <w:autoSpaceDE/>
      <w:autoSpaceDN/>
      <w:adjustRightInd/>
      <w:spacing w:before="100" w:beforeAutospacing="1" w:after="100" w:afterAutospacing="1"/>
    </w:pPr>
    <w:rPr>
      <w:rFonts w:ascii="Times New Roman" w:hAnsi="Times New Roman" w:cs="Times New Roman"/>
      <w:lang w:val="es-CR" w:eastAsia="es-CR"/>
    </w:rPr>
  </w:style>
  <w:style w:type="character" w:customStyle="1" w:styleId="normaltextrun">
    <w:name w:val="normaltextrun"/>
    <w:basedOn w:val="Fuentedeprrafopredeter"/>
    <w:rsid w:val="00094CD2"/>
  </w:style>
  <w:style w:type="character" w:customStyle="1" w:styleId="eop">
    <w:name w:val="eop"/>
    <w:basedOn w:val="Fuentedeprrafopredeter"/>
    <w:rsid w:val="00094CD2"/>
  </w:style>
  <w:style w:type="character" w:styleId="Textoennegrita">
    <w:name w:val="Strong"/>
    <w:basedOn w:val="Fuentedeprrafopredeter"/>
    <w:uiPriority w:val="22"/>
    <w:qFormat/>
    <w:rsid w:val="00387DE1"/>
    <w:rPr>
      <w:b/>
      <w:bCs/>
    </w:rPr>
  </w:style>
  <w:style w:type="character" w:styleId="Mencinsinresolver">
    <w:name w:val="Unresolved Mention"/>
    <w:basedOn w:val="Fuentedeprrafopredeter"/>
    <w:uiPriority w:val="99"/>
    <w:semiHidden/>
    <w:unhideWhenUsed/>
    <w:rsid w:val="00FD451E"/>
    <w:rPr>
      <w:color w:val="605E5C"/>
      <w:shd w:val="clear" w:color="auto" w:fill="E1DFDD"/>
    </w:rPr>
  </w:style>
  <w:style w:type="character" w:customStyle="1" w:styleId="radio-button-label-text">
    <w:name w:val="radio-button-label-text"/>
    <w:basedOn w:val="Fuentedeprrafopredeter"/>
    <w:rsid w:val="004E2A9F"/>
  </w:style>
  <w:style w:type="table" w:styleId="Tablaconcuadrcula1Claro-nfasis2">
    <w:name w:val="Grid Table 1 Light Accent 2"/>
    <w:basedOn w:val="Tablanormal"/>
    <w:uiPriority w:val="46"/>
    <w:rsid w:val="001B3200"/>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Prrafodelista100">
    <w:name w:val="Párrafo de lista100"/>
    <w:basedOn w:val="Normal"/>
    <w:qFormat/>
    <w:rsid w:val="00975B6D"/>
    <w:pPr>
      <w:widowControl/>
      <w:autoSpaceDE/>
      <w:autoSpaceDN/>
      <w:adjustRightInd/>
      <w:ind w:left="720"/>
    </w:pPr>
    <w:rPr>
      <w:rFonts w:ascii="Times New Roman" w:hAnsi="Times New Roman" w:cs="Times New Roman"/>
    </w:rPr>
  </w:style>
  <w:style w:type="paragraph" w:customStyle="1" w:styleId="Prrafodelista1000">
    <w:name w:val="Párrafo de lista1000"/>
    <w:basedOn w:val="Normal"/>
    <w:qFormat/>
    <w:rsid w:val="001865E8"/>
    <w:pPr>
      <w:widowControl/>
      <w:autoSpaceDE/>
      <w:autoSpaceDN/>
      <w:adjustRightInd/>
      <w:ind w:left="720"/>
    </w:pPr>
    <w:rPr>
      <w:rFonts w:ascii="Times New Roman" w:hAnsi="Times New Roman" w:cs="Times New Roman"/>
    </w:rPr>
  </w:style>
  <w:style w:type="paragraph" w:customStyle="1" w:styleId="Prrafodelista10000">
    <w:name w:val="Párrafo de lista10000"/>
    <w:basedOn w:val="Normal"/>
    <w:qFormat/>
    <w:rsid w:val="005C0284"/>
    <w:pPr>
      <w:widowControl/>
      <w:autoSpaceDE/>
      <w:autoSpaceDN/>
      <w:adjustRightInd/>
      <w:ind w:left="720"/>
    </w:pPr>
    <w:rPr>
      <w:rFonts w:ascii="Times New Roman" w:hAnsi="Times New Roman" w:cs="Times New Roman"/>
    </w:rPr>
  </w:style>
  <w:style w:type="paragraph" w:customStyle="1" w:styleId="Prrafodelista100000">
    <w:name w:val="Párrafo de lista100000"/>
    <w:basedOn w:val="Normal"/>
    <w:qFormat/>
    <w:rsid w:val="009B4785"/>
    <w:pPr>
      <w:widowControl/>
      <w:autoSpaceDE/>
      <w:autoSpaceDN/>
      <w:adjustRightInd/>
      <w:ind w:left="720"/>
    </w:pPr>
    <w:rPr>
      <w:rFonts w:ascii="Times New Roman" w:hAnsi="Times New Roman" w:cs="Times New Roman"/>
    </w:rPr>
  </w:style>
  <w:style w:type="paragraph" w:customStyle="1" w:styleId="Prrafodelista1000000">
    <w:name w:val="Párrafo de lista1000000"/>
    <w:basedOn w:val="Normal"/>
    <w:qFormat/>
    <w:rsid w:val="00B01C80"/>
    <w:pPr>
      <w:widowControl/>
      <w:autoSpaceDE/>
      <w:autoSpaceDN/>
      <w:adjustRightInd/>
      <w:ind w:left="720"/>
    </w:pPr>
    <w:rPr>
      <w:rFonts w:ascii="Times New Roman" w:hAnsi="Times New Roman" w:cs="Times New Roman"/>
    </w:rPr>
  </w:style>
  <w:style w:type="paragraph" w:customStyle="1" w:styleId="Prrafodelista10000000">
    <w:name w:val="Párrafo de lista10000000"/>
    <w:basedOn w:val="Normal"/>
    <w:qFormat/>
    <w:rsid w:val="00D112BC"/>
    <w:pPr>
      <w:widowControl/>
      <w:autoSpaceDE/>
      <w:autoSpaceDN/>
      <w:adjustRightInd/>
      <w:ind w:left="720"/>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31734939">
      <w:bodyDiv w:val="1"/>
      <w:marLeft w:val="0"/>
      <w:marRight w:val="0"/>
      <w:marTop w:val="0"/>
      <w:marBottom w:val="0"/>
      <w:divBdr>
        <w:top w:val="none" w:sz="0" w:space="0" w:color="auto"/>
        <w:left w:val="none" w:sz="0" w:space="0" w:color="auto"/>
        <w:bottom w:val="none" w:sz="0" w:space="0" w:color="auto"/>
        <w:right w:val="none" w:sz="0" w:space="0" w:color="auto"/>
      </w:divBdr>
      <w:divsChild>
        <w:div w:id="675036384">
          <w:marLeft w:val="0"/>
          <w:marRight w:val="0"/>
          <w:marTop w:val="0"/>
          <w:marBottom w:val="0"/>
          <w:divBdr>
            <w:top w:val="none" w:sz="0" w:space="0" w:color="auto"/>
            <w:left w:val="none" w:sz="0" w:space="0" w:color="auto"/>
            <w:bottom w:val="none" w:sz="0" w:space="0" w:color="auto"/>
            <w:right w:val="none" w:sz="0" w:space="0" w:color="auto"/>
          </w:divBdr>
        </w:div>
      </w:divsChild>
    </w:div>
    <w:div w:id="52700416">
      <w:bodyDiv w:val="1"/>
      <w:marLeft w:val="0"/>
      <w:marRight w:val="0"/>
      <w:marTop w:val="0"/>
      <w:marBottom w:val="0"/>
      <w:divBdr>
        <w:top w:val="none" w:sz="0" w:space="0" w:color="auto"/>
        <w:left w:val="none" w:sz="0" w:space="0" w:color="auto"/>
        <w:bottom w:val="none" w:sz="0" w:space="0" w:color="auto"/>
        <w:right w:val="none" w:sz="0" w:space="0" w:color="auto"/>
      </w:divBdr>
    </w:div>
    <w:div w:id="70204349">
      <w:bodyDiv w:val="1"/>
      <w:marLeft w:val="0"/>
      <w:marRight w:val="0"/>
      <w:marTop w:val="0"/>
      <w:marBottom w:val="0"/>
      <w:divBdr>
        <w:top w:val="none" w:sz="0" w:space="0" w:color="auto"/>
        <w:left w:val="none" w:sz="0" w:space="0" w:color="auto"/>
        <w:bottom w:val="none" w:sz="0" w:space="0" w:color="auto"/>
        <w:right w:val="none" w:sz="0" w:space="0" w:color="auto"/>
      </w:divBdr>
    </w:div>
    <w:div w:id="83498520">
      <w:bodyDiv w:val="1"/>
      <w:marLeft w:val="0"/>
      <w:marRight w:val="0"/>
      <w:marTop w:val="0"/>
      <w:marBottom w:val="0"/>
      <w:divBdr>
        <w:top w:val="none" w:sz="0" w:space="0" w:color="auto"/>
        <w:left w:val="none" w:sz="0" w:space="0" w:color="auto"/>
        <w:bottom w:val="none" w:sz="0" w:space="0" w:color="auto"/>
        <w:right w:val="none" w:sz="0" w:space="0" w:color="auto"/>
      </w:divBdr>
    </w:div>
    <w:div w:id="163281486">
      <w:bodyDiv w:val="1"/>
      <w:marLeft w:val="0"/>
      <w:marRight w:val="0"/>
      <w:marTop w:val="0"/>
      <w:marBottom w:val="0"/>
      <w:divBdr>
        <w:top w:val="none" w:sz="0" w:space="0" w:color="auto"/>
        <w:left w:val="none" w:sz="0" w:space="0" w:color="auto"/>
        <w:bottom w:val="none" w:sz="0" w:space="0" w:color="auto"/>
        <w:right w:val="none" w:sz="0" w:space="0" w:color="auto"/>
      </w:divBdr>
      <w:divsChild>
        <w:div w:id="384914555">
          <w:marLeft w:val="0"/>
          <w:marRight w:val="0"/>
          <w:marTop w:val="0"/>
          <w:marBottom w:val="0"/>
          <w:divBdr>
            <w:top w:val="none" w:sz="0" w:space="0" w:color="auto"/>
            <w:left w:val="none" w:sz="0" w:space="0" w:color="auto"/>
            <w:bottom w:val="none" w:sz="0" w:space="0" w:color="auto"/>
            <w:right w:val="none" w:sz="0" w:space="0" w:color="auto"/>
          </w:divBdr>
        </w:div>
      </w:divsChild>
    </w:div>
    <w:div w:id="170145177">
      <w:bodyDiv w:val="1"/>
      <w:marLeft w:val="0"/>
      <w:marRight w:val="0"/>
      <w:marTop w:val="0"/>
      <w:marBottom w:val="0"/>
      <w:divBdr>
        <w:top w:val="none" w:sz="0" w:space="0" w:color="auto"/>
        <w:left w:val="none" w:sz="0" w:space="0" w:color="auto"/>
        <w:bottom w:val="none" w:sz="0" w:space="0" w:color="auto"/>
        <w:right w:val="none" w:sz="0" w:space="0" w:color="auto"/>
      </w:divBdr>
      <w:divsChild>
        <w:div w:id="1509633117">
          <w:marLeft w:val="0"/>
          <w:marRight w:val="0"/>
          <w:marTop w:val="0"/>
          <w:marBottom w:val="0"/>
          <w:divBdr>
            <w:top w:val="none" w:sz="0" w:space="0" w:color="auto"/>
            <w:left w:val="none" w:sz="0" w:space="0" w:color="auto"/>
            <w:bottom w:val="none" w:sz="0" w:space="0" w:color="auto"/>
            <w:right w:val="none" w:sz="0" w:space="0" w:color="auto"/>
          </w:divBdr>
        </w:div>
      </w:divsChild>
    </w:div>
    <w:div w:id="173305112">
      <w:bodyDiv w:val="1"/>
      <w:marLeft w:val="0"/>
      <w:marRight w:val="0"/>
      <w:marTop w:val="0"/>
      <w:marBottom w:val="0"/>
      <w:divBdr>
        <w:top w:val="none" w:sz="0" w:space="0" w:color="auto"/>
        <w:left w:val="none" w:sz="0" w:space="0" w:color="auto"/>
        <w:bottom w:val="none" w:sz="0" w:space="0" w:color="auto"/>
        <w:right w:val="none" w:sz="0" w:space="0" w:color="auto"/>
      </w:divBdr>
      <w:divsChild>
        <w:div w:id="1527333606">
          <w:marLeft w:val="0"/>
          <w:marRight w:val="0"/>
          <w:marTop w:val="0"/>
          <w:marBottom w:val="0"/>
          <w:divBdr>
            <w:top w:val="none" w:sz="0" w:space="0" w:color="auto"/>
            <w:left w:val="none" w:sz="0" w:space="0" w:color="auto"/>
            <w:bottom w:val="none" w:sz="0" w:space="0" w:color="auto"/>
            <w:right w:val="none" w:sz="0" w:space="0" w:color="auto"/>
          </w:divBdr>
        </w:div>
      </w:divsChild>
    </w:div>
    <w:div w:id="224491909">
      <w:bodyDiv w:val="1"/>
      <w:marLeft w:val="0"/>
      <w:marRight w:val="0"/>
      <w:marTop w:val="0"/>
      <w:marBottom w:val="0"/>
      <w:divBdr>
        <w:top w:val="none" w:sz="0" w:space="0" w:color="auto"/>
        <w:left w:val="none" w:sz="0" w:space="0" w:color="auto"/>
        <w:bottom w:val="none" w:sz="0" w:space="0" w:color="auto"/>
        <w:right w:val="none" w:sz="0" w:space="0" w:color="auto"/>
      </w:divBdr>
      <w:divsChild>
        <w:div w:id="625241616">
          <w:marLeft w:val="0"/>
          <w:marRight w:val="0"/>
          <w:marTop w:val="0"/>
          <w:marBottom w:val="0"/>
          <w:divBdr>
            <w:top w:val="none" w:sz="0" w:space="0" w:color="auto"/>
            <w:left w:val="none" w:sz="0" w:space="0" w:color="auto"/>
            <w:bottom w:val="none" w:sz="0" w:space="0" w:color="auto"/>
            <w:right w:val="none" w:sz="0" w:space="0" w:color="auto"/>
          </w:divBdr>
        </w:div>
      </w:divsChild>
    </w:div>
    <w:div w:id="233779557">
      <w:bodyDiv w:val="1"/>
      <w:marLeft w:val="0"/>
      <w:marRight w:val="0"/>
      <w:marTop w:val="0"/>
      <w:marBottom w:val="0"/>
      <w:divBdr>
        <w:top w:val="none" w:sz="0" w:space="0" w:color="auto"/>
        <w:left w:val="none" w:sz="0" w:space="0" w:color="auto"/>
        <w:bottom w:val="none" w:sz="0" w:space="0" w:color="auto"/>
        <w:right w:val="none" w:sz="0" w:space="0" w:color="auto"/>
      </w:divBdr>
    </w:div>
    <w:div w:id="238373889">
      <w:bodyDiv w:val="1"/>
      <w:marLeft w:val="0"/>
      <w:marRight w:val="0"/>
      <w:marTop w:val="0"/>
      <w:marBottom w:val="0"/>
      <w:divBdr>
        <w:top w:val="none" w:sz="0" w:space="0" w:color="auto"/>
        <w:left w:val="none" w:sz="0" w:space="0" w:color="auto"/>
        <w:bottom w:val="none" w:sz="0" w:space="0" w:color="auto"/>
        <w:right w:val="none" w:sz="0" w:space="0" w:color="auto"/>
      </w:divBdr>
    </w:div>
    <w:div w:id="311296120">
      <w:bodyDiv w:val="1"/>
      <w:marLeft w:val="0"/>
      <w:marRight w:val="0"/>
      <w:marTop w:val="0"/>
      <w:marBottom w:val="0"/>
      <w:divBdr>
        <w:top w:val="none" w:sz="0" w:space="0" w:color="auto"/>
        <w:left w:val="none" w:sz="0" w:space="0" w:color="auto"/>
        <w:bottom w:val="none" w:sz="0" w:space="0" w:color="auto"/>
        <w:right w:val="none" w:sz="0" w:space="0" w:color="auto"/>
      </w:divBdr>
    </w:div>
    <w:div w:id="322441016">
      <w:bodyDiv w:val="1"/>
      <w:marLeft w:val="0"/>
      <w:marRight w:val="0"/>
      <w:marTop w:val="0"/>
      <w:marBottom w:val="0"/>
      <w:divBdr>
        <w:top w:val="none" w:sz="0" w:space="0" w:color="auto"/>
        <w:left w:val="none" w:sz="0" w:space="0" w:color="auto"/>
        <w:bottom w:val="none" w:sz="0" w:space="0" w:color="auto"/>
        <w:right w:val="none" w:sz="0" w:space="0" w:color="auto"/>
      </w:divBdr>
      <w:divsChild>
        <w:div w:id="413016243">
          <w:marLeft w:val="0"/>
          <w:marRight w:val="0"/>
          <w:marTop w:val="0"/>
          <w:marBottom w:val="0"/>
          <w:divBdr>
            <w:top w:val="none" w:sz="0" w:space="0" w:color="auto"/>
            <w:left w:val="none" w:sz="0" w:space="0" w:color="auto"/>
            <w:bottom w:val="none" w:sz="0" w:space="0" w:color="auto"/>
            <w:right w:val="none" w:sz="0" w:space="0" w:color="auto"/>
          </w:divBdr>
        </w:div>
      </w:divsChild>
    </w:div>
    <w:div w:id="353775351">
      <w:bodyDiv w:val="1"/>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 w:id="1331445171">
          <w:marLeft w:val="0"/>
          <w:marRight w:val="0"/>
          <w:marTop w:val="0"/>
          <w:marBottom w:val="0"/>
          <w:divBdr>
            <w:top w:val="none" w:sz="0" w:space="0" w:color="auto"/>
            <w:left w:val="none" w:sz="0" w:space="0" w:color="auto"/>
            <w:bottom w:val="none" w:sz="0" w:space="0" w:color="auto"/>
            <w:right w:val="none" w:sz="0" w:space="0" w:color="auto"/>
          </w:divBdr>
        </w:div>
      </w:divsChild>
    </w:div>
    <w:div w:id="395781532">
      <w:bodyDiv w:val="1"/>
      <w:marLeft w:val="0"/>
      <w:marRight w:val="0"/>
      <w:marTop w:val="0"/>
      <w:marBottom w:val="0"/>
      <w:divBdr>
        <w:top w:val="none" w:sz="0" w:space="0" w:color="auto"/>
        <w:left w:val="none" w:sz="0" w:space="0" w:color="auto"/>
        <w:bottom w:val="none" w:sz="0" w:space="0" w:color="auto"/>
        <w:right w:val="none" w:sz="0" w:space="0" w:color="auto"/>
      </w:divBdr>
    </w:div>
    <w:div w:id="447624797">
      <w:bodyDiv w:val="1"/>
      <w:marLeft w:val="0"/>
      <w:marRight w:val="0"/>
      <w:marTop w:val="0"/>
      <w:marBottom w:val="0"/>
      <w:divBdr>
        <w:top w:val="none" w:sz="0" w:space="0" w:color="auto"/>
        <w:left w:val="none" w:sz="0" w:space="0" w:color="auto"/>
        <w:bottom w:val="none" w:sz="0" w:space="0" w:color="auto"/>
        <w:right w:val="none" w:sz="0" w:space="0" w:color="auto"/>
      </w:divBdr>
    </w:div>
    <w:div w:id="462844792">
      <w:bodyDiv w:val="1"/>
      <w:marLeft w:val="0"/>
      <w:marRight w:val="0"/>
      <w:marTop w:val="0"/>
      <w:marBottom w:val="0"/>
      <w:divBdr>
        <w:top w:val="none" w:sz="0" w:space="0" w:color="auto"/>
        <w:left w:val="none" w:sz="0" w:space="0" w:color="auto"/>
        <w:bottom w:val="none" w:sz="0" w:space="0" w:color="auto"/>
        <w:right w:val="none" w:sz="0" w:space="0" w:color="auto"/>
      </w:divBdr>
      <w:divsChild>
        <w:div w:id="499469641">
          <w:marLeft w:val="0"/>
          <w:marRight w:val="0"/>
          <w:marTop w:val="0"/>
          <w:marBottom w:val="0"/>
          <w:divBdr>
            <w:top w:val="none" w:sz="0" w:space="0" w:color="auto"/>
            <w:left w:val="none" w:sz="0" w:space="0" w:color="auto"/>
            <w:bottom w:val="none" w:sz="0" w:space="0" w:color="auto"/>
            <w:right w:val="none" w:sz="0" w:space="0" w:color="auto"/>
          </w:divBdr>
        </w:div>
      </w:divsChild>
    </w:div>
    <w:div w:id="502016441">
      <w:bodyDiv w:val="1"/>
      <w:marLeft w:val="0"/>
      <w:marRight w:val="0"/>
      <w:marTop w:val="0"/>
      <w:marBottom w:val="0"/>
      <w:divBdr>
        <w:top w:val="none" w:sz="0" w:space="0" w:color="auto"/>
        <w:left w:val="none" w:sz="0" w:space="0" w:color="auto"/>
        <w:bottom w:val="none" w:sz="0" w:space="0" w:color="auto"/>
        <w:right w:val="none" w:sz="0" w:space="0" w:color="auto"/>
      </w:divBdr>
    </w:div>
    <w:div w:id="512375451">
      <w:bodyDiv w:val="1"/>
      <w:marLeft w:val="0"/>
      <w:marRight w:val="0"/>
      <w:marTop w:val="0"/>
      <w:marBottom w:val="0"/>
      <w:divBdr>
        <w:top w:val="none" w:sz="0" w:space="0" w:color="auto"/>
        <w:left w:val="none" w:sz="0" w:space="0" w:color="auto"/>
        <w:bottom w:val="none" w:sz="0" w:space="0" w:color="auto"/>
        <w:right w:val="none" w:sz="0" w:space="0" w:color="auto"/>
      </w:divBdr>
      <w:divsChild>
        <w:div w:id="908618647">
          <w:marLeft w:val="0"/>
          <w:marRight w:val="0"/>
          <w:marTop w:val="0"/>
          <w:marBottom w:val="0"/>
          <w:divBdr>
            <w:top w:val="none" w:sz="0" w:space="0" w:color="auto"/>
            <w:left w:val="none" w:sz="0" w:space="0" w:color="auto"/>
            <w:bottom w:val="none" w:sz="0" w:space="0" w:color="auto"/>
            <w:right w:val="none" w:sz="0" w:space="0" w:color="auto"/>
          </w:divBdr>
        </w:div>
      </w:divsChild>
    </w:div>
    <w:div w:id="560948121">
      <w:bodyDiv w:val="1"/>
      <w:marLeft w:val="0"/>
      <w:marRight w:val="0"/>
      <w:marTop w:val="0"/>
      <w:marBottom w:val="0"/>
      <w:divBdr>
        <w:top w:val="none" w:sz="0" w:space="0" w:color="auto"/>
        <w:left w:val="none" w:sz="0" w:space="0" w:color="auto"/>
        <w:bottom w:val="none" w:sz="0" w:space="0" w:color="auto"/>
        <w:right w:val="none" w:sz="0" w:space="0" w:color="auto"/>
      </w:divBdr>
      <w:divsChild>
        <w:div w:id="1575698160">
          <w:marLeft w:val="0"/>
          <w:marRight w:val="0"/>
          <w:marTop w:val="0"/>
          <w:marBottom w:val="0"/>
          <w:divBdr>
            <w:top w:val="none" w:sz="0" w:space="0" w:color="auto"/>
            <w:left w:val="none" w:sz="0" w:space="0" w:color="auto"/>
            <w:bottom w:val="none" w:sz="0" w:space="0" w:color="auto"/>
            <w:right w:val="none" w:sz="0" w:space="0" w:color="auto"/>
          </w:divBdr>
        </w:div>
      </w:divsChild>
    </w:div>
    <w:div w:id="650405665">
      <w:bodyDiv w:val="1"/>
      <w:marLeft w:val="0"/>
      <w:marRight w:val="0"/>
      <w:marTop w:val="0"/>
      <w:marBottom w:val="0"/>
      <w:divBdr>
        <w:top w:val="none" w:sz="0" w:space="0" w:color="auto"/>
        <w:left w:val="none" w:sz="0" w:space="0" w:color="auto"/>
        <w:bottom w:val="none" w:sz="0" w:space="0" w:color="auto"/>
        <w:right w:val="none" w:sz="0" w:space="0" w:color="auto"/>
      </w:divBdr>
    </w:div>
    <w:div w:id="721292869">
      <w:bodyDiv w:val="1"/>
      <w:marLeft w:val="0"/>
      <w:marRight w:val="0"/>
      <w:marTop w:val="0"/>
      <w:marBottom w:val="0"/>
      <w:divBdr>
        <w:top w:val="none" w:sz="0" w:space="0" w:color="auto"/>
        <w:left w:val="none" w:sz="0" w:space="0" w:color="auto"/>
        <w:bottom w:val="none" w:sz="0" w:space="0" w:color="auto"/>
        <w:right w:val="none" w:sz="0" w:space="0" w:color="auto"/>
      </w:divBdr>
      <w:divsChild>
        <w:div w:id="971179154">
          <w:marLeft w:val="0"/>
          <w:marRight w:val="0"/>
          <w:marTop w:val="0"/>
          <w:marBottom w:val="0"/>
          <w:divBdr>
            <w:top w:val="none" w:sz="0" w:space="0" w:color="auto"/>
            <w:left w:val="none" w:sz="0" w:space="0" w:color="auto"/>
            <w:bottom w:val="none" w:sz="0" w:space="0" w:color="auto"/>
            <w:right w:val="none" w:sz="0" w:space="0" w:color="auto"/>
          </w:divBdr>
        </w:div>
      </w:divsChild>
    </w:div>
    <w:div w:id="722291107">
      <w:bodyDiv w:val="1"/>
      <w:marLeft w:val="0"/>
      <w:marRight w:val="0"/>
      <w:marTop w:val="0"/>
      <w:marBottom w:val="0"/>
      <w:divBdr>
        <w:top w:val="none" w:sz="0" w:space="0" w:color="auto"/>
        <w:left w:val="none" w:sz="0" w:space="0" w:color="auto"/>
        <w:bottom w:val="none" w:sz="0" w:space="0" w:color="auto"/>
        <w:right w:val="none" w:sz="0" w:space="0" w:color="auto"/>
      </w:divBdr>
    </w:div>
    <w:div w:id="725377121">
      <w:bodyDiv w:val="1"/>
      <w:marLeft w:val="0"/>
      <w:marRight w:val="0"/>
      <w:marTop w:val="0"/>
      <w:marBottom w:val="0"/>
      <w:divBdr>
        <w:top w:val="none" w:sz="0" w:space="0" w:color="auto"/>
        <w:left w:val="none" w:sz="0" w:space="0" w:color="auto"/>
        <w:bottom w:val="none" w:sz="0" w:space="0" w:color="auto"/>
        <w:right w:val="none" w:sz="0" w:space="0" w:color="auto"/>
      </w:divBdr>
    </w:div>
    <w:div w:id="730931175">
      <w:bodyDiv w:val="1"/>
      <w:marLeft w:val="0"/>
      <w:marRight w:val="0"/>
      <w:marTop w:val="0"/>
      <w:marBottom w:val="0"/>
      <w:divBdr>
        <w:top w:val="none" w:sz="0" w:space="0" w:color="auto"/>
        <w:left w:val="none" w:sz="0" w:space="0" w:color="auto"/>
        <w:bottom w:val="none" w:sz="0" w:space="0" w:color="auto"/>
        <w:right w:val="none" w:sz="0" w:space="0" w:color="auto"/>
      </w:divBdr>
    </w:div>
    <w:div w:id="731779713">
      <w:bodyDiv w:val="1"/>
      <w:marLeft w:val="0"/>
      <w:marRight w:val="0"/>
      <w:marTop w:val="0"/>
      <w:marBottom w:val="0"/>
      <w:divBdr>
        <w:top w:val="none" w:sz="0" w:space="0" w:color="auto"/>
        <w:left w:val="none" w:sz="0" w:space="0" w:color="auto"/>
        <w:bottom w:val="none" w:sz="0" w:space="0" w:color="auto"/>
        <w:right w:val="none" w:sz="0" w:space="0" w:color="auto"/>
      </w:divBdr>
    </w:div>
    <w:div w:id="740369630">
      <w:bodyDiv w:val="1"/>
      <w:marLeft w:val="0"/>
      <w:marRight w:val="0"/>
      <w:marTop w:val="0"/>
      <w:marBottom w:val="0"/>
      <w:divBdr>
        <w:top w:val="none" w:sz="0" w:space="0" w:color="auto"/>
        <w:left w:val="none" w:sz="0" w:space="0" w:color="auto"/>
        <w:bottom w:val="none" w:sz="0" w:space="0" w:color="auto"/>
        <w:right w:val="none" w:sz="0" w:space="0" w:color="auto"/>
      </w:divBdr>
      <w:divsChild>
        <w:div w:id="1103837292">
          <w:marLeft w:val="0"/>
          <w:marRight w:val="0"/>
          <w:marTop w:val="0"/>
          <w:marBottom w:val="0"/>
          <w:divBdr>
            <w:top w:val="none" w:sz="0" w:space="0" w:color="auto"/>
            <w:left w:val="none" w:sz="0" w:space="0" w:color="auto"/>
            <w:bottom w:val="none" w:sz="0" w:space="0" w:color="auto"/>
            <w:right w:val="none" w:sz="0" w:space="0" w:color="auto"/>
          </w:divBdr>
        </w:div>
      </w:divsChild>
    </w:div>
    <w:div w:id="742683677">
      <w:bodyDiv w:val="1"/>
      <w:marLeft w:val="0"/>
      <w:marRight w:val="0"/>
      <w:marTop w:val="0"/>
      <w:marBottom w:val="0"/>
      <w:divBdr>
        <w:top w:val="none" w:sz="0" w:space="0" w:color="auto"/>
        <w:left w:val="none" w:sz="0" w:space="0" w:color="auto"/>
        <w:bottom w:val="none" w:sz="0" w:space="0" w:color="auto"/>
        <w:right w:val="none" w:sz="0" w:space="0" w:color="auto"/>
      </w:divBdr>
    </w:div>
    <w:div w:id="852690505">
      <w:bodyDiv w:val="1"/>
      <w:marLeft w:val="0"/>
      <w:marRight w:val="0"/>
      <w:marTop w:val="0"/>
      <w:marBottom w:val="0"/>
      <w:divBdr>
        <w:top w:val="none" w:sz="0" w:space="0" w:color="auto"/>
        <w:left w:val="none" w:sz="0" w:space="0" w:color="auto"/>
        <w:bottom w:val="none" w:sz="0" w:space="0" w:color="auto"/>
        <w:right w:val="none" w:sz="0" w:space="0" w:color="auto"/>
      </w:divBdr>
    </w:div>
    <w:div w:id="887451534">
      <w:bodyDiv w:val="1"/>
      <w:marLeft w:val="0"/>
      <w:marRight w:val="0"/>
      <w:marTop w:val="0"/>
      <w:marBottom w:val="0"/>
      <w:divBdr>
        <w:top w:val="none" w:sz="0" w:space="0" w:color="auto"/>
        <w:left w:val="none" w:sz="0" w:space="0" w:color="auto"/>
        <w:bottom w:val="none" w:sz="0" w:space="0" w:color="auto"/>
        <w:right w:val="none" w:sz="0" w:space="0" w:color="auto"/>
      </w:divBdr>
      <w:divsChild>
        <w:div w:id="282423599">
          <w:marLeft w:val="0"/>
          <w:marRight w:val="0"/>
          <w:marTop w:val="0"/>
          <w:marBottom w:val="0"/>
          <w:divBdr>
            <w:top w:val="none" w:sz="0" w:space="0" w:color="auto"/>
            <w:left w:val="none" w:sz="0" w:space="0" w:color="auto"/>
            <w:bottom w:val="none" w:sz="0" w:space="0" w:color="auto"/>
            <w:right w:val="none" w:sz="0" w:space="0" w:color="auto"/>
          </w:divBdr>
        </w:div>
      </w:divsChild>
    </w:div>
    <w:div w:id="948665388">
      <w:bodyDiv w:val="1"/>
      <w:marLeft w:val="0"/>
      <w:marRight w:val="0"/>
      <w:marTop w:val="0"/>
      <w:marBottom w:val="0"/>
      <w:divBdr>
        <w:top w:val="none" w:sz="0" w:space="0" w:color="auto"/>
        <w:left w:val="none" w:sz="0" w:space="0" w:color="auto"/>
        <w:bottom w:val="none" w:sz="0" w:space="0" w:color="auto"/>
        <w:right w:val="none" w:sz="0" w:space="0" w:color="auto"/>
      </w:divBdr>
      <w:divsChild>
        <w:div w:id="1832596295">
          <w:marLeft w:val="0"/>
          <w:marRight w:val="0"/>
          <w:marTop w:val="0"/>
          <w:marBottom w:val="0"/>
          <w:divBdr>
            <w:top w:val="none" w:sz="0" w:space="0" w:color="auto"/>
            <w:left w:val="none" w:sz="0" w:space="0" w:color="auto"/>
            <w:bottom w:val="none" w:sz="0" w:space="0" w:color="auto"/>
            <w:right w:val="none" w:sz="0" w:space="0" w:color="auto"/>
          </w:divBdr>
        </w:div>
      </w:divsChild>
    </w:div>
    <w:div w:id="1003237982">
      <w:bodyDiv w:val="1"/>
      <w:marLeft w:val="0"/>
      <w:marRight w:val="0"/>
      <w:marTop w:val="0"/>
      <w:marBottom w:val="0"/>
      <w:divBdr>
        <w:top w:val="none" w:sz="0" w:space="0" w:color="auto"/>
        <w:left w:val="none" w:sz="0" w:space="0" w:color="auto"/>
        <w:bottom w:val="none" w:sz="0" w:space="0" w:color="auto"/>
        <w:right w:val="none" w:sz="0" w:space="0" w:color="auto"/>
      </w:divBdr>
    </w:div>
    <w:div w:id="1025324066">
      <w:bodyDiv w:val="1"/>
      <w:marLeft w:val="0"/>
      <w:marRight w:val="0"/>
      <w:marTop w:val="0"/>
      <w:marBottom w:val="0"/>
      <w:divBdr>
        <w:top w:val="none" w:sz="0" w:space="0" w:color="auto"/>
        <w:left w:val="none" w:sz="0" w:space="0" w:color="auto"/>
        <w:bottom w:val="none" w:sz="0" w:space="0" w:color="auto"/>
        <w:right w:val="none" w:sz="0" w:space="0" w:color="auto"/>
      </w:divBdr>
    </w:div>
    <w:div w:id="1045983693">
      <w:bodyDiv w:val="1"/>
      <w:marLeft w:val="0"/>
      <w:marRight w:val="0"/>
      <w:marTop w:val="0"/>
      <w:marBottom w:val="0"/>
      <w:divBdr>
        <w:top w:val="none" w:sz="0" w:space="0" w:color="auto"/>
        <w:left w:val="none" w:sz="0" w:space="0" w:color="auto"/>
        <w:bottom w:val="none" w:sz="0" w:space="0" w:color="auto"/>
        <w:right w:val="none" w:sz="0" w:space="0" w:color="auto"/>
      </w:divBdr>
      <w:divsChild>
        <w:div w:id="1616673815">
          <w:marLeft w:val="0"/>
          <w:marRight w:val="0"/>
          <w:marTop w:val="0"/>
          <w:marBottom w:val="0"/>
          <w:divBdr>
            <w:top w:val="none" w:sz="0" w:space="0" w:color="auto"/>
            <w:left w:val="none" w:sz="0" w:space="0" w:color="auto"/>
            <w:bottom w:val="none" w:sz="0" w:space="0" w:color="auto"/>
            <w:right w:val="none" w:sz="0" w:space="0" w:color="auto"/>
          </w:divBdr>
        </w:div>
      </w:divsChild>
    </w:div>
    <w:div w:id="1115906099">
      <w:bodyDiv w:val="1"/>
      <w:marLeft w:val="0"/>
      <w:marRight w:val="0"/>
      <w:marTop w:val="0"/>
      <w:marBottom w:val="0"/>
      <w:divBdr>
        <w:top w:val="none" w:sz="0" w:space="0" w:color="auto"/>
        <w:left w:val="none" w:sz="0" w:space="0" w:color="auto"/>
        <w:bottom w:val="none" w:sz="0" w:space="0" w:color="auto"/>
        <w:right w:val="none" w:sz="0" w:space="0" w:color="auto"/>
      </w:divBdr>
    </w:div>
    <w:div w:id="1128475924">
      <w:bodyDiv w:val="1"/>
      <w:marLeft w:val="0"/>
      <w:marRight w:val="0"/>
      <w:marTop w:val="0"/>
      <w:marBottom w:val="0"/>
      <w:divBdr>
        <w:top w:val="none" w:sz="0" w:space="0" w:color="auto"/>
        <w:left w:val="none" w:sz="0" w:space="0" w:color="auto"/>
        <w:bottom w:val="none" w:sz="0" w:space="0" w:color="auto"/>
        <w:right w:val="none" w:sz="0" w:space="0" w:color="auto"/>
      </w:divBdr>
    </w:div>
    <w:div w:id="1153565481">
      <w:bodyDiv w:val="1"/>
      <w:marLeft w:val="0"/>
      <w:marRight w:val="0"/>
      <w:marTop w:val="0"/>
      <w:marBottom w:val="0"/>
      <w:divBdr>
        <w:top w:val="none" w:sz="0" w:space="0" w:color="auto"/>
        <w:left w:val="none" w:sz="0" w:space="0" w:color="auto"/>
        <w:bottom w:val="none" w:sz="0" w:space="0" w:color="auto"/>
        <w:right w:val="none" w:sz="0" w:space="0" w:color="auto"/>
      </w:divBdr>
      <w:divsChild>
        <w:div w:id="2118407409">
          <w:marLeft w:val="0"/>
          <w:marRight w:val="0"/>
          <w:marTop w:val="0"/>
          <w:marBottom w:val="0"/>
          <w:divBdr>
            <w:top w:val="none" w:sz="0" w:space="0" w:color="auto"/>
            <w:left w:val="none" w:sz="0" w:space="0" w:color="auto"/>
            <w:bottom w:val="none" w:sz="0" w:space="0" w:color="auto"/>
            <w:right w:val="none" w:sz="0" w:space="0" w:color="auto"/>
          </w:divBdr>
        </w:div>
      </w:divsChild>
    </w:div>
    <w:div w:id="1220827666">
      <w:bodyDiv w:val="1"/>
      <w:marLeft w:val="0"/>
      <w:marRight w:val="0"/>
      <w:marTop w:val="0"/>
      <w:marBottom w:val="0"/>
      <w:divBdr>
        <w:top w:val="none" w:sz="0" w:space="0" w:color="auto"/>
        <w:left w:val="none" w:sz="0" w:space="0" w:color="auto"/>
        <w:bottom w:val="none" w:sz="0" w:space="0" w:color="auto"/>
        <w:right w:val="none" w:sz="0" w:space="0" w:color="auto"/>
      </w:divBdr>
    </w:div>
    <w:div w:id="1304583927">
      <w:bodyDiv w:val="1"/>
      <w:marLeft w:val="0"/>
      <w:marRight w:val="0"/>
      <w:marTop w:val="0"/>
      <w:marBottom w:val="0"/>
      <w:divBdr>
        <w:top w:val="none" w:sz="0" w:space="0" w:color="auto"/>
        <w:left w:val="none" w:sz="0" w:space="0" w:color="auto"/>
        <w:bottom w:val="none" w:sz="0" w:space="0" w:color="auto"/>
        <w:right w:val="none" w:sz="0" w:space="0" w:color="auto"/>
      </w:divBdr>
    </w:div>
    <w:div w:id="1350596773">
      <w:bodyDiv w:val="1"/>
      <w:marLeft w:val="0"/>
      <w:marRight w:val="0"/>
      <w:marTop w:val="0"/>
      <w:marBottom w:val="0"/>
      <w:divBdr>
        <w:top w:val="none" w:sz="0" w:space="0" w:color="auto"/>
        <w:left w:val="none" w:sz="0" w:space="0" w:color="auto"/>
        <w:bottom w:val="none" w:sz="0" w:space="0" w:color="auto"/>
        <w:right w:val="none" w:sz="0" w:space="0" w:color="auto"/>
      </w:divBdr>
      <w:divsChild>
        <w:div w:id="1859200712">
          <w:marLeft w:val="0"/>
          <w:marRight w:val="0"/>
          <w:marTop w:val="0"/>
          <w:marBottom w:val="0"/>
          <w:divBdr>
            <w:top w:val="none" w:sz="0" w:space="0" w:color="auto"/>
            <w:left w:val="none" w:sz="0" w:space="0" w:color="auto"/>
            <w:bottom w:val="none" w:sz="0" w:space="0" w:color="auto"/>
            <w:right w:val="none" w:sz="0" w:space="0" w:color="auto"/>
          </w:divBdr>
        </w:div>
      </w:divsChild>
    </w:div>
    <w:div w:id="1350640157">
      <w:bodyDiv w:val="1"/>
      <w:marLeft w:val="0"/>
      <w:marRight w:val="0"/>
      <w:marTop w:val="0"/>
      <w:marBottom w:val="0"/>
      <w:divBdr>
        <w:top w:val="none" w:sz="0" w:space="0" w:color="auto"/>
        <w:left w:val="none" w:sz="0" w:space="0" w:color="auto"/>
        <w:bottom w:val="none" w:sz="0" w:space="0" w:color="auto"/>
        <w:right w:val="none" w:sz="0" w:space="0" w:color="auto"/>
      </w:divBdr>
    </w:div>
    <w:div w:id="1352489216">
      <w:bodyDiv w:val="1"/>
      <w:marLeft w:val="0"/>
      <w:marRight w:val="0"/>
      <w:marTop w:val="0"/>
      <w:marBottom w:val="0"/>
      <w:divBdr>
        <w:top w:val="none" w:sz="0" w:space="0" w:color="auto"/>
        <w:left w:val="none" w:sz="0" w:space="0" w:color="auto"/>
        <w:bottom w:val="none" w:sz="0" w:space="0" w:color="auto"/>
        <w:right w:val="none" w:sz="0" w:space="0" w:color="auto"/>
      </w:divBdr>
      <w:divsChild>
        <w:div w:id="388765202">
          <w:marLeft w:val="0"/>
          <w:marRight w:val="0"/>
          <w:marTop w:val="0"/>
          <w:marBottom w:val="0"/>
          <w:divBdr>
            <w:top w:val="none" w:sz="0" w:space="0" w:color="auto"/>
            <w:left w:val="none" w:sz="0" w:space="0" w:color="auto"/>
            <w:bottom w:val="none" w:sz="0" w:space="0" w:color="auto"/>
            <w:right w:val="none" w:sz="0" w:space="0" w:color="auto"/>
          </w:divBdr>
          <w:divsChild>
            <w:div w:id="55931092">
              <w:marLeft w:val="0"/>
              <w:marRight w:val="0"/>
              <w:marTop w:val="0"/>
              <w:marBottom w:val="0"/>
              <w:divBdr>
                <w:top w:val="none" w:sz="0" w:space="0" w:color="auto"/>
                <w:left w:val="none" w:sz="0" w:space="0" w:color="auto"/>
                <w:bottom w:val="none" w:sz="0" w:space="0" w:color="auto"/>
                <w:right w:val="none" w:sz="0" w:space="0" w:color="auto"/>
              </w:divBdr>
              <w:divsChild>
                <w:div w:id="82460357">
                  <w:marLeft w:val="0"/>
                  <w:marRight w:val="0"/>
                  <w:marTop w:val="0"/>
                  <w:marBottom w:val="0"/>
                  <w:divBdr>
                    <w:top w:val="none" w:sz="0" w:space="0" w:color="auto"/>
                    <w:left w:val="none" w:sz="0" w:space="0" w:color="auto"/>
                    <w:bottom w:val="none" w:sz="0" w:space="0" w:color="auto"/>
                    <w:right w:val="none" w:sz="0" w:space="0" w:color="auto"/>
                  </w:divBdr>
                </w:div>
                <w:div w:id="1136722887">
                  <w:marLeft w:val="0"/>
                  <w:marRight w:val="0"/>
                  <w:marTop w:val="0"/>
                  <w:marBottom w:val="0"/>
                  <w:divBdr>
                    <w:top w:val="none" w:sz="0" w:space="0" w:color="auto"/>
                    <w:left w:val="none" w:sz="0" w:space="0" w:color="auto"/>
                    <w:bottom w:val="none" w:sz="0" w:space="0" w:color="auto"/>
                    <w:right w:val="none" w:sz="0" w:space="0" w:color="auto"/>
                  </w:divBdr>
                </w:div>
                <w:div w:id="1300305743">
                  <w:marLeft w:val="0"/>
                  <w:marRight w:val="0"/>
                  <w:marTop w:val="0"/>
                  <w:marBottom w:val="0"/>
                  <w:divBdr>
                    <w:top w:val="none" w:sz="0" w:space="0" w:color="auto"/>
                    <w:left w:val="none" w:sz="0" w:space="0" w:color="auto"/>
                    <w:bottom w:val="none" w:sz="0" w:space="0" w:color="auto"/>
                    <w:right w:val="none" w:sz="0" w:space="0" w:color="auto"/>
                  </w:divBdr>
                </w:div>
                <w:div w:id="1459254974">
                  <w:marLeft w:val="0"/>
                  <w:marRight w:val="0"/>
                  <w:marTop w:val="0"/>
                  <w:marBottom w:val="0"/>
                  <w:divBdr>
                    <w:top w:val="none" w:sz="0" w:space="0" w:color="auto"/>
                    <w:left w:val="none" w:sz="0" w:space="0" w:color="auto"/>
                    <w:bottom w:val="none" w:sz="0" w:space="0" w:color="auto"/>
                    <w:right w:val="none" w:sz="0" w:space="0" w:color="auto"/>
                  </w:divBdr>
                </w:div>
                <w:div w:id="1844778422">
                  <w:marLeft w:val="0"/>
                  <w:marRight w:val="0"/>
                  <w:marTop w:val="0"/>
                  <w:marBottom w:val="0"/>
                  <w:divBdr>
                    <w:top w:val="none" w:sz="0" w:space="0" w:color="auto"/>
                    <w:left w:val="none" w:sz="0" w:space="0" w:color="auto"/>
                    <w:bottom w:val="none" w:sz="0" w:space="0" w:color="auto"/>
                    <w:right w:val="none" w:sz="0" w:space="0" w:color="auto"/>
                  </w:divBdr>
                </w:div>
                <w:div w:id="2024435460">
                  <w:marLeft w:val="0"/>
                  <w:marRight w:val="0"/>
                  <w:marTop w:val="0"/>
                  <w:marBottom w:val="0"/>
                  <w:divBdr>
                    <w:top w:val="none" w:sz="0" w:space="0" w:color="auto"/>
                    <w:left w:val="none" w:sz="0" w:space="0" w:color="auto"/>
                    <w:bottom w:val="none" w:sz="0" w:space="0" w:color="auto"/>
                    <w:right w:val="none" w:sz="0" w:space="0" w:color="auto"/>
                  </w:divBdr>
                </w:div>
                <w:div w:id="20726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9278">
      <w:bodyDiv w:val="1"/>
      <w:marLeft w:val="0"/>
      <w:marRight w:val="0"/>
      <w:marTop w:val="0"/>
      <w:marBottom w:val="0"/>
      <w:divBdr>
        <w:top w:val="none" w:sz="0" w:space="0" w:color="auto"/>
        <w:left w:val="none" w:sz="0" w:space="0" w:color="auto"/>
        <w:bottom w:val="none" w:sz="0" w:space="0" w:color="auto"/>
        <w:right w:val="none" w:sz="0" w:space="0" w:color="auto"/>
      </w:divBdr>
    </w:div>
    <w:div w:id="1514296192">
      <w:bodyDiv w:val="1"/>
      <w:marLeft w:val="0"/>
      <w:marRight w:val="0"/>
      <w:marTop w:val="0"/>
      <w:marBottom w:val="0"/>
      <w:divBdr>
        <w:top w:val="none" w:sz="0" w:space="0" w:color="auto"/>
        <w:left w:val="none" w:sz="0" w:space="0" w:color="auto"/>
        <w:bottom w:val="none" w:sz="0" w:space="0" w:color="auto"/>
        <w:right w:val="none" w:sz="0" w:space="0" w:color="auto"/>
      </w:divBdr>
      <w:divsChild>
        <w:div w:id="79258720">
          <w:marLeft w:val="0"/>
          <w:marRight w:val="0"/>
          <w:marTop w:val="0"/>
          <w:marBottom w:val="0"/>
          <w:divBdr>
            <w:top w:val="none" w:sz="0" w:space="0" w:color="auto"/>
            <w:left w:val="none" w:sz="0" w:space="0" w:color="auto"/>
            <w:bottom w:val="none" w:sz="0" w:space="0" w:color="auto"/>
            <w:right w:val="none" w:sz="0" w:space="0" w:color="auto"/>
          </w:divBdr>
        </w:div>
      </w:divsChild>
    </w:div>
    <w:div w:id="1555576420">
      <w:bodyDiv w:val="1"/>
      <w:marLeft w:val="0"/>
      <w:marRight w:val="0"/>
      <w:marTop w:val="0"/>
      <w:marBottom w:val="0"/>
      <w:divBdr>
        <w:top w:val="none" w:sz="0" w:space="0" w:color="auto"/>
        <w:left w:val="none" w:sz="0" w:space="0" w:color="auto"/>
        <w:bottom w:val="none" w:sz="0" w:space="0" w:color="auto"/>
        <w:right w:val="none" w:sz="0" w:space="0" w:color="auto"/>
      </w:divBdr>
    </w:div>
    <w:div w:id="1600679900">
      <w:bodyDiv w:val="1"/>
      <w:marLeft w:val="0"/>
      <w:marRight w:val="0"/>
      <w:marTop w:val="0"/>
      <w:marBottom w:val="0"/>
      <w:divBdr>
        <w:top w:val="none" w:sz="0" w:space="0" w:color="auto"/>
        <w:left w:val="none" w:sz="0" w:space="0" w:color="auto"/>
        <w:bottom w:val="none" w:sz="0" w:space="0" w:color="auto"/>
        <w:right w:val="none" w:sz="0" w:space="0" w:color="auto"/>
      </w:divBdr>
      <w:divsChild>
        <w:div w:id="158471578">
          <w:marLeft w:val="0"/>
          <w:marRight w:val="0"/>
          <w:marTop w:val="0"/>
          <w:marBottom w:val="0"/>
          <w:divBdr>
            <w:top w:val="none" w:sz="0" w:space="0" w:color="auto"/>
            <w:left w:val="none" w:sz="0" w:space="0" w:color="auto"/>
            <w:bottom w:val="none" w:sz="0" w:space="0" w:color="auto"/>
            <w:right w:val="none" w:sz="0" w:space="0" w:color="auto"/>
          </w:divBdr>
        </w:div>
      </w:divsChild>
    </w:div>
    <w:div w:id="1613895733">
      <w:bodyDiv w:val="1"/>
      <w:marLeft w:val="0"/>
      <w:marRight w:val="0"/>
      <w:marTop w:val="0"/>
      <w:marBottom w:val="0"/>
      <w:divBdr>
        <w:top w:val="none" w:sz="0" w:space="0" w:color="auto"/>
        <w:left w:val="none" w:sz="0" w:space="0" w:color="auto"/>
        <w:bottom w:val="none" w:sz="0" w:space="0" w:color="auto"/>
        <w:right w:val="none" w:sz="0" w:space="0" w:color="auto"/>
      </w:divBdr>
      <w:divsChild>
        <w:div w:id="261840201">
          <w:marLeft w:val="0"/>
          <w:marRight w:val="0"/>
          <w:marTop w:val="0"/>
          <w:marBottom w:val="0"/>
          <w:divBdr>
            <w:top w:val="none" w:sz="0" w:space="0" w:color="auto"/>
            <w:left w:val="none" w:sz="0" w:space="0" w:color="auto"/>
            <w:bottom w:val="none" w:sz="0" w:space="0" w:color="auto"/>
            <w:right w:val="none" w:sz="0" w:space="0" w:color="auto"/>
          </w:divBdr>
        </w:div>
      </w:divsChild>
    </w:div>
    <w:div w:id="1614095337">
      <w:bodyDiv w:val="1"/>
      <w:marLeft w:val="0"/>
      <w:marRight w:val="0"/>
      <w:marTop w:val="0"/>
      <w:marBottom w:val="0"/>
      <w:divBdr>
        <w:top w:val="none" w:sz="0" w:space="0" w:color="auto"/>
        <w:left w:val="none" w:sz="0" w:space="0" w:color="auto"/>
        <w:bottom w:val="none" w:sz="0" w:space="0" w:color="auto"/>
        <w:right w:val="none" w:sz="0" w:space="0" w:color="auto"/>
      </w:divBdr>
      <w:divsChild>
        <w:div w:id="1511289019">
          <w:marLeft w:val="0"/>
          <w:marRight w:val="0"/>
          <w:marTop w:val="0"/>
          <w:marBottom w:val="0"/>
          <w:divBdr>
            <w:top w:val="none" w:sz="0" w:space="0" w:color="auto"/>
            <w:left w:val="none" w:sz="0" w:space="0" w:color="auto"/>
            <w:bottom w:val="none" w:sz="0" w:space="0" w:color="auto"/>
            <w:right w:val="none" w:sz="0" w:space="0" w:color="auto"/>
          </w:divBdr>
        </w:div>
      </w:divsChild>
    </w:div>
    <w:div w:id="1622422261">
      <w:bodyDiv w:val="1"/>
      <w:marLeft w:val="0"/>
      <w:marRight w:val="0"/>
      <w:marTop w:val="0"/>
      <w:marBottom w:val="0"/>
      <w:divBdr>
        <w:top w:val="none" w:sz="0" w:space="0" w:color="auto"/>
        <w:left w:val="none" w:sz="0" w:space="0" w:color="auto"/>
        <w:bottom w:val="none" w:sz="0" w:space="0" w:color="auto"/>
        <w:right w:val="none" w:sz="0" w:space="0" w:color="auto"/>
      </w:divBdr>
      <w:divsChild>
        <w:div w:id="108093047">
          <w:marLeft w:val="0"/>
          <w:marRight w:val="0"/>
          <w:marTop w:val="0"/>
          <w:marBottom w:val="0"/>
          <w:divBdr>
            <w:top w:val="none" w:sz="0" w:space="0" w:color="auto"/>
            <w:left w:val="none" w:sz="0" w:space="0" w:color="auto"/>
            <w:bottom w:val="none" w:sz="0" w:space="0" w:color="auto"/>
            <w:right w:val="none" w:sz="0" w:space="0" w:color="auto"/>
          </w:divBdr>
        </w:div>
      </w:divsChild>
    </w:div>
    <w:div w:id="1653560636">
      <w:bodyDiv w:val="1"/>
      <w:marLeft w:val="0"/>
      <w:marRight w:val="0"/>
      <w:marTop w:val="0"/>
      <w:marBottom w:val="0"/>
      <w:divBdr>
        <w:top w:val="none" w:sz="0" w:space="0" w:color="auto"/>
        <w:left w:val="none" w:sz="0" w:space="0" w:color="auto"/>
        <w:bottom w:val="none" w:sz="0" w:space="0" w:color="auto"/>
        <w:right w:val="none" w:sz="0" w:space="0" w:color="auto"/>
      </w:divBdr>
    </w:div>
    <w:div w:id="1654719996">
      <w:bodyDiv w:val="1"/>
      <w:marLeft w:val="0"/>
      <w:marRight w:val="0"/>
      <w:marTop w:val="0"/>
      <w:marBottom w:val="0"/>
      <w:divBdr>
        <w:top w:val="none" w:sz="0" w:space="0" w:color="auto"/>
        <w:left w:val="none" w:sz="0" w:space="0" w:color="auto"/>
        <w:bottom w:val="none" w:sz="0" w:space="0" w:color="auto"/>
        <w:right w:val="none" w:sz="0" w:space="0" w:color="auto"/>
      </w:divBdr>
      <w:divsChild>
        <w:div w:id="1469935443">
          <w:marLeft w:val="0"/>
          <w:marRight w:val="0"/>
          <w:marTop w:val="0"/>
          <w:marBottom w:val="0"/>
          <w:divBdr>
            <w:top w:val="none" w:sz="0" w:space="0" w:color="auto"/>
            <w:left w:val="none" w:sz="0" w:space="0" w:color="auto"/>
            <w:bottom w:val="none" w:sz="0" w:space="0" w:color="auto"/>
            <w:right w:val="none" w:sz="0" w:space="0" w:color="auto"/>
          </w:divBdr>
        </w:div>
      </w:divsChild>
    </w:div>
    <w:div w:id="1709456097">
      <w:bodyDiv w:val="1"/>
      <w:marLeft w:val="0"/>
      <w:marRight w:val="0"/>
      <w:marTop w:val="0"/>
      <w:marBottom w:val="0"/>
      <w:divBdr>
        <w:top w:val="none" w:sz="0" w:space="0" w:color="auto"/>
        <w:left w:val="none" w:sz="0" w:space="0" w:color="auto"/>
        <w:bottom w:val="none" w:sz="0" w:space="0" w:color="auto"/>
        <w:right w:val="none" w:sz="0" w:space="0" w:color="auto"/>
      </w:divBdr>
    </w:div>
    <w:div w:id="1746879183">
      <w:bodyDiv w:val="1"/>
      <w:marLeft w:val="0"/>
      <w:marRight w:val="0"/>
      <w:marTop w:val="0"/>
      <w:marBottom w:val="0"/>
      <w:divBdr>
        <w:top w:val="none" w:sz="0" w:space="0" w:color="auto"/>
        <w:left w:val="none" w:sz="0" w:space="0" w:color="auto"/>
        <w:bottom w:val="none" w:sz="0" w:space="0" w:color="auto"/>
        <w:right w:val="none" w:sz="0" w:space="0" w:color="auto"/>
      </w:divBdr>
      <w:divsChild>
        <w:div w:id="920870478">
          <w:marLeft w:val="0"/>
          <w:marRight w:val="0"/>
          <w:marTop w:val="0"/>
          <w:marBottom w:val="0"/>
          <w:divBdr>
            <w:top w:val="none" w:sz="0" w:space="0" w:color="auto"/>
            <w:left w:val="none" w:sz="0" w:space="0" w:color="auto"/>
            <w:bottom w:val="none" w:sz="0" w:space="0" w:color="auto"/>
            <w:right w:val="none" w:sz="0" w:space="0" w:color="auto"/>
          </w:divBdr>
        </w:div>
      </w:divsChild>
    </w:div>
    <w:div w:id="1866167967">
      <w:bodyDiv w:val="1"/>
      <w:marLeft w:val="0"/>
      <w:marRight w:val="0"/>
      <w:marTop w:val="0"/>
      <w:marBottom w:val="0"/>
      <w:divBdr>
        <w:top w:val="none" w:sz="0" w:space="0" w:color="auto"/>
        <w:left w:val="none" w:sz="0" w:space="0" w:color="auto"/>
        <w:bottom w:val="none" w:sz="0" w:space="0" w:color="auto"/>
        <w:right w:val="none" w:sz="0" w:space="0" w:color="auto"/>
      </w:divBdr>
    </w:div>
    <w:div w:id="1951815500">
      <w:bodyDiv w:val="1"/>
      <w:marLeft w:val="0"/>
      <w:marRight w:val="0"/>
      <w:marTop w:val="0"/>
      <w:marBottom w:val="0"/>
      <w:divBdr>
        <w:top w:val="none" w:sz="0" w:space="0" w:color="auto"/>
        <w:left w:val="none" w:sz="0" w:space="0" w:color="auto"/>
        <w:bottom w:val="none" w:sz="0" w:space="0" w:color="auto"/>
        <w:right w:val="none" w:sz="0" w:space="0" w:color="auto"/>
      </w:divBdr>
      <w:divsChild>
        <w:div w:id="1862356323">
          <w:marLeft w:val="0"/>
          <w:marRight w:val="0"/>
          <w:marTop w:val="0"/>
          <w:marBottom w:val="0"/>
          <w:divBdr>
            <w:top w:val="none" w:sz="0" w:space="0" w:color="auto"/>
            <w:left w:val="none" w:sz="0" w:space="0" w:color="auto"/>
            <w:bottom w:val="none" w:sz="0" w:space="0" w:color="auto"/>
            <w:right w:val="none" w:sz="0" w:space="0" w:color="auto"/>
          </w:divBdr>
        </w:div>
      </w:divsChild>
    </w:div>
    <w:div w:id="1998531239">
      <w:bodyDiv w:val="1"/>
      <w:marLeft w:val="0"/>
      <w:marRight w:val="0"/>
      <w:marTop w:val="0"/>
      <w:marBottom w:val="0"/>
      <w:divBdr>
        <w:top w:val="none" w:sz="0" w:space="0" w:color="auto"/>
        <w:left w:val="none" w:sz="0" w:space="0" w:color="auto"/>
        <w:bottom w:val="none" w:sz="0" w:space="0" w:color="auto"/>
        <w:right w:val="none" w:sz="0" w:space="0" w:color="auto"/>
      </w:divBdr>
    </w:div>
    <w:div w:id="2064014566">
      <w:bodyDiv w:val="1"/>
      <w:marLeft w:val="0"/>
      <w:marRight w:val="0"/>
      <w:marTop w:val="0"/>
      <w:marBottom w:val="0"/>
      <w:divBdr>
        <w:top w:val="none" w:sz="0" w:space="0" w:color="auto"/>
        <w:left w:val="none" w:sz="0" w:space="0" w:color="auto"/>
        <w:bottom w:val="none" w:sz="0" w:space="0" w:color="auto"/>
        <w:right w:val="none" w:sz="0" w:space="0" w:color="auto"/>
      </w:divBdr>
      <w:divsChild>
        <w:div w:id="512114222">
          <w:marLeft w:val="0"/>
          <w:marRight w:val="0"/>
          <w:marTop w:val="0"/>
          <w:marBottom w:val="0"/>
          <w:divBdr>
            <w:top w:val="none" w:sz="0" w:space="0" w:color="auto"/>
            <w:left w:val="none" w:sz="0" w:space="0" w:color="auto"/>
            <w:bottom w:val="none" w:sz="0" w:space="0" w:color="auto"/>
            <w:right w:val="none" w:sz="0" w:space="0" w:color="auto"/>
          </w:divBdr>
        </w:div>
      </w:divsChild>
    </w:div>
    <w:div w:id="2074885132">
      <w:bodyDiv w:val="1"/>
      <w:marLeft w:val="0"/>
      <w:marRight w:val="0"/>
      <w:marTop w:val="0"/>
      <w:marBottom w:val="0"/>
      <w:divBdr>
        <w:top w:val="none" w:sz="0" w:space="0" w:color="auto"/>
        <w:left w:val="none" w:sz="0" w:space="0" w:color="auto"/>
        <w:bottom w:val="none" w:sz="0" w:space="0" w:color="auto"/>
        <w:right w:val="none" w:sz="0" w:space="0" w:color="auto"/>
      </w:divBdr>
    </w:div>
    <w:div w:id="2097096993">
      <w:bodyDiv w:val="1"/>
      <w:marLeft w:val="0"/>
      <w:marRight w:val="0"/>
      <w:marTop w:val="0"/>
      <w:marBottom w:val="0"/>
      <w:divBdr>
        <w:top w:val="none" w:sz="0" w:space="0" w:color="auto"/>
        <w:left w:val="none" w:sz="0" w:space="0" w:color="auto"/>
        <w:bottom w:val="none" w:sz="0" w:space="0" w:color="auto"/>
        <w:right w:val="none" w:sz="0" w:space="0" w:color="auto"/>
      </w:divBdr>
      <w:divsChild>
        <w:div w:id="109714183">
          <w:marLeft w:val="0"/>
          <w:marRight w:val="0"/>
          <w:marTop w:val="0"/>
          <w:marBottom w:val="0"/>
          <w:divBdr>
            <w:top w:val="none" w:sz="0" w:space="0" w:color="auto"/>
            <w:left w:val="none" w:sz="0" w:space="0" w:color="auto"/>
            <w:bottom w:val="none" w:sz="0" w:space="0" w:color="auto"/>
            <w:right w:val="none" w:sz="0" w:space="0" w:color="auto"/>
          </w:divBdr>
        </w:div>
      </w:divsChild>
    </w:div>
    <w:div w:id="2110588079">
      <w:bodyDiv w:val="1"/>
      <w:marLeft w:val="0"/>
      <w:marRight w:val="0"/>
      <w:marTop w:val="0"/>
      <w:marBottom w:val="0"/>
      <w:divBdr>
        <w:top w:val="none" w:sz="0" w:space="0" w:color="auto"/>
        <w:left w:val="none" w:sz="0" w:space="0" w:color="auto"/>
        <w:bottom w:val="none" w:sz="0" w:space="0" w:color="auto"/>
        <w:right w:val="none" w:sz="0" w:space="0" w:color="auto"/>
      </w:divBdr>
      <w:divsChild>
        <w:div w:id="1764298930">
          <w:marLeft w:val="0"/>
          <w:marRight w:val="0"/>
          <w:marTop w:val="0"/>
          <w:marBottom w:val="0"/>
          <w:divBdr>
            <w:top w:val="none" w:sz="0" w:space="0" w:color="auto"/>
            <w:left w:val="none" w:sz="0" w:space="0" w:color="auto"/>
            <w:bottom w:val="none" w:sz="0" w:space="0" w:color="auto"/>
            <w:right w:val="none" w:sz="0" w:space="0" w:color="auto"/>
          </w:divBdr>
        </w:div>
      </w:divsChild>
    </w:div>
    <w:div w:id="2122527975">
      <w:bodyDiv w:val="1"/>
      <w:marLeft w:val="0"/>
      <w:marRight w:val="0"/>
      <w:marTop w:val="0"/>
      <w:marBottom w:val="0"/>
      <w:divBdr>
        <w:top w:val="none" w:sz="0" w:space="0" w:color="auto"/>
        <w:left w:val="none" w:sz="0" w:space="0" w:color="auto"/>
        <w:bottom w:val="none" w:sz="0" w:space="0" w:color="auto"/>
        <w:right w:val="none" w:sz="0" w:space="0" w:color="auto"/>
      </w:divBdr>
    </w:div>
    <w:div w:id="2141340242">
      <w:bodyDiv w:val="1"/>
      <w:marLeft w:val="0"/>
      <w:marRight w:val="0"/>
      <w:marTop w:val="0"/>
      <w:marBottom w:val="0"/>
      <w:divBdr>
        <w:top w:val="none" w:sz="0" w:space="0" w:color="auto"/>
        <w:left w:val="none" w:sz="0" w:space="0" w:color="auto"/>
        <w:bottom w:val="none" w:sz="0" w:space="0" w:color="auto"/>
        <w:right w:val="none" w:sz="0" w:space="0" w:color="auto"/>
      </w:divBdr>
      <w:divsChild>
        <w:div w:id="989484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mccalla@Poder-Judicial.go.cr" TargetMode="External"/><Relationship Id="rId18" Type="http://schemas.openxmlformats.org/officeDocument/2006/relationships/image" Target="media/image2.jpeg"/><Relationship Id="rId26" Type="http://schemas.openxmlformats.org/officeDocument/2006/relationships/diagramData" Target="diagrams/data2.xml"/><Relationship Id="rId39" Type="http://schemas.openxmlformats.org/officeDocument/2006/relationships/diagramLayout" Target="diagrams/layout4.xml"/><Relationship Id="rId21" Type="http://schemas.openxmlformats.org/officeDocument/2006/relationships/diagramData" Target="diagrams/data1.xml"/><Relationship Id="rId34" Type="http://schemas.openxmlformats.org/officeDocument/2006/relationships/diagramColors" Target="diagrams/colors3.xml"/><Relationship Id="rId42" Type="http://schemas.microsoft.com/office/2007/relationships/diagramDrawing" Target="diagrams/drawing4.xml"/><Relationship Id="rId47" Type="http://schemas.openxmlformats.org/officeDocument/2006/relationships/header" Target="header2.xml"/><Relationship Id="rId50" Type="http://schemas.openxmlformats.org/officeDocument/2006/relationships/image" Target="media/image9.png"/><Relationship Id="rId55" Type="http://schemas.openxmlformats.org/officeDocument/2006/relationships/hyperlink" Target="https://pjcr.sharepoint.com/:w:/s/procesosPJ/EeDjR4itftVAtoysDD7AjXgBsaONwQ81rD39Nw1_STU0Fg?e=zBu2lI"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lanificacion@poder-judicial.go.cr" TargetMode="External"/><Relationship Id="rId29" Type="http://schemas.openxmlformats.org/officeDocument/2006/relationships/diagramColors" Target="diagrams/colors2.xml"/><Relationship Id="rId11" Type="http://schemas.openxmlformats.org/officeDocument/2006/relationships/hyperlink" Target="mailto:mmesent@Poder-Judicial.go.cr" TargetMode="External"/><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image" Target="media/image5.png"/><Relationship Id="rId40" Type="http://schemas.openxmlformats.org/officeDocument/2006/relationships/diagramQuickStyle" Target="diagrams/quickStyle4.xml"/><Relationship Id="rId45" Type="http://schemas.openxmlformats.org/officeDocument/2006/relationships/image" Target="media/image7.png"/><Relationship Id="rId53" Type="http://schemas.openxmlformats.org/officeDocument/2006/relationships/hyperlink" Target="https://pjcr.sharepoint.com/:w:/s/procesosPJ/EeecEjC3khFPuz8NMH-HloQB5VM9Ia67oAJ78OLL42c3jQ?e=m0IcaT" TargetMode="External"/><Relationship Id="rId58" Type="http://schemas.openxmlformats.org/officeDocument/2006/relationships/hyperlink" Target="https://pjcr.sharepoint.com/:x:/s/procesosPJ/ES5cJed0N7NFlj6ZBuLCcMIBqBweaj94awKKW1wNzxPdWQ?e=Nkgsor" TargetMode="External"/><Relationship Id="rId5" Type="http://schemas.openxmlformats.org/officeDocument/2006/relationships/numbering" Target="numbering.xml"/><Relationship Id="rId19" Type="http://schemas.openxmlformats.org/officeDocument/2006/relationships/hyperlink" Target="https://pei.poder-judicial.go.c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madrigalq@Poder-Judicial.go.cr"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hyperlink" Target="https://planificacion.poder-judicial.go.cr/index.php/estrategia/politicas-institucionales" TargetMode="External"/><Relationship Id="rId48" Type="http://schemas.openxmlformats.org/officeDocument/2006/relationships/footer" Target="footer1.xml"/><Relationship Id="rId56" Type="http://schemas.openxmlformats.org/officeDocument/2006/relationships/hyperlink" Target="https://pjcr.sharepoint.com/:x:/s/procesosPJ/ERr8QQo3pYNBquKpaWv5tNsBIuFAf5OqPmnFOWkyBHJGIg?e=5ASCos" TargetMode="Externa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mailto:eramirezar@Poder-Judicial.go.cr" TargetMode="External"/><Relationship Id="rId17" Type="http://schemas.openxmlformats.org/officeDocument/2006/relationships/image" Target="media/image1.jpeg"/><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Data" Target="diagrams/data4.xml"/><Relationship Id="rId46" Type="http://schemas.openxmlformats.org/officeDocument/2006/relationships/header" Target="header1.xml"/><Relationship Id="rId59"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diagramColors" Target="diagrams/colors4.xml"/><Relationship Id="rId54" Type="http://schemas.openxmlformats.org/officeDocument/2006/relationships/hyperlink" Target="https://pjcr.sharepoint.com/:w:/s/procesosPJ/EZtaIQ02mhFCuP1q_yOH_9QBSjOYN6tVz1ZD6PUEs-C_Qw?e=5qNHE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mccalla@Poder-Judicial.go.cr"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4.png"/><Relationship Id="rId49" Type="http://schemas.openxmlformats.org/officeDocument/2006/relationships/header" Target="header3.xml"/><Relationship Id="rId57" Type="http://schemas.openxmlformats.org/officeDocument/2006/relationships/hyperlink" Target="https://pjcr.sharepoint.com/:w:/s/procesosPJ/EfboPUl-A-BOgOcl78L9WF4BGIvGoGrXWoq_mvw5XDxAJw?e=toSFTz" TargetMode="External"/><Relationship Id="rId10" Type="http://schemas.openxmlformats.org/officeDocument/2006/relationships/endnotes" Target="endnotes.xml"/><Relationship Id="rId31" Type="http://schemas.openxmlformats.org/officeDocument/2006/relationships/diagramData" Target="diagrams/data3.xml"/><Relationship Id="rId44" Type="http://schemas.openxmlformats.org/officeDocument/2006/relationships/image" Target="media/image6.png"/><Relationship Id="rId52" Type="http://schemas.openxmlformats.org/officeDocument/2006/relationships/hyperlink" Target="https://pjcr.sharepoint.com/:w:/s/procesosPJ/ERUBTgJsNtBBv0SMJkt6LewBEP0c-nZjGJVDTYzjyqAMug?e=6zxfAq" TargetMode="External"/><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29B9F2-194D-4204-A51D-258B1717E101}" type="doc">
      <dgm:prSet loTypeId="urn:microsoft.com/office/officeart/2009/3/layout/RandomtoResultProcess" loCatId="process" qsTypeId="urn:microsoft.com/office/officeart/2005/8/quickstyle/simple5" qsCatId="simple" csTypeId="urn:microsoft.com/office/officeart/2005/8/colors/accent1_2" csCatId="accent1" phldr="1"/>
      <dgm:spPr/>
      <dgm:t>
        <a:bodyPr/>
        <a:lstStyle/>
        <a:p>
          <a:endParaRPr lang="es-CR"/>
        </a:p>
      </dgm:t>
    </dgm:pt>
    <dgm:pt modelId="{1043BAF3-26CB-4965-9204-55485D8F01C6}">
      <dgm:prSet phldrT="[Texto]" custT="1"/>
      <dgm:spPr>
        <a:xfrm>
          <a:off x="1562237" y="203385"/>
          <a:ext cx="1063243" cy="744270"/>
        </a:xfrm>
        <a:noFill/>
        <a:ln>
          <a:noFill/>
        </a:ln>
        <a:effectLst/>
      </dgm:spPr>
      <dgm:t>
        <a:bodyPr/>
        <a:lstStyle/>
        <a:p>
          <a:pPr>
            <a:buNone/>
          </a:pPr>
          <a:r>
            <a:rPr lang="es-CR"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Análisis Externo</a:t>
          </a:r>
        </a:p>
      </dgm:t>
    </dgm:pt>
    <dgm:pt modelId="{2847E9CF-7E39-450E-BE06-099C4704BA45}" type="parTrans" cxnId="{4D390B09-86B7-44C5-985D-FDE2C7385B15}">
      <dgm:prSet/>
      <dgm:spPr/>
      <dgm:t>
        <a:bodyPr/>
        <a:lstStyle/>
        <a:p>
          <a:endParaRPr lang="es-CR" sz="2400">
            <a:latin typeface="Arial" panose="020B0604020202020204" pitchFamily="34" charset="0"/>
            <a:cs typeface="Arial" panose="020B0604020202020204" pitchFamily="34" charset="0"/>
          </a:endParaRPr>
        </a:p>
      </dgm:t>
    </dgm:pt>
    <dgm:pt modelId="{FDF29375-C7DE-4BAA-A51E-E5A633794259}" type="sibTrans" cxnId="{4D390B09-86B7-44C5-985D-FDE2C7385B15}">
      <dgm:prSet/>
      <dgm:spPr/>
      <dgm:t>
        <a:bodyPr/>
        <a:lstStyle/>
        <a:p>
          <a:endParaRPr lang="es-CR" sz="2400">
            <a:latin typeface="Arial" panose="020B0604020202020204" pitchFamily="34" charset="0"/>
            <a:cs typeface="Arial" panose="020B0604020202020204" pitchFamily="34" charset="0"/>
          </a:endParaRPr>
        </a:p>
      </dgm:t>
    </dgm:pt>
    <dgm:pt modelId="{3EB19A1F-9521-43EC-80B0-C8BA49E63A7C}">
      <dgm:prSet phldrT="[Texto]" custT="1"/>
      <dgm:spPr>
        <a:xfrm>
          <a:off x="1562237" y="1142229"/>
          <a:ext cx="1063243" cy="655666"/>
        </a:xfrm>
        <a:noFill/>
        <a:ln>
          <a:noFill/>
        </a:ln>
        <a:effectLst/>
      </dgm:spPr>
      <dgm:t>
        <a:bodyPr/>
        <a:lstStyle/>
        <a:p>
          <a:pPr>
            <a:buChar char="•"/>
          </a:pP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Oportunidades </a:t>
          </a:r>
        </a:p>
      </dgm:t>
    </dgm:pt>
    <dgm:pt modelId="{FAAC85C4-92E6-4651-89DB-038473C52F7D}" type="parTrans" cxnId="{186E5D79-833C-4F6E-AA90-9BB758691A69}">
      <dgm:prSet/>
      <dgm:spPr/>
      <dgm:t>
        <a:bodyPr/>
        <a:lstStyle/>
        <a:p>
          <a:endParaRPr lang="es-CR" sz="2400">
            <a:latin typeface="Arial" panose="020B0604020202020204" pitchFamily="34" charset="0"/>
            <a:cs typeface="Arial" panose="020B0604020202020204" pitchFamily="34" charset="0"/>
          </a:endParaRPr>
        </a:p>
      </dgm:t>
    </dgm:pt>
    <dgm:pt modelId="{A97D3336-E4C4-42DC-B774-FFE80ADA4BC9}" type="sibTrans" cxnId="{186E5D79-833C-4F6E-AA90-9BB758691A69}">
      <dgm:prSet/>
      <dgm:spPr/>
      <dgm:t>
        <a:bodyPr/>
        <a:lstStyle/>
        <a:p>
          <a:endParaRPr lang="es-CR" sz="2400">
            <a:latin typeface="Arial" panose="020B0604020202020204" pitchFamily="34" charset="0"/>
            <a:cs typeface="Arial" panose="020B0604020202020204" pitchFamily="34" charset="0"/>
          </a:endParaRPr>
        </a:p>
      </dgm:t>
    </dgm:pt>
    <dgm:pt modelId="{AF4588AF-7702-4DE0-94CA-1885AF0F3031}">
      <dgm:prSet phldrT="[Texto]" custT="1"/>
      <dgm:spPr>
        <a:xfrm>
          <a:off x="4510964" y="141515"/>
          <a:ext cx="903756" cy="90375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CR" sz="800" b="1">
              <a:solidFill>
                <a:sysClr val="window" lastClr="FFFFFF"/>
              </a:solidFill>
              <a:latin typeface="Arial" panose="020B0604020202020204" pitchFamily="34" charset="0"/>
              <a:ea typeface="+mn-ea"/>
              <a:cs typeface="Arial" panose="020B0604020202020204" pitchFamily="34" charset="0"/>
            </a:rPr>
            <a:t>Diagnóstico Situacional</a:t>
          </a:r>
        </a:p>
      </dgm:t>
    </dgm:pt>
    <dgm:pt modelId="{35669914-E3E6-4301-8CD7-1E3205C95FA6}" type="parTrans" cxnId="{58F3FCE4-36B0-4E05-94F3-F9AC2DA4EDCF}">
      <dgm:prSet/>
      <dgm:spPr/>
      <dgm:t>
        <a:bodyPr/>
        <a:lstStyle/>
        <a:p>
          <a:endParaRPr lang="es-CR" sz="2400">
            <a:latin typeface="Arial" panose="020B0604020202020204" pitchFamily="34" charset="0"/>
            <a:cs typeface="Arial" panose="020B0604020202020204" pitchFamily="34" charset="0"/>
          </a:endParaRPr>
        </a:p>
      </dgm:t>
    </dgm:pt>
    <dgm:pt modelId="{BB8B1324-0672-47C7-9AE2-84543AC7E585}" type="sibTrans" cxnId="{58F3FCE4-36B0-4E05-94F3-F9AC2DA4EDCF}">
      <dgm:prSet/>
      <dgm:spPr/>
      <dgm:t>
        <a:bodyPr/>
        <a:lstStyle/>
        <a:p>
          <a:endParaRPr lang="es-CR" sz="2400">
            <a:latin typeface="Arial" panose="020B0604020202020204" pitchFamily="34" charset="0"/>
            <a:cs typeface="Arial" panose="020B0604020202020204" pitchFamily="34" charset="0"/>
          </a:endParaRPr>
        </a:p>
      </dgm:t>
    </dgm:pt>
    <dgm:pt modelId="{26E03DF3-361D-4944-9618-3CC31066B48E}">
      <dgm:prSet phldrT="[Texto]" custT="1"/>
      <dgm:spPr>
        <a:xfrm>
          <a:off x="3015335" y="203385"/>
          <a:ext cx="1063243" cy="744270"/>
        </a:xfrm>
        <a:noFill/>
        <a:ln>
          <a:noFill/>
        </a:ln>
        <a:effectLst/>
      </dgm:spPr>
      <dgm:t>
        <a:bodyPr/>
        <a:lstStyle/>
        <a:p>
          <a:pPr>
            <a:buNone/>
          </a:pPr>
          <a:r>
            <a:rPr lang="es-CR"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Análisis Interno</a:t>
          </a:r>
        </a:p>
      </dgm:t>
    </dgm:pt>
    <dgm:pt modelId="{81D373C3-901E-4ADC-868E-89432D2A16C3}" type="parTrans" cxnId="{5F24CD79-277D-4039-A292-6E2BC8FAED56}">
      <dgm:prSet/>
      <dgm:spPr/>
      <dgm:t>
        <a:bodyPr/>
        <a:lstStyle/>
        <a:p>
          <a:endParaRPr lang="es-CR" sz="2400">
            <a:latin typeface="Arial" panose="020B0604020202020204" pitchFamily="34" charset="0"/>
            <a:cs typeface="Arial" panose="020B0604020202020204" pitchFamily="34" charset="0"/>
          </a:endParaRPr>
        </a:p>
      </dgm:t>
    </dgm:pt>
    <dgm:pt modelId="{4DB3C754-E29E-4970-9131-1DD5A577BAE6}" type="sibTrans" cxnId="{5F24CD79-277D-4039-A292-6E2BC8FAED56}">
      <dgm:prSet/>
      <dgm:spPr/>
      <dgm:t>
        <a:bodyPr/>
        <a:lstStyle/>
        <a:p>
          <a:endParaRPr lang="es-CR" sz="2400">
            <a:latin typeface="Arial" panose="020B0604020202020204" pitchFamily="34" charset="0"/>
            <a:cs typeface="Arial" panose="020B0604020202020204" pitchFamily="34" charset="0"/>
          </a:endParaRPr>
        </a:p>
      </dgm:t>
    </dgm:pt>
    <dgm:pt modelId="{A94DDADB-1244-4189-B6DF-386887CFDF20}">
      <dgm:prSet phldrT="[Texto]" custT="1"/>
      <dgm:spPr>
        <a:xfrm>
          <a:off x="3015335" y="1142229"/>
          <a:ext cx="1063243" cy="655666"/>
        </a:xfrm>
        <a:noFill/>
        <a:ln>
          <a:noFill/>
        </a:ln>
        <a:effectLst/>
      </dgm:spPr>
      <dgm:t>
        <a:bodyPr/>
        <a:lstStyle/>
        <a:p>
          <a:pPr>
            <a:buChar char="•"/>
          </a:pP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Fortalezas</a:t>
          </a:r>
        </a:p>
      </dgm:t>
    </dgm:pt>
    <dgm:pt modelId="{DA716754-0B92-4AF4-9EC5-A54E765F338A}" type="parTrans" cxnId="{48E10D12-7AAA-4617-9FE5-142EED49F9E3}">
      <dgm:prSet/>
      <dgm:spPr/>
      <dgm:t>
        <a:bodyPr/>
        <a:lstStyle/>
        <a:p>
          <a:endParaRPr lang="es-CR" sz="2400">
            <a:latin typeface="Arial" panose="020B0604020202020204" pitchFamily="34" charset="0"/>
            <a:cs typeface="Arial" panose="020B0604020202020204" pitchFamily="34" charset="0"/>
          </a:endParaRPr>
        </a:p>
      </dgm:t>
    </dgm:pt>
    <dgm:pt modelId="{BF9F0D9D-3F95-4837-96FF-F0A33F8CED01}" type="sibTrans" cxnId="{48E10D12-7AAA-4617-9FE5-142EED49F9E3}">
      <dgm:prSet/>
      <dgm:spPr/>
      <dgm:t>
        <a:bodyPr/>
        <a:lstStyle/>
        <a:p>
          <a:endParaRPr lang="es-CR" sz="2400">
            <a:latin typeface="Arial" panose="020B0604020202020204" pitchFamily="34" charset="0"/>
            <a:cs typeface="Arial" panose="020B0604020202020204" pitchFamily="34" charset="0"/>
          </a:endParaRPr>
        </a:p>
      </dgm:t>
    </dgm:pt>
    <dgm:pt modelId="{E0D536FA-E1B3-4099-A5F8-F6809DF77D65}">
      <dgm:prSet phldrT="[Texto]" custT="1"/>
      <dgm:spPr>
        <a:xfrm>
          <a:off x="3015335" y="1142229"/>
          <a:ext cx="1063243" cy="655666"/>
        </a:xfrm>
        <a:noFill/>
        <a:ln>
          <a:noFill/>
        </a:ln>
        <a:effectLst/>
      </dgm:spPr>
      <dgm:t>
        <a:bodyPr/>
        <a:lstStyle/>
        <a:p>
          <a:pPr>
            <a:buChar char="•"/>
          </a:pP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Debilidades</a:t>
          </a:r>
        </a:p>
      </dgm:t>
    </dgm:pt>
    <dgm:pt modelId="{DDDE180E-3CFF-4914-9FA7-AF7A63D56DE1}" type="parTrans" cxnId="{C762E346-259E-41A2-93E3-AADF254DB3D3}">
      <dgm:prSet/>
      <dgm:spPr/>
      <dgm:t>
        <a:bodyPr/>
        <a:lstStyle/>
        <a:p>
          <a:endParaRPr lang="es-CR" sz="2400">
            <a:latin typeface="Arial" panose="020B0604020202020204" pitchFamily="34" charset="0"/>
            <a:cs typeface="Arial" panose="020B0604020202020204" pitchFamily="34" charset="0"/>
          </a:endParaRPr>
        </a:p>
      </dgm:t>
    </dgm:pt>
    <dgm:pt modelId="{AA89048E-2AF4-4C77-8BE3-1122CB96FE1B}" type="sibTrans" cxnId="{C762E346-259E-41A2-93E3-AADF254DB3D3}">
      <dgm:prSet/>
      <dgm:spPr/>
      <dgm:t>
        <a:bodyPr/>
        <a:lstStyle/>
        <a:p>
          <a:endParaRPr lang="es-CR" sz="2400">
            <a:latin typeface="Arial" panose="020B0604020202020204" pitchFamily="34" charset="0"/>
            <a:cs typeface="Arial" panose="020B0604020202020204" pitchFamily="34" charset="0"/>
          </a:endParaRPr>
        </a:p>
      </dgm:t>
    </dgm:pt>
    <dgm:pt modelId="{A420FFDB-89EA-4A4F-8F40-3217AD0222F9}">
      <dgm:prSet phldrT="[Texto]" custT="1"/>
      <dgm:spPr>
        <a:xfrm>
          <a:off x="1562237" y="1142229"/>
          <a:ext cx="1063243" cy="655666"/>
        </a:xfrm>
        <a:noFill/>
        <a:ln>
          <a:noFill/>
        </a:ln>
        <a:effectLst/>
      </dgm:spPr>
      <dgm:t>
        <a:bodyPr/>
        <a:lstStyle/>
        <a:p>
          <a:pPr>
            <a:buChar char="•"/>
          </a:pP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Amenazas</a:t>
          </a:r>
        </a:p>
      </dgm:t>
    </dgm:pt>
    <dgm:pt modelId="{4BACEAC2-E6E0-4B8D-B6B9-910D1E7199AB}" type="parTrans" cxnId="{FC210418-9CDB-43B7-9F24-92DFCF08C809}">
      <dgm:prSet/>
      <dgm:spPr/>
      <dgm:t>
        <a:bodyPr/>
        <a:lstStyle/>
        <a:p>
          <a:endParaRPr lang="es-CR" sz="2400">
            <a:latin typeface="Arial" panose="020B0604020202020204" pitchFamily="34" charset="0"/>
            <a:cs typeface="Arial" panose="020B0604020202020204" pitchFamily="34" charset="0"/>
          </a:endParaRPr>
        </a:p>
      </dgm:t>
    </dgm:pt>
    <dgm:pt modelId="{EF548DD7-E3E9-4163-AC89-239B8B2B32CA}" type="sibTrans" cxnId="{FC210418-9CDB-43B7-9F24-92DFCF08C809}">
      <dgm:prSet/>
      <dgm:spPr/>
      <dgm:t>
        <a:bodyPr/>
        <a:lstStyle/>
        <a:p>
          <a:endParaRPr lang="es-CR" sz="2400">
            <a:latin typeface="Arial" panose="020B0604020202020204" pitchFamily="34" charset="0"/>
            <a:cs typeface="Arial" panose="020B0604020202020204" pitchFamily="34" charset="0"/>
          </a:endParaRPr>
        </a:p>
      </dgm:t>
    </dgm:pt>
    <dgm:pt modelId="{677A4F1E-4893-4047-94E2-4C1023F32635}">
      <dgm:prSet phldrT="[Texto]" custT="1"/>
      <dgm:spPr>
        <a:xfrm>
          <a:off x="71073" y="404270"/>
          <a:ext cx="1061967" cy="349966"/>
        </a:xfrm>
        <a:noFill/>
        <a:ln>
          <a:noFill/>
        </a:ln>
        <a:effectLst/>
      </dgm:spPr>
      <dgm:t>
        <a:bodyPr/>
        <a:lstStyle/>
        <a:p>
          <a:pPr>
            <a:buNone/>
          </a:pPr>
          <a:r>
            <a:rPr lang="es-CR"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Informes Interinstitucionales</a:t>
          </a:r>
        </a:p>
      </dgm:t>
    </dgm:pt>
    <dgm:pt modelId="{9EF640A3-1B60-4D70-BB7D-7914D49958E4}" type="parTrans" cxnId="{1706DED4-02F9-4F4F-8590-2C9B44617465}">
      <dgm:prSet/>
      <dgm:spPr/>
      <dgm:t>
        <a:bodyPr/>
        <a:lstStyle/>
        <a:p>
          <a:endParaRPr lang="es-CR" sz="2400">
            <a:latin typeface="Arial" panose="020B0604020202020204" pitchFamily="34" charset="0"/>
            <a:cs typeface="Arial" panose="020B0604020202020204" pitchFamily="34" charset="0"/>
          </a:endParaRPr>
        </a:p>
      </dgm:t>
    </dgm:pt>
    <dgm:pt modelId="{0E3013A5-6E81-429E-8FC4-134AEEA2CADD}" type="sibTrans" cxnId="{1706DED4-02F9-4F4F-8590-2C9B44617465}">
      <dgm:prSet/>
      <dgm:spPr/>
      <dgm:t>
        <a:bodyPr/>
        <a:lstStyle/>
        <a:p>
          <a:endParaRPr lang="es-CR" sz="2400">
            <a:latin typeface="Arial" panose="020B0604020202020204" pitchFamily="34" charset="0"/>
            <a:cs typeface="Arial" panose="020B0604020202020204" pitchFamily="34" charset="0"/>
          </a:endParaRPr>
        </a:p>
      </dgm:t>
    </dgm:pt>
    <dgm:pt modelId="{FEBB7E21-A4C5-427C-9E1D-A0A6506E5324}">
      <dgm:prSet phldrT="[Texto]" custT="1"/>
      <dgm:spPr>
        <a:xfrm>
          <a:off x="71073" y="1142229"/>
          <a:ext cx="1061967" cy="655666"/>
        </a:xfrm>
        <a:noFill/>
        <a:ln>
          <a:noFill/>
        </a:ln>
        <a:effectLst/>
      </dgm:spPr>
      <dgm:t>
        <a:bodyPr/>
        <a:lstStyle/>
        <a:p>
          <a:pPr>
            <a:buChar char="•"/>
          </a:pPr>
          <a:endParaRPr lang="es-C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C86714C-8B39-41E5-A3FD-322655F4E0E2}" type="parTrans" cxnId="{88554E3C-C7BC-4EA3-AB73-614ACBB423DC}">
      <dgm:prSet/>
      <dgm:spPr/>
      <dgm:t>
        <a:bodyPr/>
        <a:lstStyle/>
        <a:p>
          <a:endParaRPr lang="es-CR" sz="2400">
            <a:latin typeface="Arial" panose="020B0604020202020204" pitchFamily="34" charset="0"/>
            <a:cs typeface="Arial" panose="020B0604020202020204" pitchFamily="34" charset="0"/>
          </a:endParaRPr>
        </a:p>
      </dgm:t>
    </dgm:pt>
    <dgm:pt modelId="{53857517-47D7-40EA-8E27-2F2B76A06780}" type="sibTrans" cxnId="{88554E3C-C7BC-4EA3-AB73-614ACBB423DC}">
      <dgm:prSet/>
      <dgm:spPr/>
      <dgm:t>
        <a:bodyPr/>
        <a:lstStyle/>
        <a:p>
          <a:endParaRPr lang="es-CR" sz="2400">
            <a:latin typeface="Arial" panose="020B0604020202020204" pitchFamily="34" charset="0"/>
            <a:cs typeface="Arial" panose="020B0604020202020204" pitchFamily="34" charset="0"/>
          </a:endParaRPr>
        </a:p>
      </dgm:t>
    </dgm:pt>
    <dgm:pt modelId="{A28936DE-527D-4D9C-8EB6-B26E10513A6E}" type="pres">
      <dgm:prSet presAssocID="{3729B9F2-194D-4204-A51D-258B1717E101}" presName="Name0" presStyleCnt="0">
        <dgm:presLayoutVars>
          <dgm:dir/>
          <dgm:animOne val="branch"/>
          <dgm:animLvl val="lvl"/>
        </dgm:presLayoutVars>
      </dgm:prSet>
      <dgm:spPr/>
    </dgm:pt>
    <dgm:pt modelId="{EA091D9F-067D-4524-BF52-FD5069B484C8}" type="pres">
      <dgm:prSet presAssocID="{677A4F1E-4893-4047-94E2-4C1023F32635}" presName="chaos" presStyleCnt="0"/>
      <dgm:spPr/>
    </dgm:pt>
    <dgm:pt modelId="{A7FF83C8-A396-425C-BF2C-B914720A136C}" type="pres">
      <dgm:prSet presAssocID="{677A4F1E-4893-4047-94E2-4C1023F32635}" presName="parTx1" presStyleLbl="revTx" presStyleIdx="0" presStyleCnt="6" custScaleX="114389"/>
      <dgm:spPr>
        <a:prstGeom prst="rect">
          <a:avLst/>
        </a:prstGeom>
      </dgm:spPr>
    </dgm:pt>
    <dgm:pt modelId="{D8C1464B-A7CA-44CA-9FC2-6BCB7D3038CE}" type="pres">
      <dgm:prSet presAssocID="{677A4F1E-4893-4047-94E2-4C1023F32635}" presName="desTx1" presStyleLbl="revTx" presStyleIdx="1" presStyleCnt="6" custScaleX="141024" custScaleY="72606" custLinFactNeighborX="4636" custLinFactNeighborY="-16268">
        <dgm:presLayoutVars>
          <dgm:bulletEnabled val="1"/>
        </dgm:presLayoutVars>
      </dgm:prSet>
      <dgm:spPr>
        <a:prstGeom prst="rect">
          <a:avLst/>
        </a:prstGeom>
      </dgm:spPr>
    </dgm:pt>
    <dgm:pt modelId="{E8C2F1C7-801B-42BF-8497-104F63FD0134}" type="pres">
      <dgm:prSet presAssocID="{677A4F1E-4893-4047-94E2-4C1023F32635}" presName="c1" presStyleLbl="node1" presStyleIdx="0" presStyleCnt="19"/>
      <dgm:spPr>
        <a:xfrm>
          <a:off x="69866" y="297832"/>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7242CA2B-F298-4D61-B953-B6EB3ED84248}" type="pres">
      <dgm:prSet presAssocID="{677A4F1E-4893-4047-94E2-4C1023F32635}" presName="c2" presStyleLbl="node1" presStyleIdx="1" presStyleCnt="19"/>
      <dgm:spPr>
        <a:xfrm>
          <a:off x="128998" y="179568"/>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79A698E7-6FA5-4D42-98D6-F8E4F5A9F61A}" type="pres">
      <dgm:prSet presAssocID="{677A4F1E-4893-4047-94E2-4C1023F32635}" presName="c3" presStyleLbl="node1" presStyleIdx="2" presStyleCnt="19"/>
      <dgm:spPr>
        <a:xfrm>
          <a:off x="270916" y="203220"/>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109BD23-5A77-4F27-9029-4D35F42ED311}" type="pres">
      <dgm:prSet presAssocID="{677A4F1E-4893-4047-94E2-4C1023F32635}" presName="c4" presStyleLbl="node1" presStyleIdx="3" presStyleCnt="19"/>
      <dgm:spPr>
        <a:xfrm>
          <a:off x="389180" y="73129"/>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A6F88F4-93C0-44A3-AE4A-675771FF620D}" type="pres">
      <dgm:prSet presAssocID="{677A4F1E-4893-4047-94E2-4C1023F32635}" presName="c5" presStyleLbl="node1" presStyleIdx="4" presStyleCnt="19"/>
      <dgm:spPr>
        <a:xfrm>
          <a:off x="542924" y="25824"/>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C01225F-CE38-4F84-9E37-B1E97541029D}" type="pres">
      <dgm:prSet presAssocID="{677A4F1E-4893-4047-94E2-4C1023F32635}" presName="c6" presStyleLbl="node1" presStyleIdx="5" presStyleCnt="19"/>
      <dgm:spPr>
        <a:xfrm>
          <a:off x="732147" y="108609"/>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B63CAAB-E466-4430-8477-2C38BC69782E}" type="pres">
      <dgm:prSet presAssocID="{677A4F1E-4893-4047-94E2-4C1023F32635}" presName="c7" presStyleLbl="node1" presStyleIdx="6" presStyleCnt="19"/>
      <dgm:spPr>
        <a:xfrm>
          <a:off x="850412" y="167741"/>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48BD917-91E4-4E28-BF4B-EDFDE3F83294}" type="pres">
      <dgm:prSet presAssocID="{677A4F1E-4893-4047-94E2-4C1023F32635}" presName="c8" presStyleLbl="node1" presStyleIdx="7" presStyleCnt="19"/>
      <dgm:spPr>
        <a:xfrm>
          <a:off x="1015982" y="297832"/>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3D4C6E54-C130-4442-BA8F-C3A8F5F7ABD0}" type="pres">
      <dgm:prSet presAssocID="{677A4F1E-4893-4047-94E2-4C1023F32635}" presName="c9" presStyleLbl="node1" presStyleIdx="8" presStyleCnt="19"/>
      <dgm:spPr>
        <a:xfrm>
          <a:off x="1086941" y="427923"/>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80004E69-3AAB-4FAA-B383-001F390A0A99}" type="pres">
      <dgm:prSet presAssocID="{677A4F1E-4893-4047-94E2-4C1023F32635}" presName="c10" presStyleLbl="node1" presStyleIdx="9" presStyleCnt="19"/>
      <dgm:spPr>
        <a:xfrm>
          <a:off x="471965" y="179568"/>
          <a:ext cx="217220" cy="217220"/>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DFC4DA2A-9AAC-4BB3-B9D8-7A6B116BA8CB}" type="pres">
      <dgm:prSet presAssocID="{677A4F1E-4893-4047-94E2-4C1023F32635}" presName="c11" presStyleLbl="node1" presStyleIdx="10" presStyleCnt="19"/>
      <dgm:spPr>
        <a:xfrm>
          <a:off x="10734" y="628973"/>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64ABBBA-D208-4734-9EAA-D98214F3F066}" type="pres">
      <dgm:prSet presAssocID="{677A4F1E-4893-4047-94E2-4C1023F32635}" presName="c12" presStyleLbl="node1" presStyleIdx="11" presStyleCnt="19"/>
      <dgm:spPr>
        <a:xfrm>
          <a:off x="81692" y="735411"/>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7112A2C-3457-4F62-9073-5AE10355CD91}" type="pres">
      <dgm:prSet presAssocID="{677A4F1E-4893-4047-94E2-4C1023F32635}" presName="c13" presStyleLbl="node1" presStyleIdx="12" presStyleCnt="19"/>
      <dgm:spPr>
        <a:xfrm>
          <a:off x="259089" y="830022"/>
          <a:ext cx="193084" cy="19308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63FBCA9-11AC-4CDE-8CB5-9363E7F5DD64}" type="pres">
      <dgm:prSet presAssocID="{677A4F1E-4893-4047-94E2-4C1023F32635}" presName="c14" presStyleLbl="node1" presStyleIdx="13" presStyleCnt="19"/>
      <dgm:spPr>
        <a:xfrm>
          <a:off x="507445" y="983766"/>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86243D0B-6A7E-4B2C-BAE8-FC281BE9B397}" type="pres">
      <dgm:prSet presAssocID="{677A4F1E-4893-4047-94E2-4C1023F32635}" presName="c15" presStyleLbl="node1" presStyleIdx="14" presStyleCnt="19"/>
      <dgm:spPr>
        <a:xfrm>
          <a:off x="554751" y="830022"/>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993F16B8-6D3C-4B4C-A0C6-D5CF22B2F725}" type="pres">
      <dgm:prSet presAssocID="{677A4F1E-4893-4047-94E2-4C1023F32635}" presName="c16" presStyleLbl="node1" presStyleIdx="15" presStyleCnt="19"/>
      <dgm:spPr>
        <a:xfrm>
          <a:off x="673015" y="995593"/>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7FEDF07E-D5AD-40ED-9661-DF911B28272A}" type="pres">
      <dgm:prSet presAssocID="{677A4F1E-4893-4047-94E2-4C1023F32635}" presName="c17" presStyleLbl="node1" presStyleIdx="16" presStyleCnt="19"/>
      <dgm:spPr>
        <a:xfrm>
          <a:off x="779453" y="806369"/>
          <a:ext cx="193084" cy="19308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DC382380-0743-47D7-8B53-8B64EB4E6C17}" type="pres">
      <dgm:prSet presAssocID="{677A4F1E-4893-4047-94E2-4C1023F32635}" presName="c18" presStyleLbl="node1" presStyleIdx="17" presStyleCnt="19"/>
      <dgm:spPr>
        <a:xfrm>
          <a:off x="1039635" y="759064"/>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3E0D19D4-CFAF-405D-BAF2-B765E28D9796}" type="pres">
      <dgm:prSet presAssocID="{0E3013A5-6E81-429E-8FC4-134AEEA2CADD}" presName="chevronComposite1" presStyleCnt="0"/>
      <dgm:spPr/>
    </dgm:pt>
    <dgm:pt modelId="{98100862-6E41-4953-B6F7-199D132B952D}" type="pres">
      <dgm:prSet presAssocID="{0E3013A5-6E81-429E-8FC4-134AEEA2CADD}" presName="chevron1" presStyleLbl="sibTrans2D1" presStyleIdx="0" presStyleCnt="3"/>
      <dgm:spPr>
        <a:xfrm>
          <a:off x="1172381" y="203024"/>
          <a:ext cx="389855" cy="744277"/>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5B4545BE-1BA5-4787-9724-A8A3EB9542C4}" type="pres">
      <dgm:prSet presAssocID="{0E3013A5-6E81-429E-8FC4-134AEEA2CADD}" presName="spChevron1" presStyleCnt="0"/>
      <dgm:spPr/>
    </dgm:pt>
    <dgm:pt modelId="{47334E9D-CE06-456D-AF7D-270D050D625C}" type="pres">
      <dgm:prSet presAssocID="{1043BAF3-26CB-4965-9204-55485D8F01C6}" presName="middle" presStyleCnt="0"/>
      <dgm:spPr/>
    </dgm:pt>
    <dgm:pt modelId="{ECCCF519-12D9-4B3D-B9F3-118A0EE93D6B}" type="pres">
      <dgm:prSet presAssocID="{1043BAF3-26CB-4965-9204-55485D8F01C6}" presName="parTxMid" presStyleLbl="revTx" presStyleIdx="2" presStyleCnt="6"/>
      <dgm:spPr>
        <a:prstGeom prst="rect">
          <a:avLst/>
        </a:prstGeom>
      </dgm:spPr>
    </dgm:pt>
    <dgm:pt modelId="{2254DCBF-6509-4996-920D-4B18B3FA2167}" type="pres">
      <dgm:prSet presAssocID="{1043BAF3-26CB-4965-9204-55485D8F01C6}" presName="desTxMid" presStyleLbl="revTx" presStyleIdx="3" presStyleCnt="6" custLinFactNeighborX="-5401" custLinFactNeighborY="-63822">
        <dgm:presLayoutVars>
          <dgm:bulletEnabled val="1"/>
        </dgm:presLayoutVars>
      </dgm:prSet>
      <dgm:spPr>
        <a:prstGeom prst="rect">
          <a:avLst/>
        </a:prstGeom>
      </dgm:spPr>
    </dgm:pt>
    <dgm:pt modelId="{1A727B4C-3F8F-47C8-8D32-C307BFDA1D34}" type="pres">
      <dgm:prSet presAssocID="{1043BAF3-26CB-4965-9204-55485D8F01C6}" presName="spMid" presStyleCnt="0"/>
      <dgm:spPr/>
    </dgm:pt>
    <dgm:pt modelId="{8E6573F7-38E6-4D04-A30B-9F15D8B5BC9E}" type="pres">
      <dgm:prSet presAssocID="{FDF29375-C7DE-4BAA-A51E-E5A633794259}" presName="chevronComposite1" presStyleCnt="0"/>
      <dgm:spPr/>
    </dgm:pt>
    <dgm:pt modelId="{3B82120D-FCCD-4D4C-9B8F-BA3054F267CB}" type="pres">
      <dgm:prSet presAssocID="{FDF29375-C7DE-4BAA-A51E-E5A633794259}" presName="chevron1" presStyleLbl="sibTrans2D1" presStyleIdx="1" presStyleCnt="3"/>
      <dgm:spPr>
        <a:xfrm>
          <a:off x="2625480" y="203024"/>
          <a:ext cx="389855" cy="744277"/>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0A87167-180B-49E7-9775-F25094292A76}" type="pres">
      <dgm:prSet presAssocID="{FDF29375-C7DE-4BAA-A51E-E5A633794259}" presName="spChevron1" presStyleCnt="0"/>
      <dgm:spPr/>
    </dgm:pt>
    <dgm:pt modelId="{FDCF4DC6-3F5E-4759-A1C8-FA91FC4DCE6C}" type="pres">
      <dgm:prSet presAssocID="{26E03DF3-361D-4944-9618-3CC31066B48E}" presName="middle" presStyleCnt="0"/>
      <dgm:spPr/>
    </dgm:pt>
    <dgm:pt modelId="{998E1655-E62B-4C0B-A306-E3071FBCEC6C}" type="pres">
      <dgm:prSet presAssocID="{26E03DF3-361D-4944-9618-3CC31066B48E}" presName="parTxMid" presStyleLbl="revTx" presStyleIdx="4" presStyleCnt="6"/>
      <dgm:spPr>
        <a:prstGeom prst="rect">
          <a:avLst/>
        </a:prstGeom>
      </dgm:spPr>
    </dgm:pt>
    <dgm:pt modelId="{22D52705-5EA8-4DE4-9CEC-DC2EF94464A3}" type="pres">
      <dgm:prSet presAssocID="{26E03DF3-361D-4944-9618-3CC31066B48E}" presName="desTxMid" presStyleLbl="revTx" presStyleIdx="5" presStyleCnt="6" custLinFactNeighborX="-4089" custLinFactNeighborY="-62571">
        <dgm:presLayoutVars>
          <dgm:bulletEnabled val="1"/>
        </dgm:presLayoutVars>
      </dgm:prSet>
      <dgm:spPr>
        <a:prstGeom prst="rect">
          <a:avLst/>
        </a:prstGeom>
      </dgm:spPr>
    </dgm:pt>
    <dgm:pt modelId="{28DD01ED-B1E8-4869-9895-141D64E839CF}" type="pres">
      <dgm:prSet presAssocID="{26E03DF3-361D-4944-9618-3CC31066B48E}" presName="spMid" presStyleCnt="0"/>
      <dgm:spPr/>
    </dgm:pt>
    <dgm:pt modelId="{E39258E6-6A25-4146-A222-4C1DF2D42C1A}" type="pres">
      <dgm:prSet presAssocID="{4DB3C754-E29E-4970-9131-1DD5A577BAE6}" presName="chevronComposite1" presStyleCnt="0"/>
      <dgm:spPr/>
    </dgm:pt>
    <dgm:pt modelId="{ADBCDD3F-C649-497F-99D7-8D9B861EFCC4}" type="pres">
      <dgm:prSet presAssocID="{4DB3C754-E29E-4970-9131-1DD5A577BAE6}" presName="chevron1" presStyleLbl="sibTrans2D1" presStyleIdx="2" presStyleCnt="3"/>
      <dgm:spPr>
        <a:xfrm>
          <a:off x="4078578" y="203024"/>
          <a:ext cx="389855" cy="744277"/>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45091358-9350-4AF0-9430-976DDA00A4BD}" type="pres">
      <dgm:prSet presAssocID="{4DB3C754-E29E-4970-9131-1DD5A577BAE6}" presName="spChevron1" presStyleCnt="0"/>
      <dgm:spPr/>
    </dgm:pt>
    <dgm:pt modelId="{DFE4AA94-C8E6-4AC8-95F5-3B906A052689}" type="pres">
      <dgm:prSet presAssocID="{AF4588AF-7702-4DE0-94CA-1885AF0F3031}" presName="last" presStyleCnt="0"/>
      <dgm:spPr/>
    </dgm:pt>
    <dgm:pt modelId="{F93BAC90-EE1A-44D5-A0CA-46163C32CD4A}" type="pres">
      <dgm:prSet presAssocID="{AF4588AF-7702-4DE0-94CA-1885AF0F3031}" presName="circleTx" presStyleLbl="node1" presStyleIdx="18" presStyleCnt="19" custScaleX="122376" custScaleY="124987" custLinFactNeighborX="14526" custLinFactNeighborY="-308"/>
      <dgm:spPr>
        <a:prstGeom prst="ellipse">
          <a:avLst/>
        </a:prstGeom>
      </dgm:spPr>
    </dgm:pt>
    <dgm:pt modelId="{E31E4850-DE21-4F3E-AF01-DAE914C97841}" type="pres">
      <dgm:prSet presAssocID="{AF4588AF-7702-4DE0-94CA-1885AF0F3031}" presName="spN" presStyleCnt="0"/>
      <dgm:spPr/>
    </dgm:pt>
  </dgm:ptLst>
  <dgm:cxnLst>
    <dgm:cxn modelId="{4D390B09-86B7-44C5-985D-FDE2C7385B15}" srcId="{3729B9F2-194D-4204-A51D-258B1717E101}" destId="{1043BAF3-26CB-4965-9204-55485D8F01C6}" srcOrd="1" destOrd="0" parTransId="{2847E9CF-7E39-450E-BE06-099C4704BA45}" sibTransId="{FDF29375-C7DE-4BAA-A51E-E5A633794259}"/>
    <dgm:cxn modelId="{817E7C0D-2E1C-4DB7-8386-DA83F49CAD2D}" type="presOf" srcId="{AF4588AF-7702-4DE0-94CA-1885AF0F3031}" destId="{F93BAC90-EE1A-44D5-A0CA-46163C32CD4A}" srcOrd="0" destOrd="0" presId="urn:microsoft.com/office/officeart/2009/3/layout/RandomtoResultProcess"/>
    <dgm:cxn modelId="{48E10D12-7AAA-4617-9FE5-142EED49F9E3}" srcId="{26E03DF3-361D-4944-9618-3CC31066B48E}" destId="{A94DDADB-1244-4189-B6DF-386887CFDF20}" srcOrd="0" destOrd="0" parTransId="{DA716754-0B92-4AF4-9EC5-A54E765F338A}" sibTransId="{BF9F0D9D-3F95-4837-96FF-F0A33F8CED01}"/>
    <dgm:cxn modelId="{FC210418-9CDB-43B7-9F24-92DFCF08C809}" srcId="{1043BAF3-26CB-4965-9204-55485D8F01C6}" destId="{A420FFDB-89EA-4A4F-8F40-3217AD0222F9}" srcOrd="1" destOrd="0" parTransId="{4BACEAC2-E6E0-4B8D-B6B9-910D1E7199AB}" sibTransId="{EF548DD7-E3E9-4163-AC89-239B8B2B32CA}"/>
    <dgm:cxn modelId="{909DFF1C-FA3D-4CAB-8FAE-FC35A1A0698E}" type="presOf" srcId="{FEBB7E21-A4C5-427C-9E1D-A0A6506E5324}" destId="{D8C1464B-A7CA-44CA-9FC2-6BCB7D3038CE}" srcOrd="0" destOrd="0" presId="urn:microsoft.com/office/officeart/2009/3/layout/RandomtoResultProcess"/>
    <dgm:cxn modelId="{A33DCE22-9321-405C-9095-C01B56C5C6B1}" type="presOf" srcId="{A94DDADB-1244-4189-B6DF-386887CFDF20}" destId="{22D52705-5EA8-4DE4-9CEC-DC2EF94464A3}" srcOrd="0" destOrd="0" presId="urn:microsoft.com/office/officeart/2009/3/layout/RandomtoResultProcess"/>
    <dgm:cxn modelId="{A5DBE837-8B1E-4B4A-A552-879024EAE628}" type="presOf" srcId="{1043BAF3-26CB-4965-9204-55485D8F01C6}" destId="{ECCCF519-12D9-4B3D-B9F3-118A0EE93D6B}" srcOrd="0" destOrd="0" presId="urn:microsoft.com/office/officeart/2009/3/layout/RandomtoResultProcess"/>
    <dgm:cxn modelId="{255A0D3A-FB85-4CA3-ACB1-BBD4ADD6AE54}" type="presOf" srcId="{E0D536FA-E1B3-4099-A5F8-F6809DF77D65}" destId="{22D52705-5EA8-4DE4-9CEC-DC2EF94464A3}" srcOrd="0" destOrd="1" presId="urn:microsoft.com/office/officeart/2009/3/layout/RandomtoResultProcess"/>
    <dgm:cxn modelId="{88554E3C-C7BC-4EA3-AB73-614ACBB423DC}" srcId="{677A4F1E-4893-4047-94E2-4C1023F32635}" destId="{FEBB7E21-A4C5-427C-9E1D-A0A6506E5324}" srcOrd="0" destOrd="0" parTransId="{6C86714C-8B39-41E5-A3FD-322655F4E0E2}" sibTransId="{53857517-47D7-40EA-8E27-2F2B76A06780}"/>
    <dgm:cxn modelId="{0D15285B-55E2-4ED4-8DFF-879EB95F7C47}" type="presOf" srcId="{26E03DF3-361D-4944-9618-3CC31066B48E}" destId="{998E1655-E62B-4C0B-A306-E3071FBCEC6C}" srcOrd="0" destOrd="0" presId="urn:microsoft.com/office/officeart/2009/3/layout/RandomtoResultProcess"/>
    <dgm:cxn modelId="{700CF45D-35B7-483B-A4AE-DB639848CA6A}" type="presOf" srcId="{3729B9F2-194D-4204-A51D-258B1717E101}" destId="{A28936DE-527D-4D9C-8EB6-B26E10513A6E}" srcOrd="0" destOrd="0" presId="urn:microsoft.com/office/officeart/2009/3/layout/RandomtoResultProcess"/>
    <dgm:cxn modelId="{C357F65D-A4BB-4F67-BEB2-FE379426E793}" type="presOf" srcId="{677A4F1E-4893-4047-94E2-4C1023F32635}" destId="{A7FF83C8-A396-425C-BF2C-B914720A136C}" srcOrd="0" destOrd="0" presId="urn:microsoft.com/office/officeart/2009/3/layout/RandomtoResultProcess"/>
    <dgm:cxn modelId="{DB410443-F0EE-4B97-B41A-1ADC899CA133}" type="presOf" srcId="{A420FFDB-89EA-4A4F-8F40-3217AD0222F9}" destId="{2254DCBF-6509-4996-920D-4B18B3FA2167}" srcOrd="0" destOrd="1" presId="urn:microsoft.com/office/officeart/2009/3/layout/RandomtoResultProcess"/>
    <dgm:cxn modelId="{C762E346-259E-41A2-93E3-AADF254DB3D3}" srcId="{26E03DF3-361D-4944-9618-3CC31066B48E}" destId="{E0D536FA-E1B3-4099-A5F8-F6809DF77D65}" srcOrd="1" destOrd="0" parTransId="{DDDE180E-3CFF-4914-9FA7-AF7A63D56DE1}" sibTransId="{AA89048E-2AF4-4C77-8BE3-1122CB96FE1B}"/>
    <dgm:cxn modelId="{186E5D79-833C-4F6E-AA90-9BB758691A69}" srcId="{1043BAF3-26CB-4965-9204-55485D8F01C6}" destId="{3EB19A1F-9521-43EC-80B0-C8BA49E63A7C}" srcOrd="0" destOrd="0" parTransId="{FAAC85C4-92E6-4651-89DB-038473C52F7D}" sibTransId="{A97D3336-E4C4-42DC-B774-FFE80ADA4BC9}"/>
    <dgm:cxn modelId="{5F24CD79-277D-4039-A292-6E2BC8FAED56}" srcId="{3729B9F2-194D-4204-A51D-258B1717E101}" destId="{26E03DF3-361D-4944-9618-3CC31066B48E}" srcOrd="2" destOrd="0" parTransId="{81D373C3-901E-4ADC-868E-89432D2A16C3}" sibTransId="{4DB3C754-E29E-4970-9131-1DD5A577BAE6}"/>
    <dgm:cxn modelId="{1706DED4-02F9-4F4F-8590-2C9B44617465}" srcId="{3729B9F2-194D-4204-A51D-258B1717E101}" destId="{677A4F1E-4893-4047-94E2-4C1023F32635}" srcOrd="0" destOrd="0" parTransId="{9EF640A3-1B60-4D70-BB7D-7914D49958E4}" sibTransId="{0E3013A5-6E81-429E-8FC4-134AEEA2CADD}"/>
    <dgm:cxn modelId="{58F3FCE4-36B0-4E05-94F3-F9AC2DA4EDCF}" srcId="{3729B9F2-194D-4204-A51D-258B1717E101}" destId="{AF4588AF-7702-4DE0-94CA-1885AF0F3031}" srcOrd="3" destOrd="0" parTransId="{35669914-E3E6-4301-8CD7-1E3205C95FA6}" sibTransId="{BB8B1324-0672-47C7-9AE2-84543AC7E585}"/>
    <dgm:cxn modelId="{A0B7EEE7-0A76-4A9C-A957-A744B00D57B8}" type="presOf" srcId="{3EB19A1F-9521-43EC-80B0-C8BA49E63A7C}" destId="{2254DCBF-6509-4996-920D-4B18B3FA2167}" srcOrd="0" destOrd="0" presId="urn:microsoft.com/office/officeart/2009/3/layout/RandomtoResultProcess"/>
    <dgm:cxn modelId="{DDCCBE8B-F34E-48B1-B410-8DD9918E2A18}" type="presParOf" srcId="{A28936DE-527D-4D9C-8EB6-B26E10513A6E}" destId="{EA091D9F-067D-4524-BF52-FD5069B484C8}" srcOrd="0" destOrd="0" presId="urn:microsoft.com/office/officeart/2009/3/layout/RandomtoResultProcess"/>
    <dgm:cxn modelId="{5A9093CE-A5AC-4A0A-9D0B-59FF658BDF7F}" type="presParOf" srcId="{EA091D9F-067D-4524-BF52-FD5069B484C8}" destId="{A7FF83C8-A396-425C-BF2C-B914720A136C}" srcOrd="0" destOrd="0" presId="urn:microsoft.com/office/officeart/2009/3/layout/RandomtoResultProcess"/>
    <dgm:cxn modelId="{EBCB2F09-B0BE-4D28-9688-A9F54F09619A}" type="presParOf" srcId="{EA091D9F-067D-4524-BF52-FD5069B484C8}" destId="{D8C1464B-A7CA-44CA-9FC2-6BCB7D3038CE}" srcOrd="1" destOrd="0" presId="urn:microsoft.com/office/officeart/2009/3/layout/RandomtoResultProcess"/>
    <dgm:cxn modelId="{E3522545-9E15-428A-BA92-C09E133A5757}" type="presParOf" srcId="{EA091D9F-067D-4524-BF52-FD5069B484C8}" destId="{E8C2F1C7-801B-42BF-8497-104F63FD0134}" srcOrd="2" destOrd="0" presId="urn:microsoft.com/office/officeart/2009/3/layout/RandomtoResultProcess"/>
    <dgm:cxn modelId="{3EA4A264-69FA-433E-9288-F44AEACDFFC6}" type="presParOf" srcId="{EA091D9F-067D-4524-BF52-FD5069B484C8}" destId="{7242CA2B-F298-4D61-B953-B6EB3ED84248}" srcOrd="3" destOrd="0" presId="urn:microsoft.com/office/officeart/2009/3/layout/RandomtoResultProcess"/>
    <dgm:cxn modelId="{8A5C9A7E-7DC4-4CBA-B5D7-AC412EB0F49C}" type="presParOf" srcId="{EA091D9F-067D-4524-BF52-FD5069B484C8}" destId="{79A698E7-6FA5-4D42-98D6-F8E4F5A9F61A}" srcOrd="4" destOrd="0" presId="urn:microsoft.com/office/officeart/2009/3/layout/RandomtoResultProcess"/>
    <dgm:cxn modelId="{6BE31818-8076-4D02-8C97-676DA813A1AA}" type="presParOf" srcId="{EA091D9F-067D-4524-BF52-FD5069B484C8}" destId="{E109BD23-5A77-4F27-9029-4D35F42ED311}" srcOrd="5" destOrd="0" presId="urn:microsoft.com/office/officeart/2009/3/layout/RandomtoResultProcess"/>
    <dgm:cxn modelId="{AF7905EB-0DE8-4536-8B45-B20A8CD807C1}" type="presParOf" srcId="{EA091D9F-067D-4524-BF52-FD5069B484C8}" destId="{0A6F88F4-93C0-44A3-AE4A-675771FF620D}" srcOrd="6" destOrd="0" presId="urn:microsoft.com/office/officeart/2009/3/layout/RandomtoResultProcess"/>
    <dgm:cxn modelId="{1D329106-2A07-400E-B431-3187CD6F2914}" type="presParOf" srcId="{EA091D9F-067D-4524-BF52-FD5069B484C8}" destId="{AC01225F-CE38-4F84-9E37-B1E97541029D}" srcOrd="7" destOrd="0" presId="urn:microsoft.com/office/officeart/2009/3/layout/RandomtoResultProcess"/>
    <dgm:cxn modelId="{09BE7C12-46A4-4D02-9C00-32E44B6706C6}" type="presParOf" srcId="{EA091D9F-067D-4524-BF52-FD5069B484C8}" destId="{EB63CAAB-E466-4430-8477-2C38BC69782E}" srcOrd="8" destOrd="0" presId="urn:microsoft.com/office/officeart/2009/3/layout/RandomtoResultProcess"/>
    <dgm:cxn modelId="{19EEC7A5-410F-4078-AD96-0F663890A9B3}" type="presParOf" srcId="{EA091D9F-067D-4524-BF52-FD5069B484C8}" destId="{048BD917-91E4-4E28-BF4B-EDFDE3F83294}" srcOrd="9" destOrd="0" presId="urn:microsoft.com/office/officeart/2009/3/layout/RandomtoResultProcess"/>
    <dgm:cxn modelId="{FFF969C9-AA9F-4CE1-8666-30A6EC71BB06}" type="presParOf" srcId="{EA091D9F-067D-4524-BF52-FD5069B484C8}" destId="{3D4C6E54-C130-4442-BA8F-C3A8F5F7ABD0}" srcOrd="10" destOrd="0" presId="urn:microsoft.com/office/officeart/2009/3/layout/RandomtoResultProcess"/>
    <dgm:cxn modelId="{762A5E1E-AF54-48E6-94FF-53150AB4F753}" type="presParOf" srcId="{EA091D9F-067D-4524-BF52-FD5069B484C8}" destId="{80004E69-3AAB-4FAA-B383-001F390A0A99}" srcOrd="11" destOrd="0" presId="urn:microsoft.com/office/officeart/2009/3/layout/RandomtoResultProcess"/>
    <dgm:cxn modelId="{2C50ED97-A74D-4196-9CEB-EFCB53F1D0E4}" type="presParOf" srcId="{EA091D9F-067D-4524-BF52-FD5069B484C8}" destId="{DFC4DA2A-9AAC-4BB3-B9D8-7A6B116BA8CB}" srcOrd="12" destOrd="0" presId="urn:microsoft.com/office/officeart/2009/3/layout/RandomtoResultProcess"/>
    <dgm:cxn modelId="{89AD683B-5B1F-476F-88BC-FF7C70052B96}" type="presParOf" srcId="{EA091D9F-067D-4524-BF52-FD5069B484C8}" destId="{E64ABBBA-D208-4734-9EAA-D98214F3F066}" srcOrd="13" destOrd="0" presId="urn:microsoft.com/office/officeart/2009/3/layout/RandomtoResultProcess"/>
    <dgm:cxn modelId="{1A859A85-24BA-434E-9370-9B3403C6F808}" type="presParOf" srcId="{EA091D9F-067D-4524-BF52-FD5069B484C8}" destId="{A7112A2C-3457-4F62-9073-5AE10355CD91}" srcOrd="14" destOrd="0" presId="urn:microsoft.com/office/officeart/2009/3/layout/RandomtoResultProcess"/>
    <dgm:cxn modelId="{A41832E7-B254-4647-91F9-2E38D219FE4C}" type="presParOf" srcId="{EA091D9F-067D-4524-BF52-FD5069B484C8}" destId="{E63FBCA9-11AC-4CDE-8CB5-9363E7F5DD64}" srcOrd="15" destOrd="0" presId="urn:microsoft.com/office/officeart/2009/3/layout/RandomtoResultProcess"/>
    <dgm:cxn modelId="{C8563575-0439-4DE4-9F2E-6CA69ADE12EA}" type="presParOf" srcId="{EA091D9F-067D-4524-BF52-FD5069B484C8}" destId="{86243D0B-6A7E-4B2C-BAE8-FC281BE9B397}" srcOrd="16" destOrd="0" presId="urn:microsoft.com/office/officeart/2009/3/layout/RandomtoResultProcess"/>
    <dgm:cxn modelId="{6F38438D-DC77-46B6-BCCB-104CD5139389}" type="presParOf" srcId="{EA091D9F-067D-4524-BF52-FD5069B484C8}" destId="{993F16B8-6D3C-4B4C-A0C6-D5CF22B2F725}" srcOrd="17" destOrd="0" presId="urn:microsoft.com/office/officeart/2009/3/layout/RandomtoResultProcess"/>
    <dgm:cxn modelId="{97ACC9F1-54FD-458F-80F3-401B9BF5CF96}" type="presParOf" srcId="{EA091D9F-067D-4524-BF52-FD5069B484C8}" destId="{7FEDF07E-D5AD-40ED-9661-DF911B28272A}" srcOrd="18" destOrd="0" presId="urn:microsoft.com/office/officeart/2009/3/layout/RandomtoResultProcess"/>
    <dgm:cxn modelId="{825DE19F-B990-442E-A7E0-1B840807FC07}" type="presParOf" srcId="{EA091D9F-067D-4524-BF52-FD5069B484C8}" destId="{DC382380-0743-47D7-8B53-8B64EB4E6C17}" srcOrd="19" destOrd="0" presId="urn:microsoft.com/office/officeart/2009/3/layout/RandomtoResultProcess"/>
    <dgm:cxn modelId="{FDA27098-8D2F-46F2-83B5-290E8481BAC2}" type="presParOf" srcId="{A28936DE-527D-4D9C-8EB6-B26E10513A6E}" destId="{3E0D19D4-CFAF-405D-BAF2-B765E28D9796}" srcOrd="1" destOrd="0" presId="urn:microsoft.com/office/officeart/2009/3/layout/RandomtoResultProcess"/>
    <dgm:cxn modelId="{33F4B778-2BEE-4F50-B7EE-39D19165F822}" type="presParOf" srcId="{3E0D19D4-CFAF-405D-BAF2-B765E28D9796}" destId="{98100862-6E41-4953-B6F7-199D132B952D}" srcOrd="0" destOrd="0" presId="urn:microsoft.com/office/officeart/2009/3/layout/RandomtoResultProcess"/>
    <dgm:cxn modelId="{8DFB069C-1318-471F-AF58-DD16D678BBD3}" type="presParOf" srcId="{3E0D19D4-CFAF-405D-BAF2-B765E28D9796}" destId="{5B4545BE-1BA5-4787-9724-A8A3EB9542C4}" srcOrd="1" destOrd="0" presId="urn:microsoft.com/office/officeart/2009/3/layout/RandomtoResultProcess"/>
    <dgm:cxn modelId="{0E71B999-9965-4074-829D-769F5D1713DA}" type="presParOf" srcId="{A28936DE-527D-4D9C-8EB6-B26E10513A6E}" destId="{47334E9D-CE06-456D-AF7D-270D050D625C}" srcOrd="2" destOrd="0" presId="urn:microsoft.com/office/officeart/2009/3/layout/RandomtoResultProcess"/>
    <dgm:cxn modelId="{ADE208E9-2907-4495-B497-8276271B7E4E}" type="presParOf" srcId="{47334E9D-CE06-456D-AF7D-270D050D625C}" destId="{ECCCF519-12D9-4B3D-B9F3-118A0EE93D6B}" srcOrd="0" destOrd="0" presId="urn:microsoft.com/office/officeart/2009/3/layout/RandomtoResultProcess"/>
    <dgm:cxn modelId="{A47E03CE-0BC8-4F88-B052-148724CEC2BA}" type="presParOf" srcId="{47334E9D-CE06-456D-AF7D-270D050D625C}" destId="{2254DCBF-6509-4996-920D-4B18B3FA2167}" srcOrd="1" destOrd="0" presId="urn:microsoft.com/office/officeart/2009/3/layout/RandomtoResultProcess"/>
    <dgm:cxn modelId="{20DC3B40-7201-4748-9ABC-194D50390394}" type="presParOf" srcId="{47334E9D-CE06-456D-AF7D-270D050D625C}" destId="{1A727B4C-3F8F-47C8-8D32-C307BFDA1D34}" srcOrd="2" destOrd="0" presId="urn:microsoft.com/office/officeart/2009/3/layout/RandomtoResultProcess"/>
    <dgm:cxn modelId="{04BB37EB-8419-4711-AB39-860DDF87BAFA}" type="presParOf" srcId="{A28936DE-527D-4D9C-8EB6-B26E10513A6E}" destId="{8E6573F7-38E6-4D04-A30B-9F15D8B5BC9E}" srcOrd="3" destOrd="0" presId="urn:microsoft.com/office/officeart/2009/3/layout/RandomtoResultProcess"/>
    <dgm:cxn modelId="{45B8DCE1-EC65-46D8-BF35-7AABE53ACEB5}" type="presParOf" srcId="{8E6573F7-38E6-4D04-A30B-9F15D8B5BC9E}" destId="{3B82120D-FCCD-4D4C-9B8F-BA3054F267CB}" srcOrd="0" destOrd="0" presId="urn:microsoft.com/office/officeart/2009/3/layout/RandomtoResultProcess"/>
    <dgm:cxn modelId="{6B061DAD-7552-401F-BC21-6BA752ADAA9B}" type="presParOf" srcId="{8E6573F7-38E6-4D04-A30B-9F15D8B5BC9E}" destId="{B0A87167-180B-49E7-9775-F25094292A76}" srcOrd="1" destOrd="0" presId="urn:microsoft.com/office/officeart/2009/3/layout/RandomtoResultProcess"/>
    <dgm:cxn modelId="{EB024D83-EB9B-4F4E-890F-F9B0CF03214E}" type="presParOf" srcId="{A28936DE-527D-4D9C-8EB6-B26E10513A6E}" destId="{FDCF4DC6-3F5E-4759-A1C8-FA91FC4DCE6C}" srcOrd="4" destOrd="0" presId="urn:microsoft.com/office/officeart/2009/3/layout/RandomtoResultProcess"/>
    <dgm:cxn modelId="{1AF7372C-CEF2-4B74-81A9-8D70C75EE17F}" type="presParOf" srcId="{FDCF4DC6-3F5E-4759-A1C8-FA91FC4DCE6C}" destId="{998E1655-E62B-4C0B-A306-E3071FBCEC6C}" srcOrd="0" destOrd="0" presId="urn:microsoft.com/office/officeart/2009/3/layout/RandomtoResultProcess"/>
    <dgm:cxn modelId="{67BCB7A1-C62D-47BA-8DF1-F5E467B631DF}" type="presParOf" srcId="{FDCF4DC6-3F5E-4759-A1C8-FA91FC4DCE6C}" destId="{22D52705-5EA8-4DE4-9CEC-DC2EF94464A3}" srcOrd="1" destOrd="0" presId="urn:microsoft.com/office/officeart/2009/3/layout/RandomtoResultProcess"/>
    <dgm:cxn modelId="{9C66541A-740B-446B-AE08-68CF02F2B228}" type="presParOf" srcId="{FDCF4DC6-3F5E-4759-A1C8-FA91FC4DCE6C}" destId="{28DD01ED-B1E8-4869-9895-141D64E839CF}" srcOrd="2" destOrd="0" presId="urn:microsoft.com/office/officeart/2009/3/layout/RandomtoResultProcess"/>
    <dgm:cxn modelId="{D942C61B-3A98-426F-ACCF-F31C1BF7939A}" type="presParOf" srcId="{A28936DE-527D-4D9C-8EB6-B26E10513A6E}" destId="{E39258E6-6A25-4146-A222-4C1DF2D42C1A}" srcOrd="5" destOrd="0" presId="urn:microsoft.com/office/officeart/2009/3/layout/RandomtoResultProcess"/>
    <dgm:cxn modelId="{65A8A59B-5A93-4BDB-A802-5B8ADFDB4CEE}" type="presParOf" srcId="{E39258E6-6A25-4146-A222-4C1DF2D42C1A}" destId="{ADBCDD3F-C649-497F-99D7-8D9B861EFCC4}" srcOrd="0" destOrd="0" presId="urn:microsoft.com/office/officeart/2009/3/layout/RandomtoResultProcess"/>
    <dgm:cxn modelId="{A542DF4A-B1DD-40DE-A9C3-6E5065AD1FB1}" type="presParOf" srcId="{E39258E6-6A25-4146-A222-4C1DF2D42C1A}" destId="{45091358-9350-4AF0-9430-976DDA00A4BD}" srcOrd="1" destOrd="0" presId="urn:microsoft.com/office/officeart/2009/3/layout/RandomtoResultProcess"/>
    <dgm:cxn modelId="{9762B6C8-0CDB-47E7-AB68-D53687A326E5}" type="presParOf" srcId="{A28936DE-527D-4D9C-8EB6-B26E10513A6E}" destId="{DFE4AA94-C8E6-4AC8-95F5-3B906A052689}" srcOrd="6" destOrd="0" presId="urn:microsoft.com/office/officeart/2009/3/layout/RandomtoResultProcess"/>
    <dgm:cxn modelId="{122CC0E6-0A01-4ED6-B5B3-1B14E5BF0756}" type="presParOf" srcId="{DFE4AA94-C8E6-4AC8-95F5-3B906A052689}" destId="{F93BAC90-EE1A-44D5-A0CA-46163C32CD4A}" srcOrd="0" destOrd="0" presId="urn:microsoft.com/office/officeart/2009/3/layout/RandomtoResultProcess"/>
    <dgm:cxn modelId="{9BB66F59-4453-4E14-83DC-D8B0067C1F08}" type="presParOf" srcId="{DFE4AA94-C8E6-4AC8-95F5-3B906A052689}" destId="{E31E4850-DE21-4F3E-AF01-DAE914C97841}" srcOrd="1" destOrd="0" presId="urn:microsoft.com/office/officeart/2009/3/layout/RandomtoResult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025253-CC1E-4544-A11D-37FBBED3FE15}" type="doc">
      <dgm:prSet loTypeId="urn:microsoft.com/office/officeart/2005/8/layout/radial3" loCatId="relationship" qsTypeId="urn:microsoft.com/office/officeart/2005/8/quickstyle/simple5" qsCatId="simple" csTypeId="urn:microsoft.com/office/officeart/2005/8/colors/accent1_4" csCatId="accent1" phldr="1"/>
      <dgm:spPr/>
      <dgm:t>
        <a:bodyPr/>
        <a:lstStyle/>
        <a:p>
          <a:endParaRPr lang="es-ES"/>
        </a:p>
      </dgm:t>
    </dgm:pt>
    <dgm:pt modelId="{0BA2A407-1607-42D2-B0A5-F104D4E622FE}">
      <dgm:prSet phldrT="[Texto]" custT="1"/>
      <dgm:spPr/>
      <dgm:t>
        <a:bodyPr/>
        <a:lstStyle/>
        <a:p>
          <a:pPr algn="just"/>
          <a:r>
            <a:rPr lang="es-ES" sz="1200" b="0" i="0" u="none" strike="noStrike" dirty="0">
              <a:effectLst/>
              <a:latin typeface="Gill Sans MT" panose="020B0502020104020203" pitchFamily="34" charset="0"/>
            </a:rPr>
            <a:t>Administrar justicia pronta, cumplida, accesible, </a:t>
          </a:r>
          <a:r>
            <a:rPr lang="es-CR" sz="1200" b="0" i="0" u="none" strike="noStrike" dirty="0">
              <a:effectLst/>
              <a:latin typeface="Gill Sans MT" panose="020B0502020104020203" pitchFamily="34" charset="0"/>
            </a:rPr>
            <a:t>con probidad y excelencia, </a:t>
          </a:r>
          <a:r>
            <a:rPr lang="es-ES" sz="1200" b="0" i="0" u="none" strike="noStrike" dirty="0">
              <a:effectLst/>
              <a:latin typeface="Gill Sans MT" panose="020B0502020104020203" pitchFamily="34" charset="0"/>
            </a:rPr>
            <a:t>de conformidad con el ordenamiento jurídico para contribuir con la paz social, el desarrollo integral y sostenible del país. </a:t>
          </a:r>
          <a:endParaRPr lang="es-ES" sz="1200"/>
        </a:p>
      </dgm:t>
    </dgm:pt>
    <dgm:pt modelId="{E204CAC3-7814-473D-8F73-FDCE0A81E5EC}" type="parTrans" cxnId="{44D9245D-8FC2-4726-A4B4-DA643743D286}">
      <dgm:prSet/>
      <dgm:spPr/>
      <dgm:t>
        <a:bodyPr/>
        <a:lstStyle/>
        <a:p>
          <a:pPr algn="ctr"/>
          <a:endParaRPr lang="es-ES" sz="1800">
            <a:solidFill>
              <a:schemeClr val="tx1"/>
            </a:solidFill>
          </a:endParaRPr>
        </a:p>
      </dgm:t>
    </dgm:pt>
    <dgm:pt modelId="{893D0865-C462-4B3F-BEBF-2F87480570E6}" type="sibTrans" cxnId="{44D9245D-8FC2-4726-A4B4-DA643743D286}">
      <dgm:prSet/>
      <dgm:spPr/>
      <dgm:t>
        <a:bodyPr/>
        <a:lstStyle/>
        <a:p>
          <a:pPr algn="ctr"/>
          <a:endParaRPr lang="es-ES" sz="1800">
            <a:solidFill>
              <a:schemeClr val="tx1"/>
            </a:solidFill>
          </a:endParaRPr>
        </a:p>
      </dgm:t>
    </dgm:pt>
    <dgm:pt modelId="{03B392B8-3DDD-4959-A9EC-3228C1E52FAB}">
      <dgm:prSet phldrT="[Texto]" custT="1"/>
      <dgm:spPr/>
      <dgm:t>
        <a:bodyPr/>
        <a:lstStyle/>
        <a:p>
          <a:pPr algn="ctr"/>
          <a:r>
            <a:rPr lang="es-ES" sz="1200" b="1"/>
            <a:t>MISIÓN</a:t>
          </a:r>
        </a:p>
      </dgm:t>
    </dgm:pt>
    <dgm:pt modelId="{3B851DAC-3596-4A18-B1AC-BAC5378E1D72}" type="sibTrans" cxnId="{18AAF3B9-64DE-4CC0-9379-09E91CBF7D14}">
      <dgm:prSet/>
      <dgm:spPr/>
      <dgm:t>
        <a:bodyPr/>
        <a:lstStyle/>
        <a:p>
          <a:pPr algn="ctr"/>
          <a:endParaRPr lang="es-ES" sz="1800">
            <a:solidFill>
              <a:schemeClr val="tx1"/>
            </a:solidFill>
          </a:endParaRPr>
        </a:p>
      </dgm:t>
    </dgm:pt>
    <dgm:pt modelId="{2896242D-399C-4242-880A-2CE81CC45C18}" type="parTrans" cxnId="{18AAF3B9-64DE-4CC0-9379-09E91CBF7D14}">
      <dgm:prSet/>
      <dgm:spPr/>
      <dgm:t>
        <a:bodyPr/>
        <a:lstStyle/>
        <a:p>
          <a:pPr algn="ctr"/>
          <a:endParaRPr lang="es-ES" sz="1800">
            <a:solidFill>
              <a:schemeClr val="tx1"/>
            </a:solidFill>
          </a:endParaRPr>
        </a:p>
      </dgm:t>
    </dgm:pt>
    <dgm:pt modelId="{E64D6962-269F-4A3C-8728-55A93A8B8DEF}" type="pres">
      <dgm:prSet presAssocID="{42025253-CC1E-4544-A11D-37FBBED3FE15}" presName="composite" presStyleCnt="0">
        <dgm:presLayoutVars>
          <dgm:chMax val="1"/>
          <dgm:dir/>
          <dgm:resizeHandles val="exact"/>
        </dgm:presLayoutVars>
      </dgm:prSet>
      <dgm:spPr/>
    </dgm:pt>
    <dgm:pt modelId="{89B9A982-90DF-431A-969F-FA46A40A899B}" type="pres">
      <dgm:prSet presAssocID="{42025253-CC1E-4544-A11D-37FBBED3FE15}" presName="radial" presStyleCnt="0">
        <dgm:presLayoutVars>
          <dgm:animLvl val="ctr"/>
        </dgm:presLayoutVars>
      </dgm:prSet>
      <dgm:spPr/>
    </dgm:pt>
    <dgm:pt modelId="{5C113CAD-6023-431E-8D0C-554F761D34BE}" type="pres">
      <dgm:prSet presAssocID="{0BA2A407-1607-42D2-B0A5-F104D4E622FE}" presName="centerShape" presStyleLbl="vennNode1" presStyleIdx="0" presStyleCnt="2" custScaleX="133296" custScaleY="127611"/>
      <dgm:spPr/>
    </dgm:pt>
    <dgm:pt modelId="{3068AD68-4360-46E5-9ABD-FD1E4B4B765C}" type="pres">
      <dgm:prSet presAssocID="{03B392B8-3DDD-4959-A9EC-3228C1E52FAB}" presName="node" presStyleLbl="vennNode1" presStyleIdx="1" presStyleCnt="2" custRadScaleRad="119186" custRadScaleInc="192">
        <dgm:presLayoutVars>
          <dgm:bulletEnabled val="1"/>
        </dgm:presLayoutVars>
      </dgm:prSet>
      <dgm:spPr/>
    </dgm:pt>
  </dgm:ptLst>
  <dgm:cxnLst>
    <dgm:cxn modelId="{C78AC600-345D-46B0-9946-9CE9669427CF}" type="presOf" srcId="{0BA2A407-1607-42D2-B0A5-F104D4E622FE}" destId="{5C113CAD-6023-431E-8D0C-554F761D34BE}" srcOrd="0" destOrd="0" presId="urn:microsoft.com/office/officeart/2005/8/layout/radial3"/>
    <dgm:cxn modelId="{44D9245D-8FC2-4726-A4B4-DA643743D286}" srcId="{42025253-CC1E-4544-A11D-37FBBED3FE15}" destId="{0BA2A407-1607-42D2-B0A5-F104D4E622FE}" srcOrd="0" destOrd="0" parTransId="{E204CAC3-7814-473D-8F73-FDCE0A81E5EC}" sibTransId="{893D0865-C462-4B3F-BEBF-2F87480570E6}"/>
    <dgm:cxn modelId="{F1C78777-8C8D-4975-B138-1FEF0024F682}" type="presOf" srcId="{42025253-CC1E-4544-A11D-37FBBED3FE15}" destId="{E64D6962-269F-4A3C-8728-55A93A8B8DEF}" srcOrd="0" destOrd="0" presId="urn:microsoft.com/office/officeart/2005/8/layout/radial3"/>
    <dgm:cxn modelId="{2BF5B278-8EB4-4DCF-B912-314A4D7B7A3E}" type="presOf" srcId="{03B392B8-3DDD-4959-A9EC-3228C1E52FAB}" destId="{3068AD68-4360-46E5-9ABD-FD1E4B4B765C}" srcOrd="0" destOrd="0" presId="urn:microsoft.com/office/officeart/2005/8/layout/radial3"/>
    <dgm:cxn modelId="{18AAF3B9-64DE-4CC0-9379-09E91CBF7D14}" srcId="{0BA2A407-1607-42D2-B0A5-F104D4E622FE}" destId="{03B392B8-3DDD-4959-A9EC-3228C1E52FAB}" srcOrd="0" destOrd="0" parTransId="{2896242D-399C-4242-880A-2CE81CC45C18}" sibTransId="{3B851DAC-3596-4A18-B1AC-BAC5378E1D72}"/>
    <dgm:cxn modelId="{DF19B2EC-C85E-4162-9E6A-22F885F4B200}" type="presParOf" srcId="{E64D6962-269F-4A3C-8728-55A93A8B8DEF}" destId="{89B9A982-90DF-431A-969F-FA46A40A899B}" srcOrd="0" destOrd="0" presId="urn:microsoft.com/office/officeart/2005/8/layout/radial3"/>
    <dgm:cxn modelId="{6530C3D0-74DB-4128-8F52-4DE7325A322E}" type="presParOf" srcId="{89B9A982-90DF-431A-969F-FA46A40A899B}" destId="{5C113CAD-6023-431E-8D0C-554F761D34BE}" srcOrd="0" destOrd="0" presId="urn:microsoft.com/office/officeart/2005/8/layout/radial3"/>
    <dgm:cxn modelId="{62715B2D-A6F6-408D-AB25-B75B1FA66F7D}" type="presParOf" srcId="{89B9A982-90DF-431A-969F-FA46A40A899B}" destId="{3068AD68-4360-46E5-9ABD-FD1E4B4B765C}" srcOrd="1"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025253-CC1E-4544-A11D-37FBBED3FE15}" type="doc">
      <dgm:prSet loTypeId="urn:microsoft.com/office/officeart/2005/8/layout/radial3" loCatId="relationship" qsTypeId="urn:microsoft.com/office/officeart/2005/8/quickstyle/simple5" qsCatId="simple" csTypeId="urn:microsoft.com/office/officeart/2005/8/colors/accent1_4" csCatId="accent1" phldr="1"/>
      <dgm:spPr/>
      <dgm:t>
        <a:bodyPr/>
        <a:lstStyle/>
        <a:p>
          <a:endParaRPr lang="es-ES"/>
        </a:p>
      </dgm:t>
    </dgm:pt>
    <dgm:pt modelId="{0BA2A407-1607-42D2-B0A5-F104D4E622FE}">
      <dgm:prSet phldrT="[Texto]" custT="1"/>
      <dgm:spPr/>
      <dgm:t>
        <a:bodyPr/>
        <a:lstStyle/>
        <a:p>
          <a:pPr algn="just"/>
          <a:r>
            <a:rPr lang="es-CR" sz="1200" b="0" i="0" u="none" strike="noStrike" dirty="0">
              <a:effectLst/>
              <a:latin typeface="Gill Sans MT" panose="020B0502020104020203" pitchFamily="34" charset="0"/>
            </a:rPr>
            <a:t>Ser un Poder Judicial que garantice a todas las personas el pleno acceso a la justicia, que resuelva los conflictos de manera pacífica, proba, eficaz, eficiente, transparente y en apego a la ley, con personas servidoras comprometidas en su misión y valores, conscientes de su papel en el desarrollo del país.</a:t>
          </a:r>
          <a:endParaRPr lang="es-ES" sz="1200"/>
        </a:p>
      </dgm:t>
    </dgm:pt>
    <dgm:pt modelId="{E204CAC3-7814-473D-8F73-FDCE0A81E5EC}" type="parTrans" cxnId="{44D9245D-8FC2-4726-A4B4-DA643743D286}">
      <dgm:prSet/>
      <dgm:spPr/>
      <dgm:t>
        <a:bodyPr/>
        <a:lstStyle/>
        <a:p>
          <a:pPr algn="ctr"/>
          <a:endParaRPr lang="es-ES" sz="1800">
            <a:solidFill>
              <a:schemeClr val="tx1"/>
            </a:solidFill>
          </a:endParaRPr>
        </a:p>
      </dgm:t>
    </dgm:pt>
    <dgm:pt modelId="{893D0865-C462-4B3F-BEBF-2F87480570E6}" type="sibTrans" cxnId="{44D9245D-8FC2-4726-A4B4-DA643743D286}">
      <dgm:prSet/>
      <dgm:spPr/>
      <dgm:t>
        <a:bodyPr/>
        <a:lstStyle/>
        <a:p>
          <a:pPr algn="ctr"/>
          <a:endParaRPr lang="es-ES" sz="1800">
            <a:solidFill>
              <a:schemeClr val="tx1"/>
            </a:solidFill>
          </a:endParaRPr>
        </a:p>
      </dgm:t>
    </dgm:pt>
    <dgm:pt modelId="{03B392B8-3DDD-4959-A9EC-3228C1E52FAB}">
      <dgm:prSet phldrT="[Texto]" custT="1"/>
      <dgm:spPr/>
      <dgm:t>
        <a:bodyPr/>
        <a:lstStyle/>
        <a:p>
          <a:pPr algn="ctr"/>
          <a:r>
            <a:rPr lang="es-ES" sz="1200" b="1"/>
            <a:t>VISIÓN</a:t>
          </a:r>
        </a:p>
      </dgm:t>
    </dgm:pt>
    <dgm:pt modelId="{3B851DAC-3596-4A18-B1AC-BAC5378E1D72}" type="sibTrans" cxnId="{18AAF3B9-64DE-4CC0-9379-09E91CBF7D14}">
      <dgm:prSet/>
      <dgm:spPr/>
      <dgm:t>
        <a:bodyPr/>
        <a:lstStyle/>
        <a:p>
          <a:pPr algn="ctr"/>
          <a:endParaRPr lang="es-ES" sz="1800">
            <a:solidFill>
              <a:schemeClr val="tx1"/>
            </a:solidFill>
          </a:endParaRPr>
        </a:p>
      </dgm:t>
    </dgm:pt>
    <dgm:pt modelId="{2896242D-399C-4242-880A-2CE81CC45C18}" type="parTrans" cxnId="{18AAF3B9-64DE-4CC0-9379-09E91CBF7D14}">
      <dgm:prSet/>
      <dgm:spPr/>
      <dgm:t>
        <a:bodyPr/>
        <a:lstStyle/>
        <a:p>
          <a:pPr algn="ctr"/>
          <a:endParaRPr lang="es-ES" sz="1800">
            <a:solidFill>
              <a:schemeClr val="tx1"/>
            </a:solidFill>
          </a:endParaRPr>
        </a:p>
      </dgm:t>
    </dgm:pt>
    <dgm:pt modelId="{E64D6962-269F-4A3C-8728-55A93A8B8DEF}" type="pres">
      <dgm:prSet presAssocID="{42025253-CC1E-4544-A11D-37FBBED3FE15}" presName="composite" presStyleCnt="0">
        <dgm:presLayoutVars>
          <dgm:chMax val="1"/>
          <dgm:dir/>
          <dgm:resizeHandles val="exact"/>
        </dgm:presLayoutVars>
      </dgm:prSet>
      <dgm:spPr/>
    </dgm:pt>
    <dgm:pt modelId="{89B9A982-90DF-431A-969F-FA46A40A899B}" type="pres">
      <dgm:prSet presAssocID="{42025253-CC1E-4544-A11D-37FBBED3FE15}" presName="radial" presStyleCnt="0">
        <dgm:presLayoutVars>
          <dgm:animLvl val="ctr"/>
        </dgm:presLayoutVars>
      </dgm:prSet>
      <dgm:spPr/>
    </dgm:pt>
    <dgm:pt modelId="{5C113CAD-6023-431E-8D0C-554F761D34BE}" type="pres">
      <dgm:prSet presAssocID="{0BA2A407-1607-42D2-B0A5-F104D4E622FE}" presName="centerShape" presStyleLbl="vennNode1" presStyleIdx="0" presStyleCnt="2" custScaleX="133296" custScaleY="127611"/>
      <dgm:spPr/>
    </dgm:pt>
    <dgm:pt modelId="{3068AD68-4360-46E5-9ABD-FD1E4B4B765C}" type="pres">
      <dgm:prSet presAssocID="{03B392B8-3DDD-4959-A9EC-3228C1E52FAB}" presName="node" presStyleLbl="vennNode1" presStyleIdx="1" presStyleCnt="2" custRadScaleRad="119186" custRadScaleInc="192">
        <dgm:presLayoutVars>
          <dgm:bulletEnabled val="1"/>
        </dgm:presLayoutVars>
      </dgm:prSet>
      <dgm:spPr/>
    </dgm:pt>
  </dgm:ptLst>
  <dgm:cxnLst>
    <dgm:cxn modelId="{C78AC600-345D-46B0-9946-9CE9669427CF}" type="presOf" srcId="{0BA2A407-1607-42D2-B0A5-F104D4E622FE}" destId="{5C113CAD-6023-431E-8D0C-554F761D34BE}" srcOrd="0" destOrd="0" presId="urn:microsoft.com/office/officeart/2005/8/layout/radial3"/>
    <dgm:cxn modelId="{44D9245D-8FC2-4726-A4B4-DA643743D286}" srcId="{42025253-CC1E-4544-A11D-37FBBED3FE15}" destId="{0BA2A407-1607-42D2-B0A5-F104D4E622FE}" srcOrd="0" destOrd="0" parTransId="{E204CAC3-7814-473D-8F73-FDCE0A81E5EC}" sibTransId="{893D0865-C462-4B3F-BEBF-2F87480570E6}"/>
    <dgm:cxn modelId="{F1C78777-8C8D-4975-B138-1FEF0024F682}" type="presOf" srcId="{42025253-CC1E-4544-A11D-37FBBED3FE15}" destId="{E64D6962-269F-4A3C-8728-55A93A8B8DEF}" srcOrd="0" destOrd="0" presId="urn:microsoft.com/office/officeart/2005/8/layout/radial3"/>
    <dgm:cxn modelId="{2BF5B278-8EB4-4DCF-B912-314A4D7B7A3E}" type="presOf" srcId="{03B392B8-3DDD-4959-A9EC-3228C1E52FAB}" destId="{3068AD68-4360-46E5-9ABD-FD1E4B4B765C}" srcOrd="0" destOrd="0" presId="urn:microsoft.com/office/officeart/2005/8/layout/radial3"/>
    <dgm:cxn modelId="{18AAF3B9-64DE-4CC0-9379-09E91CBF7D14}" srcId="{0BA2A407-1607-42D2-B0A5-F104D4E622FE}" destId="{03B392B8-3DDD-4959-A9EC-3228C1E52FAB}" srcOrd="0" destOrd="0" parTransId="{2896242D-399C-4242-880A-2CE81CC45C18}" sibTransId="{3B851DAC-3596-4A18-B1AC-BAC5378E1D72}"/>
    <dgm:cxn modelId="{DF19B2EC-C85E-4162-9E6A-22F885F4B200}" type="presParOf" srcId="{E64D6962-269F-4A3C-8728-55A93A8B8DEF}" destId="{89B9A982-90DF-431A-969F-FA46A40A899B}" srcOrd="0" destOrd="0" presId="urn:microsoft.com/office/officeart/2005/8/layout/radial3"/>
    <dgm:cxn modelId="{6530C3D0-74DB-4128-8F52-4DE7325A322E}" type="presParOf" srcId="{89B9A982-90DF-431A-969F-FA46A40A899B}" destId="{5C113CAD-6023-431E-8D0C-554F761D34BE}" srcOrd="0" destOrd="0" presId="urn:microsoft.com/office/officeart/2005/8/layout/radial3"/>
    <dgm:cxn modelId="{62715B2D-A6F6-408D-AB25-B75B1FA66F7D}" type="presParOf" srcId="{89B9A982-90DF-431A-969F-FA46A40A899B}" destId="{3068AD68-4360-46E5-9ABD-FD1E4B4B765C}" srcOrd="1" destOrd="0" presId="urn:microsoft.com/office/officeart/2005/8/layout/radial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DAE167-9DE8-498C-B54F-B375F2AE48AC}"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es-ES"/>
        </a:p>
      </dgm:t>
    </dgm:pt>
    <dgm:pt modelId="{C55FF0A3-04EB-486B-9CDF-FDA319B43968}">
      <dgm:prSet phldrT="[Texto]" custT="1"/>
      <dgm:spPr/>
      <dgm:t>
        <a:bodyPr/>
        <a:lstStyle/>
        <a:p>
          <a:pPr algn="ctr"/>
          <a:r>
            <a:rPr lang="es-ES" sz="900" b="0" dirty="0">
              <a:latin typeface="Gill Sans MT" panose="020B0502020104020203" pitchFamily="34" charset="0"/>
            </a:rPr>
            <a:t>EJES TRANSVERSALES</a:t>
          </a:r>
        </a:p>
      </dgm:t>
    </dgm:pt>
    <dgm:pt modelId="{9F0F64F7-DDC5-4759-A2C6-E98850B9E51E}" type="parTrans" cxnId="{BB51FF26-433E-4572-A741-A8D7B5E97AE7}">
      <dgm:prSet/>
      <dgm:spPr/>
      <dgm:t>
        <a:bodyPr/>
        <a:lstStyle/>
        <a:p>
          <a:pPr algn="ctr"/>
          <a:endParaRPr lang="es-ES" sz="1400" b="0">
            <a:solidFill>
              <a:schemeClr val="tx1"/>
            </a:solidFill>
            <a:latin typeface="Gill Sans MT" panose="020B0502020104020203" pitchFamily="34" charset="0"/>
          </a:endParaRPr>
        </a:p>
      </dgm:t>
    </dgm:pt>
    <dgm:pt modelId="{8930BCAB-4EC0-474A-8C8A-B8794761B54A}" type="sibTrans" cxnId="{BB51FF26-433E-4572-A741-A8D7B5E97AE7}">
      <dgm:prSet/>
      <dgm:spPr/>
      <dgm:t>
        <a:bodyPr/>
        <a:lstStyle/>
        <a:p>
          <a:pPr algn="ctr"/>
          <a:endParaRPr lang="es-ES" sz="1400" b="0">
            <a:solidFill>
              <a:schemeClr val="tx1"/>
            </a:solidFill>
            <a:latin typeface="Gill Sans MT" panose="020B0502020104020203" pitchFamily="34" charset="0"/>
          </a:endParaRPr>
        </a:p>
      </dgm:t>
    </dgm:pt>
    <dgm:pt modelId="{E391FC0E-F8CB-4D59-9665-52CF561793BB}">
      <dgm:prSet phldrT="[Texto]" custT="1"/>
      <dgm:spPr/>
      <dgm:t>
        <a:bodyPr/>
        <a:lstStyle/>
        <a:p>
          <a:pPr algn="ctr"/>
          <a:r>
            <a:rPr lang="es-ES" sz="1000" b="0" dirty="0">
              <a:latin typeface="Gill Sans MT" panose="020B0502020104020203" pitchFamily="34" charset="0"/>
            </a:rPr>
            <a:t>Acceso a la Justicia</a:t>
          </a:r>
        </a:p>
      </dgm:t>
    </dgm:pt>
    <dgm:pt modelId="{52043F73-CA7B-46E9-B3AF-629958D4AEF2}" type="parTrans" cxnId="{8E5D0D13-CFAE-46C1-8D6D-2AEBD61DCF5C}">
      <dgm:prSet custT="1"/>
      <dgm:spPr/>
      <dgm:t>
        <a:bodyPr/>
        <a:lstStyle/>
        <a:p>
          <a:pPr algn="ctr"/>
          <a:endParaRPr lang="es-ES" sz="700" b="0">
            <a:solidFill>
              <a:schemeClr val="tx1"/>
            </a:solidFill>
            <a:latin typeface="Gill Sans MT" panose="020B0502020104020203" pitchFamily="34" charset="0"/>
          </a:endParaRPr>
        </a:p>
      </dgm:t>
    </dgm:pt>
    <dgm:pt modelId="{04EF9BC6-79E7-44B4-852F-BBDFAE907984}" type="sibTrans" cxnId="{8E5D0D13-CFAE-46C1-8D6D-2AEBD61DCF5C}">
      <dgm:prSet/>
      <dgm:spPr/>
      <dgm:t>
        <a:bodyPr/>
        <a:lstStyle/>
        <a:p>
          <a:pPr algn="ctr"/>
          <a:endParaRPr lang="es-ES" sz="1400" b="0">
            <a:solidFill>
              <a:schemeClr val="tx1"/>
            </a:solidFill>
            <a:latin typeface="Gill Sans MT" panose="020B0502020104020203" pitchFamily="34" charset="0"/>
          </a:endParaRPr>
        </a:p>
      </dgm:t>
    </dgm:pt>
    <dgm:pt modelId="{3410ED57-DBD5-4FC0-A9AD-7EF4268FD293}">
      <dgm:prSet phldrT="[Texto]" custT="1"/>
      <dgm:spPr/>
      <dgm:t>
        <a:bodyPr/>
        <a:lstStyle/>
        <a:p>
          <a:pPr algn="ctr"/>
          <a:r>
            <a:rPr lang="es-ES" sz="1000" b="0">
              <a:latin typeface="Gill Sans MT" panose="020B0502020104020203" pitchFamily="34" charset="0"/>
            </a:rPr>
            <a:t>Ambiente</a:t>
          </a:r>
          <a:endParaRPr lang="es-ES" sz="1000" b="0" dirty="0">
            <a:latin typeface="Gill Sans MT" panose="020B0502020104020203" pitchFamily="34" charset="0"/>
          </a:endParaRPr>
        </a:p>
      </dgm:t>
    </dgm:pt>
    <dgm:pt modelId="{3DF64A85-29F9-422E-B769-CCA000BB715B}" type="parTrans" cxnId="{C13AAF2E-6CFF-40B9-A444-5BF00DDF11B8}">
      <dgm:prSet custT="1"/>
      <dgm:spPr/>
      <dgm:t>
        <a:bodyPr/>
        <a:lstStyle/>
        <a:p>
          <a:pPr algn="ctr"/>
          <a:endParaRPr lang="es-CR" sz="800">
            <a:solidFill>
              <a:schemeClr val="tx1"/>
            </a:solidFill>
          </a:endParaRPr>
        </a:p>
      </dgm:t>
    </dgm:pt>
    <dgm:pt modelId="{E3DB4C1B-222D-49F5-AD27-E34DD4AA4444}" type="sibTrans" cxnId="{C13AAF2E-6CFF-40B9-A444-5BF00DDF11B8}">
      <dgm:prSet/>
      <dgm:spPr/>
      <dgm:t>
        <a:bodyPr/>
        <a:lstStyle/>
        <a:p>
          <a:pPr algn="ctr"/>
          <a:endParaRPr lang="es-CR" sz="1100">
            <a:solidFill>
              <a:schemeClr val="tx1"/>
            </a:solidFill>
          </a:endParaRPr>
        </a:p>
      </dgm:t>
    </dgm:pt>
    <dgm:pt modelId="{4775F2E5-15AB-4F10-9AA0-C6CAE8D44F2C}">
      <dgm:prSet phldrT="[Texto]" custT="1"/>
      <dgm:spPr/>
      <dgm:t>
        <a:bodyPr/>
        <a:lstStyle/>
        <a:p>
          <a:pPr algn="ctr"/>
          <a:r>
            <a:rPr lang="es-ES" sz="1000" b="0" dirty="0">
              <a:latin typeface="Gill Sans MT" panose="020B0502020104020203" pitchFamily="34" charset="0"/>
            </a:rPr>
            <a:t>Género</a:t>
          </a:r>
        </a:p>
      </dgm:t>
    </dgm:pt>
    <dgm:pt modelId="{9D3F2BA6-7CF0-4537-B77D-69C71B774F2C}" type="parTrans" cxnId="{910F02D2-327C-4A44-AF99-2C01F62255F5}">
      <dgm:prSet custT="1"/>
      <dgm:spPr/>
      <dgm:t>
        <a:bodyPr/>
        <a:lstStyle/>
        <a:p>
          <a:pPr algn="ctr"/>
          <a:endParaRPr lang="es-CR" sz="800">
            <a:solidFill>
              <a:schemeClr val="tx1"/>
            </a:solidFill>
          </a:endParaRPr>
        </a:p>
      </dgm:t>
    </dgm:pt>
    <dgm:pt modelId="{F1E94E80-2A78-424D-9600-505308F4CD6A}" type="sibTrans" cxnId="{910F02D2-327C-4A44-AF99-2C01F62255F5}">
      <dgm:prSet/>
      <dgm:spPr/>
      <dgm:t>
        <a:bodyPr/>
        <a:lstStyle/>
        <a:p>
          <a:pPr algn="ctr"/>
          <a:endParaRPr lang="es-CR" sz="1100">
            <a:solidFill>
              <a:schemeClr val="tx1"/>
            </a:solidFill>
          </a:endParaRPr>
        </a:p>
      </dgm:t>
    </dgm:pt>
    <dgm:pt modelId="{F9C98E62-CAD7-4CBB-AF88-608651734796}">
      <dgm:prSet custT="1"/>
      <dgm:spPr/>
      <dgm:t>
        <a:bodyPr/>
        <a:lstStyle/>
        <a:p>
          <a:pPr algn="ctr"/>
          <a:r>
            <a:rPr lang="es-ES" sz="1000" b="0" dirty="0">
              <a:latin typeface="Gill Sans MT" panose="020B0502020104020203" pitchFamily="34" charset="0"/>
            </a:rPr>
            <a:t>Innovación</a:t>
          </a:r>
        </a:p>
      </dgm:t>
    </dgm:pt>
    <dgm:pt modelId="{4B7EBD9D-F8CE-4EFF-B0A4-9FC0DAEA5556}" type="parTrans" cxnId="{453EBEE2-756E-4399-A422-307B5C874670}">
      <dgm:prSet custT="1"/>
      <dgm:spPr/>
      <dgm:t>
        <a:bodyPr/>
        <a:lstStyle/>
        <a:p>
          <a:pPr algn="ctr"/>
          <a:endParaRPr lang="es-CR" sz="800">
            <a:solidFill>
              <a:schemeClr val="tx1"/>
            </a:solidFill>
          </a:endParaRPr>
        </a:p>
      </dgm:t>
    </dgm:pt>
    <dgm:pt modelId="{CF5DF2D8-84FD-4C04-B702-047B96755899}" type="sibTrans" cxnId="{453EBEE2-756E-4399-A422-307B5C874670}">
      <dgm:prSet/>
      <dgm:spPr/>
      <dgm:t>
        <a:bodyPr/>
        <a:lstStyle/>
        <a:p>
          <a:pPr algn="ctr"/>
          <a:endParaRPr lang="es-CR" sz="1100">
            <a:solidFill>
              <a:schemeClr val="tx1"/>
            </a:solidFill>
          </a:endParaRPr>
        </a:p>
      </dgm:t>
    </dgm:pt>
    <dgm:pt modelId="{8C7FE2D4-6138-410A-AA8B-E76C4F423B89}">
      <dgm:prSet custT="1"/>
      <dgm:spPr/>
      <dgm:t>
        <a:bodyPr/>
        <a:lstStyle/>
        <a:p>
          <a:pPr algn="ctr"/>
          <a:r>
            <a:rPr lang="es-ES" sz="1000" b="0" dirty="0">
              <a:latin typeface="Gill Sans MT" panose="020B0502020104020203" pitchFamily="34" charset="0"/>
            </a:rPr>
            <a:t>Justicia Abierta</a:t>
          </a:r>
        </a:p>
      </dgm:t>
    </dgm:pt>
    <dgm:pt modelId="{38905DB4-B8B4-457B-8D60-63E4F273F1D9}" type="parTrans" cxnId="{66F42EBA-C92E-477E-890B-C475B6E8288B}">
      <dgm:prSet custT="1"/>
      <dgm:spPr/>
      <dgm:t>
        <a:bodyPr/>
        <a:lstStyle/>
        <a:p>
          <a:pPr algn="ctr"/>
          <a:endParaRPr lang="es-CR" sz="800">
            <a:solidFill>
              <a:schemeClr val="tx1"/>
            </a:solidFill>
          </a:endParaRPr>
        </a:p>
      </dgm:t>
    </dgm:pt>
    <dgm:pt modelId="{75CC53D7-96B3-4C7F-AD83-1275B2143F9F}" type="sibTrans" cxnId="{66F42EBA-C92E-477E-890B-C475B6E8288B}">
      <dgm:prSet/>
      <dgm:spPr/>
      <dgm:t>
        <a:bodyPr/>
        <a:lstStyle/>
        <a:p>
          <a:pPr algn="ctr"/>
          <a:endParaRPr lang="es-CR" sz="1100">
            <a:solidFill>
              <a:schemeClr val="tx1"/>
            </a:solidFill>
          </a:endParaRPr>
        </a:p>
      </dgm:t>
    </dgm:pt>
    <dgm:pt modelId="{BB1086E3-438E-4825-9A3E-F1241274BEFF}">
      <dgm:prSet phldrT="[Texto]" custT="1"/>
      <dgm:spPr/>
      <dgm:t>
        <a:bodyPr/>
        <a:lstStyle/>
        <a:p>
          <a:pPr algn="ctr"/>
          <a:r>
            <a:rPr lang="es-ES" sz="700" b="0">
              <a:latin typeface="Gill Sans MT" panose="020B0502020104020203" pitchFamily="34" charset="0"/>
            </a:rPr>
            <a:t>Valor</a:t>
          </a:r>
          <a:r>
            <a:rPr lang="es-ES" sz="800" b="0">
              <a:latin typeface="Gill Sans MT" panose="020B0502020104020203" pitchFamily="34" charset="0"/>
            </a:rPr>
            <a:t> del Servicio de Administración de Justicia</a:t>
          </a:r>
          <a:endParaRPr lang="es-ES" sz="800" b="0" dirty="0">
            <a:latin typeface="Gill Sans MT" panose="020B0502020104020203" pitchFamily="34" charset="0"/>
          </a:endParaRPr>
        </a:p>
      </dgm:t>
    </dgm:pt>
    <dgm:pt modelId="{40F6788B-47AC-451F-A5B3-0E3E030E0372}" type="parTrans" cxnId="{9F118F80-BB52-4E75-8C68-DF74ECE872A7}">
      <dgm:prSet custT="1"/>
      <dgm:spPr/>
      <dgm:t>
        <a:bodyPr/>
        <a:lstStyle/>
        <a:p>
          <a:pPr algn="ctr"/>
          <a:endParaRPr lang="es-CR" sz="800">
            <a:solidFill>
              <a:schemeClr val="tx1"/>
            </a:solidFill>
          </a:endParaRPr>
        </a:p>
      </dgm:t>
    </dgm:pt>
    <dgm:pt modelId="{24B68558-A7D3-44AE-A30B-C290669E0D29}" type="sibTrans" cxnId="{9F118F80-BB52-4E75-8C68-DF74ECE872A7}">
      <dgm:prSet/>
      <dgm:spPr/>
      <dgm:t>
        <a:bodyPr/>
        <a:lstStyle/>
        <a:p>
          <a:pPr algn="ctr"/>
          <a:endParaRPr lang="es-CR" sz="1100">
            <a:solidFill>
              <a:schemeClr val="tx1"/>
            </a:solidFill>
          </a:endParaRPr>
        </a:p>
      </dgm:t>
    </dgm:pt>
    <dgm:pt modelId="{B99B87DA-C507-4C62-B7B8-848425C5E0DF}">
      <dgm:prSet custT="1"/>
      <dgm:spPr/>
      <dgm:t>
        <a:bodyPr/>
        <a:lstStyle/>
        <a:p>
          <a:pPr algn="ctr"/>
          <a:r>
            <a:rPr lang="es-ES" sz="800" b="0" dirty="0">
              <a:latin typeface="Gill Sans MT" panose="020B0502020104020203" pitchFamily="34" charset="0"/>
            </a:rPr>
            <a:t>Valores Institucionales</a:t>
          </a:r>
        </a:p>
      </dgm:t>
    </dgm:pt>
    <dgm:pt modelId="{0201B070-D6C3-48CA-90B6-E577D0891ED6}" type="parTrans" cxnId="{4C73323C-2043-43CA-818F-03EA9A4B46AB}">
      <dgm:prSet custT="1"/>
      <dgm:spPr/>
      <dgm:t>
        <a:bodyPr/>
        <a:lstStyle/>
        <a:p>
          <a:pPr algn="ctr"/>
          <a:endParaRPr lang="es-CR" sz="800">
            <a:solidFill>
              <a:schemeClr val="tx1"/>
            </a:solidFill>
          </a:endParaRPr>
        </a:p>
      </dgm:t>
    </dgm:pt>
    <dgm:pt modelId="{FE631164-7006-4BCC-B226-8B924E879558}" type="sibTrans" cxnId="{4C73323C-2043-43CA-818F-03EA9A4B46AB}">
      <dgm:prSet/>
      <dgm:spPr/>
      <dgm:t>
        <a:bodyPr/>
        <a:lstStyle/>
        <a:p>
          <a:pPr algn="ctr"/>
          <a:endParaRPr lang="es-CR" sz="1100">
            <a:solidFill>
              <a:schemeClr val="tx1"/>
            </a:solidFill>
          </a:endParaRPr>
        </a:p>
      </dgm:t>
    </dgm:pt>
    <dgm:pt modelId="{C0BEDBF6-C99B-4808-95E4-A1EA5068496B}" type="pres">
      <dgm:prSet presAssocID="{F4DAE167-9DE8-498C-B54F-B375F2AE48AC}" presName="Name0" presStyleCnt="0">
        <dgm:presLayoutVars>
          <dgm:chMax val="1"/>
          <dgm:dir/>
          <dgm:animLvl val="ctr"/>
          <dgm:resizeHandles val="exact"/>
        </dgm:presLayoutVars>
      </dgm:prSet>
      <dgm:spPr/>
    </dgm:pt>
    <dgm:pt modelId="{E825500E-9099-45D3-A49C-F7AA25CE53E7}" type="pres">
      <dgm:prSet presAssocID="{C55FF0A3-04EB-486B-9CDF-FDA319B43968}" presName="centerShape" presStyleLbl="node0" presStyleIdx="0" presStyleCnt="1" custScaleX="194091" custScaleY="206203" custLinFactNeighborX="83" custLinFactNeighborY="-211"/>
      <dgm:spPr/>
    </dgm:pt>
    <dgm:pt modelId="{6DFCE396-20FC-488A-9665-15C3435C7A94}" type="pres">
      <dgm:prSet presAssocID="{52043F73-CA7B-46E9-B3AF-629958D4AEF2}" presName="parTrans" presStyleLbl="sibTrans2D1" presStyleIdx="0" presStyleCnt="7"/>
      <dgm:spPr/>
    </dgm:pt>
    <dgm:pt modelId="{B4BF5AA5-784F-43CB-B847-9EA3A77AB76A}" type="pres">
      <dgm:prSet presAssocID="{52043F73-CA7B-46E9-B3AF-629958D4AEF2}" presName="connectorText" presStyleLbl="sibTrans2D1" presStyleIdx="0" presStyleCnt="7"/>
      <dgm:spPr/>
    </dgm:pt>
    <dgm:pt modelId="{21376A26-2B16-4040-AC0C-B510C6C49F7C}" type="pres">
      <dgm:prSet presAssocID="{E391FC0E-F8CB-4D59-9665-52CF561793BB}" presName="node" presStyleLbl="node1" presStyleIdx="0" presStyleCnt="7" custScaleX="115807" custScaleY="111972" custRadScaleRad="100178" custRadScaleInc="1050">
        <dgm:presLayoutVars>
          <dgm:bulletEnabled val="1"/>
        </dgm:presLayoutVars>
      </dgm:prSet>
      <dgm:spPr/>
    </dgm:pt>
    <dgm:pt modelId="{F466AFCF-C6BE-411F-B5E7-400A0F5508A8}" type="pres">
      <dgm:prSet presAssocID="{3DF64A85-29F9-422E-B769-CCA000BB715B}" presName="parTrans" presStyleLbl="sibTrans2D1" presStyleIdx="1" presStyleCnt="7"/>
      <dgm:spPr/>
    </dgm:pt>
    <dgm:pt modelId="{22FA0F00-F954-475B-B37C-A5D1A02A7C04}" type="pres">
      <dgm:prSet presAssocID="{3DF64A85-29F9-422E-B769-CCA000BB715B}" presName="connectorText" presStyleLbl="sibTrans2D1" presStyleIdx="1" presStyleCnt="7"/>
      <dgm:spPr/>
    </dgm:pt>
    <dgm:pt modelId="{78A0A9F2-A6E4-4ACC-9791-84F89456EECA}" type="pres">
      <dgm:prSet presAssocID="{3410ED57-DBD5-4FC0-A9AD-7EF4268FD293}" presName="node" presStyleLbl="node1" presStyleIdx="1" presStyleCnt="7" custScaleX="115807" custScaleY="111972" custRadScaleRad="99587" custRadScaleInc="453">
        <dgm:presLayoutVars>
          <dgm:bulletEnabled val="1"/>
        </dgm:presLayoutVars>
      </dgm:prSet>
      <dgm:spPr/>
    </dgm:pt>
    <dgm:pt modelId="{3740858E-65E5-4532-A06F-A51F4C817849}" type="pres">
      <dgm:prSet presAssocID="{9D3F2BA6-7CF0-4537-B77D-69C71B774F2C}" presName="parTrans" presStyleLbl="sibTrans2D1" presStyleIdx="2" presStyleCnt="7"/>
      <dgm:spPr/>
    </dgm:pt>
    <dgm:pt modelId="{ECD6E08F-5C3F-40B0-A897-32A2A1713C36}" type="pres">
      <dgm:prSet presAssocID="{9D3F2BA6-7CF0-4537-B77D-69C71B774F2C}" presName="connectorText" presStyleLbl="sibTrans2D1" presStyleIdx="2" presStyleCnt="7"/>
      <dgm:spPr/>
    </dgm:pt>
    <dgm:pt modelId="{E7A495E1-C3C3-4725-BCB9-141E6834D1D7}" type="pres">
      <dgm:prSet presAssocID="{4775F2E5-15AB-4F10-9AA0-C6CAE8D44F2C}" presName="node" presStyleLbl="node1" presStyleIdx="2" presStyleCnt="7" custScaleX="115807" custScaleY="111972" custRadScaleRad="99834" custRadScaleInc="1065">
        <dgm:presLayoutVars>
          <dgm:bulletEnabled val="1"/>
        </dgm:presLayoutVars>
      </dgm:prSet>
      <dgm:spPr/>
    </dgm:pt>
    <dgm:pt modelId="{FA08F016-A65A-4909-9D63-93E8F0FFBFFC}" type="pres">
      <dgm:prSet presAssocID="{4B7EBD9D-F8CE-4EFF-B0A4-9FC0DAEA5556}" presName="parTrans" presStyleLbl="sibTrans2D1" presStyleIdx="3" presStyleCnt="7"/>
      <dgm:spPr/>
    </dgm:pt>
    <dgm:pt modelId="{5E5004FC-9F59-4CD6-891C-DD4D09798240}" type="pres">
      <dgm:prSet presAssocID="{4B7EBD9D-F8CE-4EFF-B0A4-9FC0DAEA5556}" presName="connectorText" presStyleLbl="sibTrans2D1" presStyleIdx="3" presStyleCnt="7"/>
      <dgm:spPr/>
    </dgm:pt>
    <dgm:pt modelId="{7BEB5E5F-858B-449C-B502-24F351BBA0BC}" type="pres">
      <dgm:prSet presAssocID="{F9C98E62-CAD7-4CBB-AF88-608651734796}" presName="node" presStyleLbl="node1" presStyleIdx="3" presStyleCnt="7" custScaleX="115807" custScaleY="111972">
        <dgm:presLayoutVars>
          <dgm:bulletEnabled val="1"/>
        </dgm:presLayoutVars>
      </dgm:prSet>
      <dgm:spPr/>
    </dgm:pt>
    <dgm:pt modelId="{01126EA0-958E-435B-B814-894A209C9B93}" type="pres">
      <dgm:prSet presAssocID="{38905DB4-B8B4-457B-8D60-63E4F273F1D9}" presName="parTrans" presStyleLbl="sibTrans2D1" presStyleIdx="4" presStyleCnt="7"/>
      <dgm:spPr/>
    </dgm:pt>
    <dgm:pt modelId="{9DDCAE33-ABD6-4D8D-A233-CEACDD5ECACA}" type="pres">
      <dgm:prSet presAssocID="{38905DB4-B8B4-457B-8D60-63E4F273F1D9}" presName="connectorText" presStyleLbl="sibTrans2D1" presStyleIdx="4" presStyleCnt="7"/>
      <dgm:spPr/>
    </dgm:pt>
    <dgm:pt modelId="{0C3DC1EA-F1EB-4CB2-8361-10B84F3F39B3}" type="pres">
      <dgm:prSet presAssocID="{8C7FE2D4-6138-410A-AA8B-E76C4F423B89}" presName="node" presStyleLbl="node1" presStyleIdx="4" presStyleCnt="7" custScaleX="115807" custScaleY="111972">
        <dgm:presLayoutVars>
          <dgm:bulletEnabled val="1"/>
        </dgm:presLayoutVars>
      </dgm:prSet>
      <dgm:spPr/>
    </dgm:pt>
    <dgm:pt modelId="{CAC21777-B449-4ABA-9D8B-BD8FD5F07D82}" type="pres">
      <dgm:prSet presAssocID="{40F6788B-47AC-451F-A5B3-0E3E030E0372}" presName="parTrans" presStyleLbl="sibTrans2D1" presStyleIdx="5" presStyleCnt="7"/>
      <dgm:spPr/>
    </dgm:pt>
    <dgm:pt modelId="{1AFF9563-F88A-4BBE-9CC5-B4D50E61D7D3}" type="pres">
      <dgm:prSet presAssocID="{40F6788B-47AC-451F-A5B3-0E3E030E0372}" presName="connectorText" presStyleLbl="sibTrans2D1" presStyleIdx="5" presStyleCnt="7"/>
      <dgm:spPr/>
    </dgm:pt>
    <dgm:pt modelId="{CB6B4BB3-ACE6-47FB-9D5F-E82B8EA5C6EC}" type="pres">
      <dgm:prSet presAssocID="{BB1086E3-438E-4825-9A3E-F1241274BEFF}" presName="node" presStyleLbl="node1" presStyleIdx="5" presStyleCnt="7" custScaleX="121523" custScaleY="111972" custRadScaleRad="100418" custRadScaleInc="423">
        <dgm:presLayoutVars>
          <dgm:bulletEnabled val="1"/>
        </dgm:presLayoutVars>
      </dgm:prSet>
      <dgm:spPr/>
    </dgm:pt>
    <dgm:pt modelId="{22021134-3B74-48DC-83A6-7CE6FB89C939}" type="pres">
      <dgm:prSet presAssocID="{0201B070-D6C3-48CA-90B6-E577D0891ED6}" presName="parTrans" presStyleLbl="sibTrans2D1" presStyleIdx="6" presStyleCnt="7"/>
      <dgm:spPr/>
    </dgm:pt>
    <dgm:pt modelId="{DAEDA012-22A7-4DD2-8B16-D817DA1ED75C}" type="pres">
      <dgm:prSet presAssocID="{0201B070-D6C3-48CA-90B6-E577D0891ED6}" presName="connectorText" presStyleLbl="sibTrans2D1" presStyleIdx="6" presStyleCnt="7"/>
      <dgm:spPr/>
    </dgm:pt>
    <dgm:pt modelId="{EBB377B5-E82F-4D59-AF69-63D6C2E711CD}" type="pres">
      <dgm:prSet presAssocID="{B99B87DA-C507-4C62-B7B8-848425C5E0DF}" presName="node" presStyleLbl="node1" presStyleIdx="6" presStyleCnt="7" custScaleX="115807" custScaleY="111972" custRadScaleRad="99583" custRadScaleInc="-427">
        <dgm:presLayoutVars>
          <dgm:bulletEnabled val="1"/>
        </dgm:presLayoutVars>
      </dgm:prSet>
      <dgm:spPr/>
    </dgm:pt>
  </dgm:ptLst>
  <dgm:cxnLst>
    <dgm:cxn modelId="{8FE15B0A-5DB7-47EE-8EF9-E70E4AA6C2D2}" type="presOf" srcId="{F4DAE167-9DE8-498C-B54F-B375F2AE48AC}" destId="{C0BEDBF6-C99B-4808-95E4-A1EA5068496B}" srcOrd="0" destOrd="0" presId="urn:microsoft.com/office/officeart/2005/8/layout/radial5"/>
    <dgm:cxn modelId="{01E05111-CB46-469F-8611-742A9C3F3E63}" type="presOf" srcId="{4B7EBD9D-F8CE-4EFF-B0A4-9FC0DAEA5556}" destId="{5E5004FC-9F59-4CD6-891C-DD4D09798240}" srcOrd="1" destOrd="0" presId="urn:microsoft.com/office/officeart/2005/8/layout/radial5"/>
    <dgm:cxn modelId="{8E5D0D13-CFAE-46C1-8D6D-2AEBD61DCF5C}" srcId="{C55FF0A3-04EB-486B-9CDF-FDA319B43968}" destId="{E391FC0E-F8CB-4D59-9665-52CF561793BB}" srcOrd="0" destOrd="0" parTransId="{52043F73-CA7B-46E9-B3AF-629958D4AEF2}" sibTransId="{04EF9BC6-79E7-44B4-852F-BBDFAE907984}"/>
    <dgm:cxn modelId="{3C102F14-38FB-464E-A68F-6BAD79F4CBEB}" type="presOf" srcId="{C55FF0A3-04EB-486B-9CDF-FDA319B43968}" destId="{E825500E-9099-45D3-A49C-F7AA25CE53E7}" srcOrd="0" destOrd="0" presId="urn:microsoft.com/office/officeart/2005/8/layout/radial5"/>
    <dgm:cxn modelId="{FC3D6C15-D980-45AD-9144-C4ACA4F8AACE}" type="presOf" srcId="{38905DB4-B8B4-457B-8D60-63E4F273F1D9}" destId="{9DDCAE33-ABD6-4D8D-A233-CEACDD5ECACA}" srcOrd="1" destOrd="0" presId="urn:microsoft.com/office/officeart/2005/8/layout/radial5"/>
    <dgm:cxn modelId="{9D9BA126-F11E-4DBE-9AA5-2CD298942CA3}" type="presOf" srcId="{40F6788B-47AC-451F-A5B3-0E3E030E0372}" destId="{1AFF9563-F88A-4BBE-9CC5-B4D50E61D7D3}" srcOrd="1" destOrd="0" presId="urn:microsoft.com/office/officeart/2005/8/layout/radial5"/>
    <dgm:cxn modelId="{BB51FF26-433E-4572-A741-A8D7B5E97AE7}" srcId="{F4DAE167-9DE8-498C-B54F-B375F2AE48AC}" destId="{C55FF0A3-04EB-486B-9CDF-FDA319B43968}" srcOrd="0" destOrd="0" parTransId="{9F0F64F7-DDC5-4759-A2C6-E98850B9E51E}" sibTransId="{8930BCAB-4EC0-474A-8C8A-B8794761B54A}"/>
    <dgm:cxn modelId="{365B7C2C-7401-40A3-A62B-EBE007235F98}" type="presOf" srcId="{38905DB4-B8B4-457B-8D60-63E4F273F1D9}" destId="{01126EA0-958E-435B-B814-894A209C9B93}" srcOrd="0" destOrd="0" presId="urn:microsoft.com/office/officeart/2005/8/layout/radial5"/>
    <dgm:cxn modelId="{C13AAF2E-6CFF-40B9-A444-5BF00DDF11B8}" srcId="{C55FF0A3-04EB-486B-9CDF-FDA319B43968}" destId="{3410ED57-DBD5-4FC0-A9AD-7EF4268FD293}" srcOrd="1" destOrd="0" parTransId="{3DF64A85-29F9-422E-B769-CCA000BB715B}" sibTransId="{E3DB4C1B-222D-49F5-AD27-E34DD4AA4444}"/>
    <dgm:cxn modelId="{4D5A9733-7D12-428C-AF73-C9427F4FC1AA}" type="presOf" srcId="{BB1086E3-438E-4825-9A3E-F1241274BEFF}" destId="{CB6B4BB3-ACE6-47FB-9D5F-E82B8EA5C6EC}" srcOrd="0" destOrd="0" presId="urn:microsoft.com/office/officeart/2005/8/layout/radial5"/>
    <dgm:cxn modelId="{C05C1A3B-BC03-4F8B-BDE8-CA61D07BC33A}" type="presOf" srcId="{0201B070-D6C3-48CA-90B6-E577D0891ED6}" destId="{22021134-3B74-48DC-83A6-7CE6FB89C939}" srcOrd="0" destOrd="0" presId="urn:microsoft.com/office/officeart/2005/8/layout/radial5"/>
    <dgm:cxn modelId="{4C73323C-2043-43CA-818F-03EA9A4B46AB}" srcId="{C55FF0A3-04EB-486B-9CDF-FDA319B43968}" destId="{B99B87DA-C507-4C62-B7B8-848425C5E0DF}" srcOrd="6" destOrd="0" parTransId="{0201B070-D6C3-48CA-90B6-E577D0891ED6}" sibTransId="{FE631164-7006-4BCC-B226-8B924E879558}"/>
    <dgm:cxn modelId="{92EE603C-8FC9-47D3-BDC7-A37DC5E5A001}" type="presOf" srcId="{F9C98E62-CAD7-4CBB-AF88-608651734796}" destId="{7BEB5E5F-858B-449C-B502-24F351BBA0BC}" srcOrd="0" destOrd="0" presId="urn:microsoft.com/office/officeart/2005/8/layout/radial5"/>
    <dgm:cxn modelId="{0E45823D-775F-49E5-BAEF-170952C6FEE9}" type="presOf" srcId="{4B7EBD9D-F8CE-4EFF-B0A4-9FC0DAEA5556}" destId="{FA08F016-A65A-4909-9D63-93E8F0FFBFFC}" srcOrd="0" destOrd="0" presId="urn:microsoft.com/office/officeart/2005/8/layout/radial5"/>
    <dgm:cxn modelId="{F2A9A04D-46C3-4C9D-8B36-1DCC5E5514E6}" type="presOf" srcId="{3DF64A85-29F9-422E-B769-CCA000BB715B}" destId="{22FA0F00-F954-475B-B37C-A5D1A02A7C04}" srcOrd="1" destOrd="0" presId="urn:microsoft.com/office/officeart/2005/8/layout/radial5"/>
    <dgm:cxn modelId="{D4832553-F6AB-4D95-8A80-DD19F033DBE5}" type="presOf" srcId="{40F6788B-47AC-451F-A5B3-0E3E030E0372}" destId="{CAC21777-B449-4ABA-9D8B-BD8FD5F07D82}" srcOrd="0" destOrd="0" presId="urn:microsoft.com/office/officeart/2005/8/layout/radial5"/>
    <dgm:cxn modelId="{6C1C7C80-FA7F-4E50-A84A-9AA792D25BFA}" type="presOf" srcId="{3DF64A85-29F9-422E-B769-CCA000BB715B}" destId="{F466AFCF-C6BE-411F-B5E7-400A0F5508A8}" srcOrd="0" destOrd="0" presId="urn:microsoft.com/office/officeart/2005/8/layout/radial5"/>
    <dgm:cxn modelId="{9F118F80-BB52-4E75-8C68-DF74ECE872A7}" srcId="{C55FF0A3-04EB-486B-9CDF-FDA319B43968}" destId="{BB1086E3-438E-4825-9A3E-F1241274BEFF}" srcOrd="5" destOrd="0" parTransId="{40F6788B-47AC-451F-A5B3-0E3E030E0372}" sibTransId="{24B68558-A7D3-44AE-A30B-C290669E0D29}"/>
    <dgm:cxn modelId="{8311E191-BEB1-43BC-973A-F145285A9386}" type="presOf" srcId="{3410ED57-DBD5-4FC0-A9AD-7EF4268FD293}" destId="{78A0A9F2-A6E4-4ACC-9791-84F89456EECA}" srcOrd="0" destOrd="0" presId="urn:microsoft.com/office/officeart/2005/8/layout/radial5"/>
    <dgm:cxn modelId="{11C5A495-86E5-4D85-8673-E67D4FB91AAF}" type="presOf" srcId="{52043F73-CA7B-46E9-B3AF-629958D4AEF2}" destId="{6DFCE396-20FC-488A-9665-15C3435C7A94}" srcOrd="0" destOrd="0" presId="urn:microsoft.com/office/officeart/2005/8/layout/radial5"/>
    <dgm:cxn modelId="{8AB481A4-3BD4-4386-BFEE-8F02E29A6077}" type="presOf" srcId="{B99B87DA-C507-4C62-B7B8-848425C5E0DF}" destId="{EBB377B5-E82F-4D59-AF69-63D6C2E711CD}" srcOrd="0" destOrd="0" presId="urn:microsoft.com/office/officeart/2005/8/layout/radial5"/>
    <dgm:cxn modelId="{919D00A6-559B-4A6B-B390-9A1EFB32D69F}" type="presOf" srcId="{8C7FE2D4-6138-410A-AA8B-E76C4F423B89}" destId="{0C3DC1EA-F1EB-4CB2-8361-10B84F3F39B3}" srcOrd="0" destOrd="0" presId="urn:microsoft.com/office/officeart/2005/8/layout/radial5"/>
    <dgm:cxn modelId="{66F42EBA-C92E-477E-890B-C475B6E8288B}" srcId="{C55FF0A3-04EB-486B-9CDF-FDA319B43968}" destId="{8C7FE2D4-6138-410A-AA8B-E76C4F423B89}" srcOrd="4" destOrd="0" parTransId="{38905DB4-B8B4-457B-8D60-63E4F273F1D9}" sibTransId="{75CC53D7-96B3-4C7F-AD83-1275B2143F9F}"/>
    <dgm:cxn modelId="{FA466ABF-6001-4564-8BCC-97C84532B32C}" type="presOf" srcId="{9D3F2BA6-7CF0-4537-B77D-69C71B774F2C}" destId="{ECD6E08F-5C3F-40B0-A897-32A2A1713C36}" srcOrd="1" destOrd="0" presId="urn:microsoft.com/office/officeart/2005/8/layout/radial5"/>
    <dgm:cxn modelId="{910F02D2-327C-4A44-AF99-2C01F62255F5}" srcId="{C55FF0A3-04EB-486B-9CDF-FDA319B43968}" destId="{4775F2E5-15AB-4F10-9AA0-C6CAE8D44F2C}" srcOrd="2" destOrd="0" parTransId="{9D3F2BA6-7CF0-4537-B77D-69C71B774F2C}" sibTransId="{F1E94E80-2A78-424D-9600-505308F4CD6A}"/>
    <dgm:cxn modelId="{FCEDC2D9-4B28-4621-BC8B-DDB5E2F9E9FF}" type="presOf" srcId="{52043F73-CA7B-46E9-B3AF-629958D4AEF2}" destId="{B4BF5AA5-784F-43CB-B847-9EA3A77AB76A}" srcOrd="1" destOrd="0" presId="urn:microsoft.com/office/officeart/2005/8/layout/radial5"/>
    <dgm:cxn modelId="{453EBEE2-756E-4399-A422-307B5C874670}" srcId="{C55FF0A3-04EB-486B-9CDF-FDA319B43968}" destId="{F9C98E62-CAD7-4CBB-AF88-608651734796}" srcOrd="3" destOrd="0" parTransId="{4B7EBD9D-F8CE-4EFF-B0A4-9FC0DAEA5556}" sibTransId="{CF5DF2D8-84FD-4C04-B702-047B96755899}"/>
    <dgm:cxn modelId="{6BC3B3E5-3BE4-45B6-8669-B70DFD381B2F}" type="presOf" srcId="{0201B070-D6C3-48CA-90B6-E577D0891ED6}" destId="{DAEDA012-22A7-4DD2-8B16-D817DA1ED75C}" srcOrd="1" destOrd="0" presId="urn:microsoft.com/office/officeart/2005/8/layout/radial5"/>
    <dgm:cxn modelId="{56CD40F5-47DA-469A-A263-B6ACCC133BCB}" type="presOf" srcId="{4775F2E5-15AB-4F10-9AA0-C6CAE8D44F2C}" destId="{E7A495E1-C3C3-4725-BCB9-141E6834D1D7}" srcOrd="0" destOrd="0" presId="urn:microsoft.com/office/officeart/2005/8/layout/radial5"/>
    <dgm:cxn modelId="{B9D36EFF-B9F0-4DE4-89F5-365EBB8D158B}" type="presOf" srcId="{9D3F2BA6-7CF0-4537-B77D-69C71B774F2C}" destId="{3740858E-65E5-4532-A06F-A51F4C817849}" srcOrd="0" destOrd="0" presId="urn:microsoft.com/office/officeart/2005/8/layout/radial5"/>
    <dgm:cxn modelId="{52CCB9FF-695A-42DF-8E36-547F022AD2BD}" type="presOf" srcId="{E391FC0E-F8CB-4D59-9665-52CF561793BB}" destId="{21376A26-2B16-4040-AC0C-B510C6C49F7C}" srcOrd="0" destOrd="0" presId="urn:microsoft.com/office/officeart/2005/8/layout/radial5"/>
    <dgm:cxn modelId="{58C116D6-4849-4132-A3A5-56C36FF603D3}" type="presParOf" srcId="{C0BEDBF6-C99B-4808-95E4-A1EA5068496B}" destId="{E825500E-9099-45D3-A49C-F7AA25CE53E7}" srcOrd="0" destOrd="0" presId="urn:microsoft.com/office/officeart/2005/8/layout/radial5"/>
    <dgm:cxn modelId="{4CC6205D-110F-4345-9E6E-0B965112C383}" type="presParOf" srcId="{C0BEDBF6-C99B-4808-95E4-A1EA5068496B}" destId="{6DFCE396-20FC-488A-9665-15C3435C7A94}" srcOrd="1" destOrd="0" presId="urn:microsoft.com/office/officeart/2005/8/layout/radial5"/>
    <dgm:cxn modelId="{133F29DF-EA1F-4AF3-8CBF-D2289808FEC7}" type="presParOf" srcId="{6DFCE396-20FC-488A-9665-15C3435C7A94}" destId="{B4BF5AA5-784F-43CB-B847-9EA3A77AB76A}" srcOrd="0" destOrd="0" presId="urn:microsoft.com/office/officeart/2005/8/layout/radial5"/>
    <dgm:cxn modelId="{F6F07A51-3688-4E47-81B9-219AB5F1B2FB}" type="presParOf" srcId="{C0BEDBF6-C99B-4808-95E4-A1EA5068496B}" destId="{21376A26-2B16-4040-AC0C-B510C6C49F7C}" srcOrd="2" destOrd="0" presId="urn:microsoft.com/office/officeart/2005/8/layout/radial5"/>
    <dgm:cxn modelId="{191A78DD-EFC1-4BF2-8136-20FD266EDA7E}" type="presParOf" srcId="{C0BEDBF6-C99B-4808-95E4-A1EA5068496B}" destId="{F466AFCF-C6BE-411F-B5E7-400A0F5508A8}" srcOrd="3" destOrd="0" presId="urn:microsoft.com/office/officeart/2005/8/layout/radial5"/>
    <dgm:cxn modelId="{CEE92C3F-41AE-4B19-BA5D-74668010A05C}" type="presParOf" srcId="{F466AFCF-C6BE-411F-B5E7-400A0F5508A8}" destId="{22FA0F00-F954-475B-B37C-A5D1A02A7C04}" srcOrd="0" destOrd="0" presId="urn:microsoft.com/office/officeart/2005/8/layout/radial5"/>
    <dgm:cxn modelId="{654EA922-478D-4FDF-8FED-DA7D90371A62}" type="presParOf" srcId="{C0BEDBF6-C99B-4808-95E4-A1EA5068496B}" destId="{78A0A9F2-A6E4-4ACC-9791-84F89456EECA}" srcOrd="4" destOrd="0" presId="urn:microsoft.com/office/officeart/2005/8/layout/radial5"/>
    <dgm:cxn modelId="{2F826494-CA7A-4140-B7AE-F7D158992618}" type="presParOf" srcId="{C0BEDBF6-C99B-4808-95E4-A1EA5068496B}" destId="{3740858E-65E5-4532-A06F-A51F4C817849}" srcOrd="5" destOrd="0" presId="urn:microsoft.com/office/officeart/2005/8/layout/radial5"/>
    <dgm:cxn modelId="{69956391-885D-404B-8FE3-1074832B0A44}" type="presParOf" srcId="{3740858E-65E5-4532-A06F-A51F4C817849}" destId="{ECD6E08F-5C3F-40B0-A897-32A2A1713C36}" srcOrd="0" destOrd="0" presId="urn:microsoft.com/office/officeart/2005/8/layout/radial5"/>
    <dgm:cxn modelId="{E6D9FDFD-F16A-4A07-81B0-6DF3D0D9B302}" type="presParOf" srcId="{C0BEDBF6-C99B-4808-95E4-A1EA5068496B}" destId="{E7A495E1-C3C3-4725-BCB9-141E6834D1D7}" srcOrd="6" destOrd="0" presId="urn:microsoft.com/office/officeart/2005/8/layout/radial5"/>
    <dgm:cxn modelId="{11046371-8DA8-43A5-81F7-E5D89C21067C}" type="presParOf" srcId="{C0BEDBF6-C99B-4808-95E4-A1EA5068496B}" destId="{FA08F016-A65A-4909-9D63-93E8F0FFBFFC}" srcOrd="7" destOrd="0" presId="urn:microsoft.com/office/officeart/2005/8/layout/radial5"/>
    <dgm:cxn modelId="{397EB1AD-28B0-4E90-8004-8854BCD9C1D9}" type="presParOf" srcId="{FA08F016-A65A-4909-9D63-93E8F0FFBFFC}" destId="{5E5004FC-9F59-4CD6-891C-DD4D09798240}" srcOrd="0" destOrd="0" presId="urn:microsoft.com/office/officeart/2005/8/layout/radial5"/>
    <dgm:cxn modelId="{C9EDF62A-E6DC-4C47-AB0B-C44DDD4099FB}" type="presParOf" srcId="{C0BEDBF6-C99B-4808-95E4-A1EA5068496B}" destId="{7BEB5E5F-858B-449C-B502-24F351BBA0BC}" srcOrd="8" destOrd="0" presId="urn:microsoft.com/office/officeart/2005/8/layout/radial5"/>
    <dgm:cxn modelId="{C5971516-CF8B-4A57-A92E-4735328D21AF}" type="presParOf" srcId="{C0BEDBF6-C99B-4808-95E4-A1EA5068496B}" destId="{01126EA0-958E-435B-B814-894A209C9B93}" srcOrd="9" destOrd="0" presId="urn:microsoft.com/office/officeart/2005/8/layout/radial5"/>
    <dgm:cxn modelId="{B14F8970-A5FD-439A-9962-5654E49ED68A}" type="presParOf" srcId="{01126EA0-958E-435B-B814-894A209C9B93}" destId="{9DDCAE33-ABD6-4D8D-A233-CEACDD5ECACA}" srcOrd="0" destOrd="0" presId="urn:microsoft.com/office/officeart/2005/8/layout/radial5"/>
    <dgm:cxn modelId="{47F7DF49-0EED-4DF5-9198-F1C839D7EB7D}" type="presParOf" srcId="{C0BEDBF6-C99B-4808-95E4-A1EA5068496B}" destId="{0C3DC1EA-F1EB-4CB2-8361-10B84F3F39B3}" srcOrd="10" destOrd="0" presId="urn:microsoft.com/office/officeart/2005/8/layout/radial5"/>
    <dgm:cxn modelId="{F83F0E96-D01E-4D33-B8B7-35D9CF8613A0}" type="presParOf" srcId="{C0BEDBF6-C99B-4808-95E4-A1EA5068496B}" destId="{CAC21777-B449-4ABA-9D8B-BD8FD5F07D82}" srcOrd="11" destOrd="0" presId="urn:microsoft.com/office/officeart/2005/8/layout/radial5"/>
    <dgm:cxn modelId="{18BB322D-8C8D-4169-84E1-B95C4337A49A}" type="presParOf" srcId="{CAC21777-B449-4ABA-9D8B-BD8FD5F07D82}" destId="{1AFF9563-F88A-4BBE-9CC5-B4D50E61D7D3}" srcOrd="0" destOrd="0" presId="urn:microsoft.com/office/officeart/2005/8/layout/radial5"/>
    <dgm:cxn modelId="{E91A9C02-8F46-422D-8FB8-F9FEBDC64AB2}" type="presParOf" srcId="{C0BEDBF6-C99B-4808-95E4-A1EA5068496B}" destId="{CB6B4BB3-ACE6-47FB-9D5F-E82B8EA5C6EC}" srcOrd="12" destOrd="0" presId="urn:microsoft.com/office/officeart/2005/8/layout/radial5"/>
    <dgm:cxn modelId="{4D006A18-D121-43EB-A2F8-F1ECFF2C0D52}" type="presParOf" srcId="{C0BEDBF6-C99B-4808-95E4-A1EA5068496B}" destId="{22021134-3B74-48DC-83A6-7CE6FB89C939}" srcOrd="13" destOrd="0" presId="urn:microsoft.com/office/officeart/2005/8/layout/radial5"/>
    <dgm:cxn modelId="{22613519-1789-43C0-ACFF-0AC544A99CDC}" type="presParOf" srcId="{22021134-3B74-48DC-83A6-7CE6FB89C939}" destId="{DAEDA012-22A7-4DD2-8B16-D817DA1ED75C}" srcOrd="0" destOrd="0" presId="urn:microsoft.com/office/officeart/2005/8/layout/radial5"/>
    <dgm:cxn modelId="{6BE1B170-DE47-4AAD-A654-318B9ED4C32F}" type="presParOf" srcId="{C0BEDBF6-C99B-4808-95E4-A1EA5068496B}" destId="{EBB377B5-E82F-4D59-AF69-63D6C2E711CD}" srcOrd="14" destOrd="0" presId="urn:microsoft.com/office/officeart/2005/8/layout/radial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F83C8-A396-425C-BF2C-B914720A136C}">
      <dsp:nvSpPr>
        <dsp:cNvPr id="0" name=""/>
        <dsp:cNvSpPr/>
      </dsp:nvSpPr>
      <dsp:spPr>
        <a:xfrm>
          <a:off x="770486" y="302413"/>
          <a:ext cx="970717" cy="279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Informes Interinstitucionales</a:t>
          </a:r>
        </a:p>
      </dsp:txBody>
      <dsp:txXfrm>
        <a:off x="770486" y="302413"/>
        <a:ext cx="970717" cy="279655"/>
      </dsp:txXfrm>
    </dsp:sp>
    <dsp:sp modelId="{D8C1464B-A7CA-44CA-9FC2-6BCB7D3038CE}">
      <dsp:nvSpPr>
        <dsp:cNvPr id="0" name=""/>
        <dsp:cNvSpPr/>
      </dsp:nvSpPr>
      <dsp:spPr>
        <a:xfrm>
          <a:off x="696814" y="878641"/>
          <a:ext cx="1196744" cy="3804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s-C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96814" y="878641"/>
        <a:ext cx="1196744" cy="380410"/>
      </dsp:txXfrm>
    </dsp:sp>
    <dsp:sp modelId="{E8C2F1C7-801B-42BF-8497-104F63FD0134}">
      <dsp:nvSpPr>
        <dsp:cNvPr id="0" name=""/>
        <dsp:cNvSpPr/>
      </dsp:nvSpPr>
      <dsp:spPr>
        <a:xfrm>
          <a:off x="830575" y="217359"/>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242CA2B-F298-4D61-B953-B6EB3ED84248}">
      <dsp:nvSpPr>
        <dsp:cNvPr id="0" name=""/>
        <dsp:cNvSpPr/>
      </dsp:nvSpPr>
      <dsp:spPr>
        <a:xfrm>
          <a:off x="877827" y="122855"/>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9A698E7-6FA5-4D42-98D6-F8E4F5A9F61A}">
      <dsp:nvSpPr>
        <dsp:cNvPr id="0" name=""/>
        <dsp:cNvSpPr/>
      </dsp:nvSpPr>
      <dsp:spPr>
        <a:xfrm>
          <a:off x="991232" y="141756"/>
          <a:ext cx="106076" cy="10607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109BD23-5A77-4F27-9029-4D35F42ED311}">
      <dsp:nvSpPr>
        <dsp:cNvPr id="0" name=""/>
        <dsp:cNvSpPr/>
      </dsp:nvSpPr>
      <dsp:spPr>
        <a:xfrm>
          <a:off x="1085737" y="37801"/>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6F88F4-93C0-44A3-AE4A-675771FF620D}">
      <dsp:nvSpPr>
        <dsp:cNvPr id="0" name=""/>
        <dsp:cNvSpPr/>
      </dsp:nvSpPr>
      <dsp:spPr>
        <a:xfrm>
          <a:off x="1208592" y="0"/>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C01225F-CE38-4F84-9E37-B1E97541029D}">
      <dsp:nvSpPr>
        <dsp:cNvPr id="0" name=""/>
        <dsp:cNvSpPr/>
      </dsp:nvSpPr>
      <dsp:spPr>
        <a:xfrm>
          <a:off x="1359799" y="66153"/>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B63CAAB-E466-4430-8477-2C38BC69782E}">
      <dsp:nvSpPr>
        <dsp:cNvPr id="0" name=""/>
        <dsp:cNvSpPr/>
      </dsp:nvSpPr>
      <dsp:spPr>
        <a:xfrm>
          <a:off x="1454304" y="113405"/>
          <a:ext cx="106076" cy="10607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8BD917-91E4-4E28-BF4B-EDFDE3F83294}">
      <dsp:nvSpPr>
        <dsp:cNvPr id="0" name=""/>
        <dsp:cNvSpPr/>
      </dsp:nvSpPr>
      <dsp:spPr>
        <a:xfrm>
          <a:off x="1586610" y="217359"/>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D4C6E54-C130-4442-BA8F-C3A8F5F7ABD0}">
      <dsp:nvSpPr>
        <dsp:cNvPr id="0" name=""/>
        <dsp:cNvSpPr/>
      </dsp:nvSpPr>
      <dsp:spPr>
        <a:xfrm>
          <a:off x="1643312" y="321314"/>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0004E69-3AAB-4FAA-B383-001F390A0A99}">
      <dsp:nvSpPr>
        <dsp:cNvPr id="0" name=""/>
        <dsp:cNvSpPr/>
      </dsp:nvSpPr>
      <dsp:spPr>
        <a:xfrm>
          <a:off x="1151890" y="122855"/>
          <a:ext cx="173579" cy="173579"/>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FC4DA2A-9AAC-4BB3-B9D8-7A6B116BA8CB}">
      <dsp:nvSpPr>
        <dsp:cNvPr id="0" name=""/>
        <dsp:cNvSpPr/>
      </dsp:nvSpPr>
      <dsp:spPr>
        <a:xfrm>
          <a:off x="783323" y="481972"/>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4ABBBA-D208-4734-9EAA-D98214F3F066}">
      <dsp:nvSpPr>
        <dsp:cNvPr id="0" name=""/>
        <dsp:cNvSpPr/>
      </dsp:nvSpPr>
      <dsp:spPr>
        <a:xfrm>
          <a:off x="840026" y="567026"/>
          <a:ext cx="106076" cy="10607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7112A2C-3457-4F62-9073-5AE10355CD91}">
      <dsp:nvSpPr>
        <dsp:cNvPr id="0" name=""/>
        <dsp:cNvSpPr/>
      </dsp:nvSpPr>
      <dsp:spPr>
        <a:xfrm>
          <a:off x="981782" y="642629"/>
          <a:ext cx="154292" cy="154292"/>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3FBCA9-11AC-4CDE-8CB5-9363E7F5DD64}">
      <dsp:nvSpPr>
        <dsp:cNvPr id="0" name=""/>
        <dsp:cNvSpPr/>
      </dsp:nvSpPr>
      <dsp:spPr>
        <a:xfrm>
          <a:off x="1180241" y="765485"/>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6243D0B-6A7E-4B2C-BAE8-FC281BE9B397}">
      <dsp:nvSpPr>
        <dsp:cNvPr id="0" name=""/>
        <dsp:cNvSpPr/>
      </dsp:nvSpPr>
      <dsp:spPr>
        <a:xfrm>
          <a:off x="1218043" y="642629"/>
          <a:ext cx="106076" cy="10607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93F16B8-6D3C-4B4C-A0C6-D5CF22B2F725}">
      <dsp:nvSpPr>
        <dsp:cNvPr id="0" name=""/>
        <dsp:cNvSpPr/>
      </dsp:nvSpPr>
      <dsp:spPr>
        <a:xfrm>
          <a:off x="1312547" y="774935"/>
          <a:ext cx="67503" cy="6750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EDF07E-D5AD-40ED-9661-DF911B28272A}">
      <dsp:nvSpPr>
        <dsp:cNvPr id="0" name=""/>
        <dsp:cNvSpPr/>
      </dsp:nvSpPr>
      <dsp:spPr>
        <a:xfrm>
          <a:off x="1397601" y="623728"/>
          <a:ext cx="154292" cy="154292"/>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C382380-0743-47D7-8B53-8B64EB4E6C17}">
      <dsp:nvSpPr>
        <dsp:cNvPr id="0" name=""/>
        <dsp:cNvSpPr/>
      </dsp:nvSpPr>
      <dsp:spPr>
        <a:xfrm>
          <a:off x="1605511" y="585926"/>
          <a:ext cx="106076" cy="10607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8100862-6E41-4953-B6F7-199D132B952D}">
      <dsp:nvSpPr>
        <dsp:cNvPr id="0" name=""/>
        <dsp:cNvSpPr/>
      </dsp:nvSpPr>
      <dsp:spPr>
        <a:xfrm>
          <a:off x="1854217" y="141599"/>
          <a:ext cx="311531" cy="594746"/>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CCF519-12D9-4B3D-B9F3-118A0EE93D6B}">
      <dsp:nvSpPr>
        <dsp:cNvPr id="0" name=""/>
        <dsp:cNvSpPr/>
      </dsp:nvSpPr>
      <dsp:spPr>
        <a:xfrm>
          <a:off x="2165748" y="141888"/>
          <a:ext cx="849630" cy="5947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Análisis Externo</a:t>
          </a:r>
        </a:p>
      </dsp:txBody>
      <dsp:txXfrm>
        <a:off x="2165748" y="141888"/>
        <a:ext cx="849630" cy="594741"/>
      </dsp:txXfrm>
    </dsp:sp>
    <dsp:sp modelId="{2254DCBF-6509-4996-920D-4B18B3FA2167}">
      <dsp:nvSpPr>
        <dsp:cNvPr id="0" name=""/>
        <dsp:cNvSpPr/>
      </dsp:nvSpPr>
      <dsp:spPr>
        <a:xfrm>
          <a:off x="2119859" y="557723"/>
          <a:ext cx="849630" cy="5239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400050">
            <a:lnSpc>
              <a:spcPct val="90000"/>
            </a:lnSpc>
            <a:spcBef>
              <a:spcPct val="0"/>
            </a:spcBef>
            <a:spcAft>
              <a:spcPct val="15000"/>
            </a:spcAft>
            <a:buChar char="•"/>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Oportunidades </a:t>
          </a:r>
        </a:p>
        <a:p>
          <a:pPr marL="57150" lvl="1" indent="-57150" algn="l" defTabSz="400050">
            <a:lnSpc>
              <a:spcPct val="90000"/>
            </a:lnSpc>
            <a:spcBef>
              <a:spcPct val="0"/>
            </a:spcBef>
            <a:spcAft>
              <a:spcPct val="15000"/>
            </a:spcAft>
            <a:buChar char="•"/>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Amenazas</a:t>
          </a:r>
        </a:p>
      </dsp:txBody>
      <dsp:txXfrm>
        <a:off x="2119859" y="557723"/>
        <a:ext cx="849630" cy="523938"/>
      </dsp:txXfrm>
    </dsp:sp>
    <dsp:sp modelId="{3B82120D-FCCD-4D4C-9B8F-BA3054F267CB}">
      <dsp:nvSpPr>
        <dsp:cNvPr id="0" name=""/>
        <dsp:cNvSpPr/>
      </dsp:nvSpPr>
      <dsp:spPr>
        <a:xfrm>
          <a:off x="3015378" y="141599"/>
          <a:ext cx="311531" cy="594746"/>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98E1655-E62B-4C0B-A306-E3071FBCEC6C}">
      <dsp:nvSpPr>
        <dsp:cNvPr id="0" name=""/>
        <dsp:cNvSpPr/>
      </dsp:nvSpPr>
      <dsp:spPr>
        <a:xfrm>
          <a:off x="3326909" y="141888"/>
          <a:ext cx="849630" cy="5947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Análisis Interno</a:t>
          </a:r>
        </a:p>
      </dsp:txBody>
      <dsp:txXfrm>
        <a:off x="3326909" y="141888"/>
        <a:ext cx="849630" cy="594741"/>
      </dsp:txXfrm>
    </dsp:sp>
    <dsp:sp modelId="{22D52705-5EA8-4DE4-9CEC-DC2EF94464A3}">
      <dsp:nvSpPr>
        <dsp:cNvPr id="0" name=""/>
        <dsp:cNvSpPr/>
      </dsp:nvSpPr>
      <dsp:spPr>
        <a:xfrm>
          <a:off x="3292167" y="564277"/>
          <a:ext cx="849630" cy="5239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400050">
            <a:lnSpc>
              <a:spcPct val="90000"/>
            </a:lnSpc>
            <a:spcBef>
              <a:spcPct val="0"/>
            </a:spcBef>
            <a:spcAft>
              <a:spcPct val="15000"/>
            </a:spcAft>
            <a:buChar char="•"/>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Fortalezas</a:t>
          </a:r>
        </a:p>
        <a:p>
          <a:pPr marL="57150" lvl="1" indent="-57150" algn="l" defTabSz="400050">
            <a:lnSpc>
              <a:spcPct val="90000"/>
            </a:lnSpc>
            <a:spcBef>
              <a:spcPct val="0"/>
            </a:spcBef>
            <a:spcAft>
              <a:spcPct val="15000"/>
            </a:spcAft>
            <a:buChar char="•"/>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Debilidades</a:t>
          </a:r>
        </a:p>
      </dsp:txBody>
      <dsp:txXfrm>
        <a:off x="3292167" y="564277"/>
        <a:ext cx="849630" cy="523938"/>
      </dsp:txXfrm>
    </dsp:sp>
    <dsp:sp modelId="{ADBCDD3F-C649-497F-99D7-8D9B861EFCC4}">
      <dsp:nvSpPr>
        <dsp:cNvPr id="0" name=""/>
        <dsp:cNvSpPr/>
      </dsp:nvSpPr>
      <dsp:spPr>
        <a:xfrm>
          <a:off x="4176539" y="141599"/>
          <a:ext cx="311531" cy="594746"/>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93BAC90-EE1A-44D5-A0CA-46163C32CD4A}">
      <dsp:nvSpPr>
        <dsp:cNvPr id="0" name=""/>
        <dsp:cNvSpPr/>
      </dsp:nvSpPr>
      <dsp:spPr>
        <a:xfrm>
          <a:off x="4592974" y="0"/>
          <a:ext cx="883781" cy="902637"/>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CR" sz="800" b="1" kern="1200">
              <a:solidFill>
                <a:sysClr val="window" lastClr="FFFFFF"/>
              </a:solidFill>
              <a:latin typeface="Arial" panose="020B0604020202020204" pitchFamily="34" charset="0"/>
              <a:ea typeface="+mn-ea"/>
              <a:cs typeface="Arial" panose="020B0604020202020204" pitchFamily="34" charset="0"/>
            </a:rPr>
            <a:t>Diagnóstico Situacional</a:t>
          </a:r>
        </a:p>
      </dsp:txBody>
      <dsp:txXfrm>
        <a:off x="4722401" y="132188"/>
        <a:ext cx="624927" cy="6382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13CAD-6023-431E-8D0C-554F761D34BE}">
      <dsp:nvSpPr>
        <dsp:cNvPr id="0" name=""/>
        <dsp:cNvSpPr/>
      </dsp:nvSpPr>
      <dsp:spPr>
        <a:xfrm>
          <a:off x="1100029" y="126999"/>
          <a:ext cx="2714842" cy="2599056"/>
        </a:xfrm>
        <a:prstGeom prst="ellipse">
          <a:avLst/>
        </a:prstGeom>
        <a:gradFill rotWithShape="0">
          <a:gsLst>
            <a:gs pos="0">
              <a:schemeClr val="accent1">
                <a:shade val="80000"/>
                <a:alpha val="50000"/>
                <a:hueOff val="0"/>
                <a:satOff val="0"/>
                <a:lumOff val="0"/>
                <a:alphaOff val="0"/>
                <a:satMod val="103000"/>
                <a:lumMod val="102000"/>
                <a:tint val="94000"/>
              </a:schemeClr>
            </a:gs>
            <a:gs pos="50000">
              <a:schemeClr val="accent1">
                <a:shade val="80000"/>
                <a:alpha val="50000"/>
                <a:hueOff val="0"/>
                <a:satOff val="0"/>
                <a:lumOff val="0"/>
                <a:alphaOff val="0"/>
                <a:satMod val="110000"/>
                <a:lumMod val="100000"/>
                <a:shade val="100000"/>
              </a:schemeClr>
            </a:gs>
            <a:gs pos="100000">
              <a:schemeClr val="accent1">
                <a:shade val="80000"/>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es-ES" sz="1200" b="0" i="0" u="none" strike="noStrike" kern="1200" dirty="0">
              <a:effectLst/>
              <a:latin typeface="Gill Sans MT" panose="020B0502020104020203" pitchFamily="34" charset="0"/>
            </a:rPr>
            <a:t>Administrar justicia pronta, cumplida, accesible, </a:t>
          </a:r>
          <a:r>
            <a:rPr lang="es-CR" sz="1200" b="0" i="0" u="none" strike="noStrike" kern="1200" dirty="0">
              <a:effectLst/>
              <a:latin typeface="Gill Sans MT" panose="020B0502020104020203" pitchFamily="34" charset="0"/>
            </a:rPr>
            <a:t>con probidad y excelencia, </a:t>
          </a:r>
          <a:r>
            <a:rPr lang="es-ES" sz="1200" b="0" i="0" u="none" strike="noStrike" kern="1200" dirty="0">
              <a:effectLst/>
              <a:latin typeface="Gill Sans MT" panose="020B0502020104020203" pitchFamily="34" charset="0"/>
            </a:rPr>
            <a:t>de conformidad con el ordenamiento jurídico para contribuir con la paz social, el desarrollo integral y sostenible del país. </a:t>
          </a:r>
          <a:endParaRPr lang="es-ES" sz="1200" kern="1200"/>
        </a:p>
      </dsp:txBody>
      <dsp:txXfrm>
        <a:off x="1497608" y="507622"/>
        <a:ext cx="1919684" cy="1837810"/>
      </dsp:txXfrm>
    </dsp:sp>
    <dsp:sp modelId="{3068AD68-4360-46E5-9ABD-FD1E4B4B765C}">
      <dsp:nvSpPr>
        <dsp:cNvPr id="0" name=""/>
        <dsp:cNvSpPr/>
      </dsp:nvSpPr>
      <dsp:spPr>
        <a:xfrm>
          <a:off x="3526771" y="936395"/>
          <a:ext cx="1018351" cy="1018351"/>
        </a:xfrm>
        <a:prstGeom prst="ellipse">
          <a:avLst/>
        </a:prstGeom>
        <a:gradFill rotWithShape="0">
          <a:gsLst>
            <a:gs pos="0">
              <a:schemeClr val="accent1">
                <a:shade val="80000"/>
                <a:alpha val="50000"/>
                <a:hueOff val="415484"/>
                <a:satOff val="-9146"/>
                <a:lumOff val="35734"/>
                <a:alphaOff val="0"/>
                <a:satMod val="103000"/>
                <a:lumMod val="102000"/>
                <a:tint val="94000"/>
              </a:schemeClr>
            </a:gs>
            <a:gs pos="50000">
              <a:schemeClr val="accent1">
                <a:shade val="80000"/>
                <a:alpha val="50000"/>
                <a:hueOff val="415484"/>
                <a:satOff val="-9146"/>
                <a:lumOff val="35734"/>
                <a:alphaOff val="0"/>
                <a:satMod val="110000"/>
                <a:lumMod val="100000"/>
                <a:shade val="100000"/>
              </a:schemeClr>
            </a:gs>
            <a:gs pos="100000">
              <a:schemeClr val="accent1">
                <a:shade val="80000"/>
                <a:alpha val="50000"/>
                <a:hueOff val="415484"/>
                <a:satOff val="-9146"/>
                <a:lumOff val="357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b="1" kern="1200"/>
            <a:t>MISIÓN</a:t>
          </a:r>
        </a:p>
      </dsp:txBody>
      <dsp:txXfrm>
        <a:off x="3675905" y="1085529"/>
        <a:ext cx="720083" cy="7200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13CAD-6023-431E-8D0C-554F761D34BE}">
      <dsp:nvSpPr>
        <dsp:cNvPr id="0" name=""/>
        <dsp:cNvSpPr/>
      </dsp:nvSpPr>
      <dsp:spPr>
        <a:xfrm>
          <a:off x="1100029" y="126999"/>
          <a:ext cx="2714842" cy="2599056"/>
        </a:xfrm>
        <a:prstGeom prst="ellipse">
          <a:avLst/>
        </a:prstGeom>
        <a:gradFill rotWithShape="0">
          <a:gsLst>
            <a:gs pos="0">
              <a:schemeClr val="accent1">
                <a:shade val="80000"/>
                <a:alpha val="50000"/>
                <a:hueOff val="0"/>
                <a:satOff val="0"/>
                <a:lumOff val="0"/>
                <a:alphaOff val="0"/>
                <a:satMod val="103000"/>
                <a:lumMod val="102000"/>
                <a:tint val="94000"/>
              </a:schemeClr>
            </a:gs>
            <a:gs pos="50000">
              <a:schemeClr val="accent1">
                <a:shade val="80000"/>
                <a:alpha val="50000"/>
                <a:hueOff val="0"/>
                <a:satOff val="0"/>
                <a:lumOff val="0"/>
                <a:alphaOff val="0"/>
                <a:satMod val="110000"/>
                <a:lumMod val="100000"/>
                <a:shade val="100000"/>
              </a:schemeClr>
            </a:gs>
            <a:gs pos="100000">
              <a:schemeClr val="accent1">
                <a:shade val="80000"/>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es-CR" sz="1200" b="0" i="0" u="none" strike="noStrike" kern="1200" dirty="0">
              <a:effectLst/>
              <a:latin typeface="Gill Sans MT" panose="020B0502020104020203" pitchFamily="34" charset="0"/>
            </a:rPr>
            <a:t>Ser un Poder Judicial que garantice a todas las personas el pleno acceso a la justicia, que resuelva los conflictos de manera pacífica, proba, eficaz, eficiente, transparente y en apego a la ley, con personas servidoras comprometidas en su misión y valores, conscientes de su papel en el desarrollo del país.</a:t>
          </a:r>
          <a:endParaRPr lang="es-ES" sz="1200" kern="1200"/>
        </a:p>
      </dsp:txBody>
      <dsp:txXfrm>
        <a:off x="1497608" y="507622"/>
        <a:ext cx="1919684" cy="1837810"/>
      </dsp:txXfrm>
    </dsp:sp>
    <dsp:sp modelId="{3068AD68-4360-46E5-9ABD-FD1E4B4B765C}">
      <dsp:nvSpPr>
        <dsp:cNvPr id="0" name=""/>
        <dsp:cNvSpPr/>
      </dsp:nvSpPr>
      <dsp:spPr>
        <a:xfrm>
          <a:off x="3526771" y="936395"/>
          <a:ext cx="1018351" cy="1018351"/>
        </a:xfrm>
        <a:prstGeom prst="ellipse">
          <a:avLst/>
        </a:prstGeom>
        <a:gradFill rotWithShape="0">
          <a:gsLst>
            <a:gs pos="0">
              <a:schemeClr val="accent1">
                <a:shade val="80000"/>
                <a:alpha val="50000"/>
                <a:hueOff val="415484"/>
                <a:satOff val="-9146"/>
                <a:lumOff val="35734"/>
                <a:alphaOff val="0"/>
                <a:satMod val="103000"/>
                <a:lumMod val="102000"/>
                <a:tint val="94000"/>
              </a:schemeClr>
            </a:gs>
            <a:gs pos="50000">
              <a:schemeClr val="accent1">
                <a:shade val="80000"/>
                <a:alpha val="50000"/>
                <a:hueOff val="415484"/>
                <a:satOff val="-9146"/>
                <a:lumOff val="35734"/>
                <a:alphaOff val="0"/>
                <a:satMod val="110000"/>
                <a:lumMod val="100000"/>
                <a:shade val="100000"/>
              </a:schemeClr>
            </a:gs>
            <a:gs pos="100000">
              <a:schemeClr val="accent1">
                <a:shade val="80000"/>
                <a:alpha val="50000"/>
                <a:hueOff val="415484"/>
                <a:satOff val="-9146"/>
                <a:lumOff val="357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b="1" kern="1200"/>
            <a:t>VISIÓN</a:t>
          </a:r>
        </a:p>
      </dsp:txBody>
      <dsp:txXfrm>
        <a:off x="3675905" y="1085529"/>
        <a:ext cx="720083" cy="7200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5500E-9099-45D3-A49C-F7AA25CE53E7}">
      <dsp:nvSpPr>
        <dsp:cNvPr id="0" name=""/>
        <dsp:cNvSpPr/>
      </dsp:nvSpPr>
      <dsp:spPr>
        <a:xfrm>
          <a:off x="2178830" y="853422"/>
          <a:ext cx="1326389" cy="14091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b="0" kern="1200" dirty="0">
              <a:latin typeface="Gill Sans MT" panose="020B0502020104020203" pitchFamily="34" charset="0"/>
            </a:rPr>
            <a:t>EJES TRANSVERSALES</a:t>
          </a:r>
        </a:p>
      </dsp:txBody>
      <dsp:txXfrm>
        <a:off x="2373075" y="1059789"/>
        <a:ext cx="937899" cy="996427"/>
      </dsp:txXfrm>
    </dsp:sp>
    <dsp:sp modelId="{6DFCE396-20FC-488A-9665-15C3435C7A94}">
      <dsp:nvSpPr>
        <dsp:cNvPr id="0" name=""/>
        <dsp:cNvSpPr/>
      </dsp:nvSpPr>
      <dsp:spPr>
        <a:xfrm rot="16210567">
          <a:off x="2837694" y="693999"/>
          <a:ext cx="13068" cy="29493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S" sz="700" b="0" kern="1200">
            <a:solidFill>
              <a:schemeClr val="tx1"/>
            </a:solidFill>
            <a:latin typeface="Gill Sans MT" panose="020B0502020104020203" pitchFamily="34" charset="0"/>
          </a:endParaRPr>
        </a:p>
      </dsp:txBody>
      <dsp:txXfrm>
        <a:off x="2839648" y="754946"/>
        <a:ext cx="9148" cy="176963"/>
      </dsp:txXfrm>
    </dsp:sp>
    <dsp:sp modelId="{21376A26-2B16-4040-AC0C-B510C6C49F7C}">
      <dsp:nvSpPr>
        <dsp:cNvPr id="0" name=""/>
        <dsp:cNvSpPr/>
      </dsp:nvSpPr>
      <dsp:spPr>
        <a:xfrm>
          <a:off x="2393548" y="-45412"/>
          <a:ext cx="904124" cy="8741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ill Sans MT" panose="020B0502020104020203" pitchFamily="34" charset="0"/>
            </a:rPr>
            <a:t>Acceso a la Justicia</a:t>
          </a:r>
        </a:p>
      </dsp:txBody>
      <dsp:txXfrm>
        <a:off x="2525954" y="82609"/>
        <a:ext cx="639312" cy="618142"/>
      </dsp:txXfrm>
    </dsp:sp>
    <dsp:sp modelId="{F466AFCF-C6BE-411F-B5E7-400A0F5508A8}">
      <dsp:nvSpPr>
        <dsp:cNvPr id="0" name=""/>
        <dsp:cNvSpPr/>
      </dsp:nvSpPr>
      <dsp:spPr>
        <a:xfrm rot="19300579">
          <a:off x="3378439" y="978689"/>
          <a:ext cx="19864" cy="29493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a:off x="3379081" y="1039524"/>
        <a:ext cx="13905" cy="176963"/>
      </dsp:txXfrm>
    </dsp:sp>
    <dsp:sp modelId="{78A0A9F2-A6E4-4ACC-9791-84F89456EECA}">
      <dsp:nvSpPr>
        <dsp:cNvPr id="0" name=""/>
        <dsp:cNvSpPr/>
      </dsp:nvSpPr>
      <dsp:spPr>
        <a:xfrm>
          <a:off x="3301446" y="400452"/>
          <a:ext cx="904124" cy="8741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a:latin typeface="Gill Sans MT" panose="020B0502020104020203" pitchFamily="34" charset="0"/>
            </a:rPr>
            <a:t>Ambiente</a:t>
          </a:r>
          <a:endParaRPr lang="es-ES" sz="1000" b="0" kern="1200" dirty="0">
            <a:latin typeface="Gill Sans MT" panose="020B0502020104020203" pitchFamily="34" charset="0"/>
          </a:endParaRPr>
        </a:p>
      </dsp:txBody>
      <dsp:txXfrm>
        <a:off x="3433852" y="528473"/>
        <a:ext cx="639312" cy="618142"/>
      </dsp:txXfrm>
    </dsp:sp>
    <dsp:sp modelId="{3740858E-65E5-4532-A06F-A51F4C817849}">
      <dsp:nvSpPr>
        <dsp:cNvPr id="0" name=""/>
        <dsp:cNvSpPr/>
      </dsp:nvSpPr>
      <dsp:spPr>
        <a:xfrm rot="803320">
          <a:off x="3499954" y="1570424"/>
          <a:ext cx="27619" cy="29493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a:off x="3500067" y="1628452"/>
        <a:ext cx="19333" cy="176963"/>
      </dsp:txXfrm>
    </dsp:sp>
    <dsp:sp modelId="{E7A495E1-C3C3-4725-BCB9-141E6834D1D7}">
      <dsp:nvSpPr>
        <dsp:cNvPr id="0" name=""/>
        <dsp:cNvSpPr/>
      </dsp:nvSpPr>
      <dsp:spPr>
        <a:xfrm>
          <a:off x="3526767" y="1391498"/>
          <a:ext cx="904124" cy="8741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ill Sans MT" panose="020B0502020104020203" pitchFamily="34" charset="0"/>
            </a:rPr>
            <a:t>Género</a:t>
          </a:r>
        </a:p>
      </dsp:txBody>
      <dsp:txXfrm>
        <a:off x="3659173" y="1519519"/>
        <a:ext cx="639312" cy="618142"/>
      </dsp:txXfrm>
    </dsp:sp>
    <dsp:sp modelId="{FA08F016-A65A-4909-9D63-93E8F0FFBFFC}">
      <dsp:nvSpPr>
        <dsp:cNvPr id="0" name=""/>
        <dsp:cNvSpPr/>
      </dsp:nvSpPr>
      <dsp:spPr>
        <a:xfrm rot="3868544">
          <a:off x="3139887" y="2055873"/>
          <a:ext cx="20570" cy="29493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a:off x="3141643" y="2112076"/>
        <a:ext cx="14399" cy="176963"/>
      </dsp:txXfrm>
    </dsp:sp>
    <dsp:sp modelId="{7BEB5E5F-858B-449C-B502-24F351BBA0BC}">
      <dsp:nvSpPr>
        <dsp:cNvPr id="0" name=""/>
        <dsp:cNvSpPr/>
      </dsp:nvSpPr>
      <dsp:spPr>
        <a:xfrm>
          <a:off x="2896212" y="2181128"/>
          <a:ext cx="904124" cy="8741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ill Sans MT" panose="020B0502020104020203" pitchFamily="34" charset="0"/>
            </a:rPr>
            <a:t>Innovación</a:t>
          </a:r>
        </a:p>
      </dsp:txBody>
      <dsp:txXfrm>
        <a:off x="3028618" y="2309149"/>
        <a:ext cx="639312" cy="618142"/>
      </dsp:txXfrm>
    </dsp:sp>
    <dsp:sp modelId="{01126EA0-958E-435B-B814-894A209C9B93}">
      <dsp:nvSpPr>
        <dsp:cNvPr id="0" name=""/>
        <dsp:cNvSpPr/>
      </dsp:nvSpPr>
      <dsp:spPr>
        <a:xfrm rot="6941709">
          <a:off x="2520883" y="2055624"/>
          <a:ext cx="21497" cy="29493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rot="10800000">
        <a:off x="2525506" y="2111705"/>
        <a:ext cx="15048" cy="176963"/>
      </dsp:txXfrm>
    </dsp:sp>
    <dsp:sp modelId="{0C3DC1EA-F1EB-4CB2-8361-10B84F3F39B3}">
      <dsp:nvSpPr>
        <dsp:cNvPr id="0" name=""/>
        <dsp:cNvSpPr/>
      </dsp:nvSpPr>
      <dsp:spPr>
        <a:xfrm>
          <a:off x="1879825" y="2181128"/>
          <a:ext cx="904124" cy="8741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ill Sans MT" panose="020B0502020104020203" pitchFamily="34" charset="0"/>
            </a:rPr>
            <a:t>Justicia Abierta</a:t>
          </a:r>
        </a:p>
      </dsp:txBody>
      <dsp:txXfrm>
        <a:off x="2012231" y="2309149"/>
        <a:ext cx="639312" cy="618142"/>
      </dsp:txXfrm>
    </dsp:sp>
    <dsp:sp modelId="{CAC21777-B449-4ABA-9D8B-BD8FD5F07D82}">
      <dsp:nvSpPr>
        <dsp:cNvPr id="0" name=""/>
        <dsp:cNvSpPr/>
      </dsp:nvSpPr>
      <dsp:spPr>
        <a:xfrm rot="10022294">
          <a:off x="2163044" y="1564263"/>
          <a:ext cx="22146" cy="29493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rot="10800000">
        <a:off x="2169603" y="1622505"/>
        <a:ext cx="15502" cy="176963"/>
      </dsp:txXfrm>
    </dsp:sp>
    <dsp:sp modelId="{CB6B4BB3-ACE6-47FB-9D5F-E82B8EA5C6EC}">
      <dsp:nvSpPr>
        <dsp:cNvPr id="0" name=""/>
        <dsp:cNvSpPr/>
      </dsp:nvSpPr>
      <dsp:spPr>
        <a:xfrm>
          <a:off x="1218537" y="1385397"/>
          <a:ext cx="948750" cy="8741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b="0" kern="1200">
              <a:latin typeface="Gill Sans MT" panose="020B0502020104020203" pitchFamily="34" charset="0"/>
            </a:rPr>
            <a:t>Valor</a:t>
          </a:r>
          <a:r>
            <a:rPr lang="es-ES" sz="800" b="0" kern="1200">
              <a:latin typeface="Gill Sans MT" panose="020B0502020104020203" pitchFamily="34" charset="0"/>
            </a:rPr>
            <a:t> del Servicio de Administración de Justicia</a:t>
          </a:r>
          <a:endParaRPr lang="es-ES" sz="800" b="0" kern="1200" dirty="0">
            <a:latin typeface="Gill Sans MT" panose="020B0502020104020203" pitchFamily="34" charset="0"/>
          </a:endParaRPr>
        </a:p>
      </dsp:txBody>
      <dsp:txXfrm>
        <a:off x="1357478" y="1513418"/>
        <a:ext cx="670868" cy="618142"/>
      </dsp:txXfrm>
    </dsp:sp>
    <dsp:sp modelId="{22021134-3B74-48DC-83A6-7CE6FB89C939}">
      <dsp:nvSpPr>
        <dsp:cNvPr id="0" name=""/>
        <dsp:cNvSpPr/>
      </dsp:nvSpPr>
      <dsp:spPr>
        <a:xfrm rot="13092706">
          <a:off x="2282992" y="978888"/>
          <a:ext cx="21482" cy="29493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rot="10800000">
        <a:off x="2288747" y="1039868"/>
        <a:ext cx="15037" cy="176963"/>
      </dsp:txXfrm>
    </dsp:sp>
    <dsp:sp modelId="{EBB377B5-E82F-4D59-AF69-63D6C2E711CD}">
      <dsp:nvSpPr>
        <dsp:cNvPr id="0" name=""/>
        <dsp:cNvSpPr/>
      </dsp:nvSpPr>
      <dsp:spPr>
        <a:xfrm>
          <a:off x="1474712" y="400375"/>
          <a:ext cx="904124" cy="8741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0" kern="1200" dirty="0">
              <a:latin typeface="Gill Sans MT" panose="020B0502020104020203" pitchFamily="34" charset="0"/>
            </a:rPr>
            <a:t>Valores Institucionales</a:t>
          </a:r>
        </a:p>
      </dsp:txBody>
      <dsp:txXfrm>
        <a:off x="1607118" y="528396"/>
        <a:ext cx="639312" cy="618142"/>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C9960B2E4446B4ABADE90740F26A40D" ma:contentTypeVersion="18" ma:contentTypeDescription="Crear nuevo documento." ma:contentTypeScope="" ma:versionID="d56683b55eaec4a6a8d91fbf43f33b05">
  <xsd:schema xmlns:xsd="http://www.w3.org/2001/XMLSchema" xmlns:xs="http://www.w3.org/2001/XMLSchema" xmlns:p="http://schemas.microsoft.com/office/2006/metadata/properties" xmlns:ns2="8e2ccb3d-e4d9-4aeb-9570-4ca27ce6c3d4" xmlns:ns3="40ce0331-a52a-4a98-99d6-aa89f32efeac" targetNamespace="http://schemas.microsoft.com/office/2006/metadata/properties" ma:root="true" ma:fieldsID="559aacd1f14618339b7f835be0a7f361" ns2:_="" ns3:_="">
    <xsd:import namespace="8e2ccb3d-e4d9-4aeb-9570-4ca27ce6c3d4"/>
    <xsd:import namespace="40ce0331-a52a-4a98-99d6-aa89f32efe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ccb3d-e4d9-4aeb-9570-4ca27ce6c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e0331-a52a-4a98-99d6-aa89f32efea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3f23592c-7b36-474b-a5e3-b6c5c41765d9}" ma:internalName="TaxCatchAll" ma:showField="CatchAllData" ma:web="40ce0331-a52a-4a98-99d6-aa89f32efe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0ce0331-a52a-4a98-99d6-aa89f32efeac" xsi:nil="true"/>
    <lcf76f155ced4ddcb4097134ff3c332f xmlns="8e2ccb3d-e4d9-4aeb-9570-4ca27ce6c3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DEDDC8-E312-4C93-BB32-0F915D857DD4}">
  <ds:schemaRefs>
    <ds:schemaRef ds:uri="http://schemas.openxmlformats.org/officeDocument/2006/bibliography"/>
  </ds:schemaRefs>
</ds:datastoreItem>
</file>

<file path=customXml/itemProps2.xml><?xml version="1.0" encoding="utf-8"?>
<ds:datastoreItem xmlns:ds="http://schemas.openxmlformats.org/officeDocument/2006/customXml" ds:itemID="{8FE8413A-632A-413C-8681-4FE4EB41E3B4}">
  <ds:schemaRefs>
    <ds:schemaRef ds:uri="http://schemas.microsoft.com/sharepoint/v3/contenttype/forms"/>
  </ds:schemaRefs>
</ds:datastoreItem>
</file>

<file path=customXml/itemProps3.xml><?xml version="1.0" encoding="utf-8"?>
<ds:datastoreItem xmlns:ds="http://schemas.openxmlformats.org/officeDocument/2006/customXml" ds:itemID="{387EA0E0-C6E7-4D8B-9282-ED2D6C17D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ccb3d-e4d9-4aeb-9570-4ca27ce6c3d4"/>
    <ds:schemaRef ds:uri="40ce0331-a52a-4a98-99d6-aa89f32ef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EA73B-2D0E-4B12-9FD5-4B6D9C54F7EE}">
  <ds:schemaRefs>
    <ds:schemaRef ds:uri="http://schemas.microsoft.com/office/2006/metadata/properties"/>
    <ds:schemaRef ds:uri="http://schemas.microsoft.com/office/infopath/2007/PartnerControls"/>
    <ds:schemaRef ds:uri="40ce0331-a52a-4a98-99d6-aa89f32efeac"/>
    <ds:schemaRef ds:uri="8e2ccb3d-e4d9-4aeb-9570-4ca27ce6c3d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29467</Words>
  <Characters>162071</Characters>
  <Application>Microsoft Office Word</Application>
  <DocSecurity>0</DocSecurity>
  <Lines>1350</Lines>
  <Paragraphs>382</Paragraphs>
  <ScaleCrop>false</ScaleCrop>
  <HeadingPairs>
    <vt:vector size="2" baseType="variant">
      <vt:variant>
        <vt:lpstr>Título</vt:lpstr>
      </vt:variant>
      <vt:variant>
        <vt:i4>1</vt:i4>
      </vt:variant>
    </vt:vector>
  </HeadingPairs>
  <TitlesOfParts>
    <vt:vector size="1" baseType="lpstr">
      <vt:lpstr>informe final PEI</vt:lpstr>
    </vt:vector>
  </TitlesOfParts>
  <Company>Poder Judicial</Company>
  <LinksUpToDate>false</LinksUpToDate>
  <CharactersWithSpaces>191156</CharactersWithSpaces>
  <SharedDoc>false</SharedDoc>
  <HLinks>
    <vt:vector size="246" baseType="variant">
      <vt:variant>
        <vt:i4>5439572</vt:i4>
      </vt:variant>
      <vt:variant>
        <vt:i4>201</vt:i4>
      </vt:variant>
      <vt:variant>
        <vt:i4>0</vt:i4>
      </vt:variant>
      <vt:variant>
        <vt:i4>5</vt:i4>
      </vt:variant>
      <vt:variant>
        <vt:lpwstr>https://pjcr.sharepoint.com/:x:/s/procesosPJ/ES5cJed0N7NFlj6ZBuLCcMIBqBweaj94awKKW1wNzxPdWQ?e=Nkgsor</vt:lpwstr>
      </vt:variant>
      <vt:variant>
        <vt:lpwstr/>
      </vt:variant>
      <vt:variant>
        <vt:i4>1179694</vt:i4>
      </vt:variant>
      <vt:variant>
        <vt:i4>198</vt:i4>
      </vt:variant>
      <vt:variant>
        <vt:i4>0</vt:i4>
      </vt:variant>
      <vt:variant>
        <vt:i4>5</vt:i4>
      </vt:variant>
      <vt:variant>
        <vt:lpwstr>https://pjcr.sharepoint.com/:w:/s/procesosPJ/EfboPUl-A-BOgOcl78L9WF4BGIvGoGrXWoq_mvw5XDxAJw?e=toSFTz</vt:lpwstr>
      </vt:variant>
      <vt:variant>
        <vt:lpwstr/>
      </vt:variant>
      <vt:variant>
        <vt:i4>65556</vt:i4>
      </vt:variant>
      <vt:variant>
        <vt:i4>195</vt:i4>
      </vt:variant>
      <vt:variant>
        <vt:i4>0</vt:i4>
      </vt:variant>
      <vt:variant>
        <vt:i4>5</vt:i4>
      </vt:variant>
      <vt:variant>
        <vt:lpwstr>https://pjcr.sharepoint.com/:x:/s/procesosPJ/ERr8QQo3pYNBquKpaWv5tNsBIuFAf5OqPmnFOWkyBHJGIg?e=5ASCos</vt:lpwstr>
      </vt:variant>
      <vt:variant>
        <vt:lpwstr/>
      </vt:variant>
      <vt:variant>
        <vt:i4>5374075</vt:i4>
      </vt:variant>
      <vt:variant>
        <vt:i4>192</vt:i4>
      </vt:variant>
      <vt:variant>
        <vt:i4>0</vt:i4>
      </vt:variant>
      <vt:variant>
        <vt:i4>5</vt:i4>
      </vt:variant>
      <vt:variant>
        <vt:lpwstr>https://pjcr.sharepoint.com/:w:/s/procesosPJ/EeDjR4itftVAtoysDD7AjXgBsaONwQ81rD39Nw1_STU0Fg?e=zBu2lI</vt:lpwstr>
      </vt:variant>
      <vt:variant>
        <vt:lpwstr/>
      </vt:variant>
      <vt:variant>
        <vt:i4>655464</vt:i4>
      </vt:variant>
      <vt:variant>
        <vt:i4>189</vt:i4>
      </vt:variant>
      <vt:variant>
        <vt:i4>0</vt:i4>
      </vt:variant>
      <vt:variant>
        <vt:i4>5</vt:i4>
      </vt:variant>
      <vt:variant>
        <vt:lpwstr>https://pjcr.sharepoint.com/:w:/s/procesosPJ/EZtaIQ02mhFCuP1q_yOH_9QBSjOYN6tVz1ZD6PUEs-C_Qw?e=5qNHE1</vt:lpwstr>
      </vt:variant>
      <vt:variant>
        <vt:lpwstr/>
      </vt:variant>
      <vt:variant>
        <vt:i4>4718687</vt:i4>
      </vt:variant>
      <vt:variant>
        <vt:i4>186</vt:i4>
      </vt:variant>
      <vt:variant>
        <vt:i4>0</vt:i4>
      </vt:variant>
      <vt:variant>
        <vt:i4>5</vt:i4>
      </vt:variant>
      <vt:variant>
        <vt:lpwstr>https://pjcr.sharepoint.com/:w:/s/procesosPJ/EeecEjC3khFPuz8NMH-HloQB5VM9Ia67oAJ78OLL42c3jQ?e=m0IcaT</vt:lpwstr>
      </vt:variant>
      <vt:variant>
        <vt:lpwstr/>
      </vt:variant>
      <vt:variant>
        <vt:i4>19</vt:i4>
      </vt:variant>
      <vt:variant>
        <vt:i4>183</vt:i4>
      </vt:variant>
      <vt:variant>
        <vt:i4>0</vt:i4>
      </vt:variant>
      <vt:variant>
        <vt:i4>5</vt:i4>
      </vt:variant>
      <vt:variant>
        <vt:lpwstr>https://pjcr.sharepoint.com/:w:/s/procesosPJ/ERUBTgJsNtBBv0SMJkt6LewBEP0c-nZjGJVDTYzjyqAMug?e=6zxfAq</vt:lpwstr>
      </vt:variant>
      <vt:variant>
        <vt:lpwstr/>
      </vt:variant>
      <vt:variant>
        <vt:i4>5374036</vt:i4>
      </vt:variant>
      <vt:variant>
        <vt:i4>180</vt:i4>
      </vt:variant>
      <vt:variant>
        <vt:i4>0</vt:i4>
      </vt:variant>
      <vt:variant>
        <vt:i4>5</vt:i4>
      </vt:variant>
      <vt:variant>
        <vt:lpwstr>https://planificacion.poder-judicial.go.cr/index.php/estrategia/politicas-institucionales</vt:lpwstr>
      </vt:variant>
      <vt:variant>
        <vt:lpwstr/>
      </vt:variant>
      <vt:variant>
        <vt:i4>6225937</vt:i4>
      </vt:variant>
      <vt:variant>
        <vt:i4>177</vt:i4>
      </vt:variant>
      <vt:variant>
        <vt:i4>0</vt:i4>
      </vt:variant>
      <vt:variant>
        <vt:i4>5</vt:i4>
      </vt:variant>
      <vt:variant>
        <vt:lpwstr>https://pei.poder-judicial.go.cr/</vt:lpwstr>
      </vt:variant>
      <vt:variant>
        <vt:lpwstr/>
      </vt:variant>
      <vt:variant>
        <vt:i4>1245247</vt:i4>
      </vt:variant>
      <vt:variant>
        <vt:i4>170</vt:i4>
      </vt:variant>
      <vt:variant>
        <vt:i4>0</vt:i4>
      </vt:variant>
      <vt:variant>
        <vt:i4>5</vt:i4>
      </vt:variant>
      <vt:variant>
        <vt:lpwstr/>
      </vt:variant>
      <vt:variant>
        <vt:lpwstr>_Toc177105974</vt:lpwstr>
      </vt:variant>
      <vt:variant>
        <vt:i4>1245247</vt:i4>
      </vt:variant>
      <vt:variant>
        <vt:i4>164</vt:i4>
      </vt:variant>
      <vt:variant>
        <vt:i4>0</vt:i4>
      </vt:variant>
      <vt:variant>
        <vt:i4>5</vt:i4>
      </vt:variant>
      <vt:variant>
        <vt:lpwstr/>
      </vt:variant>
      <vt:variant>
        <vt:lpwstr>_Toc177105973</vt:lpwstr>
      </vt:variant>
      <vt:variant>
        <vt:i4>1245247</vt:i4>
      </vt:variant>
      <vt:variant>
        <vt:i4>158</vt:i4>
      </vt:variant>
      <vt:variant>
        <vt:i4>0</vt:i4>
      </vt:variant>
      <vt:variant>
        <vt:i4>5</vt:i4>
      </vt:variant>
      <vt:variant>
        <vt:lpwstr/>
      </vt:variant>
      <vt:variant>
        <vt:lpwstr>_Toc177105972</vt:lpwstr>
      </vt:variant>
      <vt:variant>
        <vt:i4>1245247</vt:i4>
      </vt:variant>
      <vt:variant>
        <vt:i4>152</vt:i4>
      </vt:variant>
      <vt:variant>
        <vt:i4>0</vt:i4>
      </vt:variant>
      <vt:variant>
        <vt:i4>5</vt:i4>
      </vt:variant>
      <vt:variant>
        <vt:lpwstr/>
      </vt:variant>
      <vt:variant>
        <vt:lpwstr>_Toc177105971</vt:lpwstr>
      </vt:variant>
      <vt:variant>
        <vt:i4>1245247</vt:i4>
      </vt:variant>
      <vt:variant>
        <vt:i4>146</vt:i4>
      </vt:variant>
      <vt:variant>
        <vt:i4>0</vt:i4>
      </vt:variant>
      <vt:variant>
        <vt:i4>5</vt:i4>
      </vt:variant>
      <vt:variant>
        <vt:lpwstr/>
      </vt:variant>
      <vt:variant>
        <vt:lpwstr>_Toc177105970</vt:lpwstr>
      </vt:variant>
      <vt:variant>
        <vt:i4>1179711</vt:i4>
      </vt:variant>
      <vt:variant>
        <vt:i4>140</vt:i4>
      </vt:variant>
      <vt:variant>
        <vt:i4>0</vt:i4>
      </vt:variant>
      <vt:variant>
        <vt:i4>5</vt:i4>
      </vt:variant>
      <vt:variant>
        <vt:lpwstr/>
      </vt:variant>
      <vt:variant>
        <vt:lpwstr>_Toc177105969</vt:lpwstr>
      </vt:variant>
      <vt:variant>
        <vt:i4>1179711</vt:i4>
      </vt:variant>
      <vt:variant>
        <vt:i4>134</vt:i4>
      </vt:variant>
      <vt:variant>
        <vt:i4>0</vt:i4>
      </vt:variant>
      <vt:variant>
        <vt:i4>5</vt:i4>
      </vt:variant>
      <vt:variant>
        <vt:lpwstr/>
      </vt:variant>
      <vt:variant>
        <vt:lpwstr>_Toc177105968</vt:lpwstr>
      </vt:variant>
      <vt:variant>
        <vt:i4>1179711</vt:i4>
      </vt:variant>
      <vt:variant>
        <vt:i4>128</vt:i4>
      </vt:variant>
      <vt:variant>
        <vt:i4>0</vt:i4>
      </vt:variant>
      <vt:variant>
        <vt:i4>5</vt:i4>
      </vt:variant>
      <vt:variant>
        <vt:lpwstr/>
      </vt:variant>
      <vt:variant>
        <vt:lpwstr>_Toc177105967</vt:lpwstr>
      </vt:variant>
      <vt:variant>
        <vt:i4>1179711</vt:i4>
      </vt:variant>
      <vt:variant>
        <vt:i4>122</vt:i4>
      </vt:variant>
      <vt:variant>
        <vt:i4>0</vt:i4>
      </vt:variant>
      <vt:variant>
        <vt:i4>5</vt:i4>
      </vt:variant>
      <vt:variant>
        <vt:lpwstr/>
      </vt:variant>
      <vt:variant>
        <vt:lpwstr>_Toc177105966</vt:lpwstr>
      </vt:variant>
      <vt:variant>
        <vt:i4>1179711</vt:i4>
      </vt:variant>
      <vt:variant>
        <vt:i4>116</vt:i4>
      </vt:variant>
      <vt:variant>
        <vt:i4>0</vt:i4>
      </vt:variant>
      <vt:variant>
        <vt:i4>5</vt:i4>
      </vt:variant>
      <vt:variant>
        <vt:lpwstr/>
      </vt:variant>
      <vt:variant>
        <vt:lpwstr>_Toc177105965</vt:lpwstr>
      </vt:variant>
      <vt:variant>
        <vt:i4>1179711</vt:i4>
      </vt:variant>
      <vt:variant>
        <vt:i4>110</vt:i4>
      </vt:variant>
      <vt:variant>
        <vt:i4>0</vt:i4>
      </vt:variant>
      <vt:variant>
        <vt:i4>5</vt:i4>
      </vt:variant>
      <vt:variant>
        <vt:lpwstr/>
      </vt:variant>
      <vt:variant>
        <vt:lpwstr>_Toc177105964</vt:lpwstr>
      </vt:variant>
      <vt:variant>
        <vt:i4>1179711</vt:i4>
      </vt:variant>
      <vt:variant>
        <vt:i4>104</vt:i4>
      </vt:variant>
      <vt:variant>
        <vt:i4>0</vt:i4>
      </vt:variant>
      <vt:variant>
        <vt:i4>5</vt:i4>
      </vt:variant>
      <vt:variant>
        <vt:lpwstr/>
      </vt:variant>
      <vt:variant>
        <vt:lpwstr>_Toc177105963</vt:lpwstr>
      </vt:variant>
      <vt:variant>
        <vt:i4>1179711</vt:i4>
      </vt:variant>
      <vt:variant>
        <vt:i4>98</vt:i4>
      </vt:variant>
      <vt:variant>
        <vt:i4>0</vt:i4>
      </vt:variant>
      <vt:variant>
        <vt:i4>5</vt:i4>
      </vt:variant>
      <vt:variant>
        <vt:lpwstr/>
      </vt:variant>
      <vt:variant>
        <vt:lpwstr>_Toc177105962</vt:lpwstr>
      </vt:variant>
      <vt:variant>
        <vt:i4>1179711</vt:i4>
      </vt:variant>
      <vt:variant>
        <vt:i4>92</vt:i4>
      </vt:variant>
      <vt:variant>
        <vt:i4>0</vt:i4>
      </vt:variant>
      <vt:variant>
        <vt:i4>5</vt:i4>
      </vt:variant>
      <vt:variant>
        <vt:lpwstr/>
      </vt:variant>
      <vt:variant>
        <vt:lpwstr>_Toc177105961</vt:lpwstr>
      </vt:variant>
      <vt:variant>
        <vt:i4>1179711</vt:i4>
      </vt:variant>
      <vt:variant>
        <vt:i4>86</vt:i4>
      </vt:variant>
      <vt:variant>
        <vt:i4>0</vt:i4>
      </vt:variant>
      <vt:variant>
        <vt:i4>5</vt:i4>
      </vt:variant>
      <vt:variant>
        <vt:lpwstr/>
      </vt:variant>
      <vt:variant>
        <vt:lpwstr>_Toc177105960</vt:lpwstr>
      </vt:variant>
      <vt:variant>
        <vt:i4>1114175</vt:i4>
      </vt:variant>
      <vt:variant>
        <vt:i4>80</vt:i4>
      </vt:variant>
      <vt:variant>
        <vt:i4>0</vt:i4>
      </vt:variant>
      <vt:variant>
        <vt:i4>5</vt:i4>
      </vt:variant>
      <vt:variant>
        <vt:lpwstr/>
      </vt:variant>
      <vt:variant>
        <vt:lpwstr>_Toc177105959</vt:lpwstr>
      </vt:variant>
      <vt:variant>
        <vt:i4>1114175</vt:i4>
      </vt:variant>
      <vt:variant>
        <vt:i4>74</vt:i4>
      </vt:variant>
      <vt:variant>
        <vt:i4>0</vt:i4>
      </vt:variant>
      <vt:variant>
        <vt:i4>5</vt:i4>
      </vt:variant>
      <vt:variant>
        <vt:lpwstr/>
      </vt:variant>
      <vt:variant>
        <vt:lpwstr>_Toc177105958</vt:lpwstr>
      </vt:variant>
      <vt:variant>
        <vt:i4>1114175</vt:i4>
      </vt:variant>
      <vt:variant>
        <vt:i4>68</vt:i4>
      </vt:variant>
      <vt:variant>
        <vt:i4>0</vt:i4>
      </vt:variant>
      <vt:variant>
        <vt:i4>5</vt:i4>
      </vt:variant>
      <vt:variant>
        <vt:lpwstr/>
      </vt:variant>
      <vt:variant>
        <vt:lpwstr>_Toc177105957</vt:lpwstr>
      </vt:variant>
      <vt:variant>
        <vt:i4>1114175</vt:i4>
      </vt:variant>
      <vt:variant>
        <vt:i4>62</vt:i4>
      </vt:variant>
      <vt:variant>
        <vt:i4>0</vt:i4>
      </vt:variant>
      <vt:variant>
        <vt:i4>5</vt:i4>
      </vt:variant>
      <vt:variant>
        <vt:lpwstr/>
      </vt:variant>
      <vt:variant>
        <vt:lpwstr>_Toc177105956</vt:lpwstr>
      </vt:variant>
      <vt:variant>
        <vt:i4>1114175</vt:i4>
      </vt:variant>
      <vt:variant>
        <vt:i4>56</vt:i4>
      </vt:variant>
      <vt:variant>
        <vt:i4>0</vt:i4>
      </vt:variant>
      <vt:variant>
        <vt:i4>5</vt:i4>
      </vt:variant>
      <vt:variant>
        <vt:lpwstr/>
      </vt:variant>
      <vt:variant>
        <vt:lpwstr>_Toc177105955</vt:lpwstr>
      </vt:variant>
      <vt:variant>
        <vt:i4>1114175</vt:i4>
      </vt:variant>
      <vt:variant>
        <vt:i4>50</vt:i4>
      </vt:variant>
      <vt:variant>
        <vt:i4>0</vt:i4>
      </vt:variant>
      <vt:variant>
        <vt:i4>5</vt:i4>
      </vt:variant>
      <vt:variant>
        <vt:lpwstr/>
      </vt:variant>
      <vt:variant>
        <vt:lpwstr>_Toc177105954</vt:lpwstr>
      </vt:variant>
      <vt:variant>
        <vt:i4>1114175</vt:i4>
      </vt:variant>
      <vt:variant>
        <vt:i4>44</vt:i4>
      </vt:variant>
      <vt:variant>
        <vt:i4>0</vt:i4>
      </vt:variant>
      <vt:variant>
        <vt:i4>5</vt:i4>
      </vt:variant>
      <vt:variant>
        <vt:lpwstr/>
      </vt:variant>
      <vt:variant>
        <vt:lpwstr>_Toc177105953</vt:lpwstr>
      </vt:variant>
      <vt:variant>
        <vt:i4>1114175</vt:i4>
      </vt:variant>
      <vt:variant>
        <vt:i4>38</vt:i4>
      </vt:variant>
      <vt:variant>
        <vt:i4>0</vt:i4>
      </vt:variant>
      <vt:variant>
        <vt:i4>5</vt:i4>
      </vt:variant>
      <vt:variant>
        <vt:lpwstr/>
      </vt:variant>
      <vt:variant>
        <vt:lpwstr>_Toc177105952</vt:lpwstr>
      </vt:variant>
      <vt:variant>
        <vt:i4>1114175</vt:i4>
      </vt:variant>
      <vt:variant>
        <vt:i4>32</vt:i4>
      </vt:variant>
      <vt:variant>
        <vt:i4>0</vt:i4>
      </vt:variant>
      <vt:variant>
        <vt:i4>5</vt:i4>
      </vt:variant>
      <vt:variant>
        <vt:lpwstr/>
      </vt:variant>
      <vt:variant>
        <vt:lpwstr>_Toc177105951</vt:lpwstr>
      </vt:variant>
      <vt:variant>
        <vt:i4>1114175</vt:i4>
      </vt:variant>
      <vt:variant>
        <vt:i4>26</vt:i4>
      </vt:variant>
      <vt:variant>
        <vt:i4>0</vt:i4>
      </vt:variant>
      <vt:variant>
        <vt:i4>5</vt:i4>
      </vt:variant>
      <vt:variant>
        <vt:lpwstr/>
      </vt:variant>
      <vt:variant>
        <vt:lpwstr>_Toc177105950</vt:lpwstr>
      </vt:variant>
      <vt:variant>
        <vt:i4>1048639</vt:i4>
      </vt:variant>
      <vt:variant>
        <vt:i4>20</vt:i4>
      </vt:variant>
      <vt:variant>
        <vt:i4>0</vt:i4>
      </vt:variant>
      <vt:variant>
        <vt:i4>5</vt:i4>
      </vt:variant>
      <vt:variant>
        <vt:lpwstr/>
      </vt:variant>
      <vt:variant>
        <vt:lpwstr>_Toc177105949</vt:lpwstr>
      </vt:variant>
      <vt:variant>
        <vt:i4>6094966</vt:i4>
      </vt:variant>
      <vt:variant>
        <vt:i4>15</vt:i4>
      </vt:variant>
      <vt:variant>
        <vt:i4>0</vt:i4>
      </vt:variant>
      <vt:variant>
        <vt:i4>5</vt:i4>
      </vt:variant>
      <vt:variant>
        <vt:lpwstr>mailto:planificacion@poder-judicial.go.cr</vt:lpwstr>
      </vt:variant>
      <vt:variant>
        <vt:lpwstr/>
      </vt:variant>
      <vt:variant>
        <vt:i4>2359297</vt:i4>
      </vt:variant>
      <vt:variant>
        <vt:i4>12</vt:i4>
      </vt:variant>
      <vt:variant>
        <vt:i4>0</vt:i4>
      </vt:variant>
      <vt:variant>
        <vt:i4>5</vt:i4>
      </vt:variant>
      <vt:variant>
        <vt:lpwstr>mailto:mmccalla@Poder-Judicial.go.cr</vt:lpwstr>
      </vt:variant>
      <vt:variant>
        <vt:lpwstr/>
      </vt:variant>
      <vt:variant>
        <vt:i4>5963890</vt:i4>
      </vt:variant>
      <vt:variant>
        <vt:i4>9</vt:i4>
      </vt:variant>
      <vt:variant>
        <vt:i4>0</vt:i4>
      </vt:variant>
      <vt:variant>
        <vt:i4>5</vt:i4>
      </vt:variant>
      <vt:variant>
        <vt:lpwstr>mailto:dmadrigalq@Poder-Judicial.go.cr</vt:lpwstr>
      </vt:variant>
      <vt:variant>
        <vt:lpwstr/>
      </vt:variant>
      <vt:variant>
        <vt:i4>2359297</vt:i4>
      </vt:variant>
      <vt:variant>
        <vt:i4>6</vt:i4>
      </vt:variant>
      <vt:variant>
        <vt:i4>0</vt:i4>
      </vt:variant>
      <vt:variant>
        <vt:i4>5</vt:i4>
      </vt:variant>
      <vt:variant>
        <vt:lpwstr>mailto:mmccalla@Poder-Judicial.go.cr</vt:lpwstr>
      </vt:variant>
      <vt:variant>
        <vt:lpwstr/>
      </vt:variant>
      <vt:variant>
        <vt:i4>5111911</vt:i4>
      </vt:variant>
      <vt:variant>
        <vt:i4>3</vt:i4>
      </vt:variant>
      <vt:variant>
        <vt:i4>0</vt:i4>
      </vt:variant>
      <vt:variant>
        <vt:i4>5</vt:i4>
      </vt:variant>
      <vt:variant>
        <vt:lpwstr>mailto:eramirezar@Poder-Judicial.go.cr</vt:lpwstr>
      </vt:variant>
      <vt:variant>
        <vt:lpwstr/>
      </vt:variant>
      <vt:variant>
        <vt:i4>3342349</vt:i4>
      </vt:variant>
      <vt:variant>
        <vt:i4>0</vt:i4>
      </vt:variant>
      <vt:variant>
        <vt:i4>0</vt:i4>
      </vt:variant>
      <vt:variant>
        <vt:i4>5</vt:i4>
      </vt:variant>
      <vt:variant>
        <vt:lpwstr>mailto:mmesent@Poder-Judicial.go.cr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PEI</dc:title>
  <dc:subject/>
  <dc:creator>Melissa Mesen Trejos</dc:creator>
  <cp:keywords/>
  <cp:lastModifiedBy>Ellen Villegas Hernández</cp:lastModifiedBy>
  <cp:revision>1</cp:revision>
  <cp:lastPrinted>2018-12-01T04:27:00Z</cp:lastPrinted>
  <dcterms:created xsi:type="dcterms:W3CDTF">2025-01-24T22:13:00Z</dcterms:created>
  <dcterms:modified xsi:type="dcterms:W3CDTF">2025-01-24T22:13:00Z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0x010100BC9960B2E4446B4ABADE90740F26A40D</vt:lpwstr>
  </property>
</Properties>
</file>