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DBF1" w14:textId="1A34EBB4" w:rsidR="006D3713" w:rsidRPr="00E923F4" w:rsidRDefault="00CC07FD" w:rsidP="00D14EB2">
      <w:pPr>
        <w:jc w:val="both"/>
        <w:rPr>
          <w:rFonts w:ascii="Avenir Next LT Pro Light" w:hAnsi="Avenir Next LT Pro Light"/>
          <w:sz w:val="22"/>
          <w:szCs w:val="22"/>
        </w:rPr>
      </w:pPr>
      <w:r w:rsidRPr="00E923F4">
        <w:rPr>
          <w:rFonts w:ascii="Avenir Next LT Pro Light" w:hAnsi="Avenir Next LT Pro Light"/>
          <w:noProof/>
          <w:sz w:val="22"/>
          <w:szCs w:val="22"/>
        </w:rPr>
        <w:drawing>
          <wp:anchor distT="0" distB="0" distL="114300" distR="114300" simplePos="0" relativeHeight="251658242" behindDoc="0" locked="0" layoutInCell="1" allowOverlap="1" wp14:anchorId="126EDE09" wp14:editId="1BA13321">
            <wp:simplePos x="0" y="0"/>
            <wp:positionH relativeFrom="column">
              <wp:posOffset>12065</wp:posOffset>
            </wp:positionH>
            <wp:positionV relativeFrom="paragraph">
              <wp:posOffset>1047</wp:posOffset>
            </wp:positionV>
            <wp:extent cx="7556500" cy="10693400"/>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ADA rojo - 1-01.png"/>
                    <pic:cNvPicPr/>
                  </pic:nvPicPr>
                  <pic:blipFill>
                    <a:blip r:embed="rId7">
                      <a:extLst>
                        <a:ext uri="{28A0092B-C50C-407E-A947-70E740481C1C}">
                          <a14:useLocalDpi xmlns:a14="http://schemas.microsoft.com/office/drawing/2010/main" val="0"/>
                        </a:ext>
                      </a:extLst>
                    </a:blip>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752C30D5" w14:textId="3F9AC856" w:rsidR="006D3713" w:rsidRPr="00E923F4" w:rsidRDefault="00EB1F66" w:rsidP="00D14EB2">
      <w:pPr>
        <w:jc w:val="both"/>
        <w:rPr>
          <w:rFonts w:ascii="Avenir Next LT Pro Light" w:hAnsi="Avenir Next LT Pro Light"/>
          <w:sz w:val="22"/>
          <w:szCs w:val="22"/>
        </w:rPr>
        <w:sectPr w:rsidR="006D3713" w:rsidRPr="00E923F4" w:rsidSect="00DC0C41">
          <w:pgSz w:w="11900" w:h="16840"/>
          <w:pgMar w:top="0" w:right="0" w:bottom="0" w:left="0" w:header="709" w:footer="709" w:gutter="0"/>
          <w:cols w:space="708"/>
          <w:docGrid w:linePitch="360"/>
        </w:sectPr>
      </w:pPr>
      <w:r w:rsidRPr="00E923F4">
        <w:rPr>
          <w:rFonts w:ascii="Avenir Next LT Pro Light" w:hAnsi="Avenir Next LT Pro Light"/>
          <w:noProof/>
          <w:sz w:val="22"/>
          <w:szCs w:val="22"/>
        </w:rPr>
        <w:drawing>
          <wp:anchor distT="0" distB="0" distL="114300" distR="114300" simplePos="0" relativeHeight="251658243" behindDoc="0" locked="0" layoutInCell="1" allowOverlap="1" wp14:anchorId="3E0A0DE7" wp14:editId="72D84220">
            <wp:simplePos x="0" y="0"/>
            <wp:positionH relativeFrom="column">
              <wp:posOffset>4602595</wp:posOffset>
            </wp:positionH>
            <wp:positionV relativeFrom="paragraph">
              <wp:posOffset>9486265</wp:posOffset>
            </wp:positionV>
            <wp:extent cx="1643449" cy="644409"/>
            <wp:effectExtent l="0" t="0" r="0" b="0"/>
            <wp:wrapNone/>
            <wp:docPr id="16" name="Imagen 1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Text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3449" cy="6444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23F4">
        <w:rPr>
          <w:rFonts w:ascii="Avenir Next LT Pro Light" w:hAnsi="Avenir Next LT Pro Light"/>
          <w:noProof/>
          <w:sz w:val="22"/>
          <w:szCs w:val="22"/>
        </w:rPr>
        <w:drawing>
          <wp:anchor distT="0" distB="0" distL="114300" distR="114300" simplePos="0" relativeHeight="251658248" behindDoc="0" locked="0" layoutInCell="1" allowOverlap="1" wp14:anchorId="325C6011" wp14:editId="36628592">
            <wp:simplePos x="0" y="0"/>
            <wp:positionH relativeFrom="margin">
              <wp:posOffset>3006032</wp:posOffset>
            </wp:positionH>
            <wp:positionV relativeFrom="paragraph">
              <wp:posOffset>9397826</wp:posOffset>
            </wp:positionV>
            <wp:extent cx="872490" cy="817880"/>
            <wp:effectExtent l="0" t="0" r="3810" b="1270"/>
            <wp:wrapSquare wrapText="bothSides"/>
            <wp:docPr id="6" name="Imagen 6"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magen que contiene Diagram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90" cy="817880"/>
                    </a:xfrm>
                    <a:prstGeom prst="rect">
                      <a:avLst/>
                    </a:prstGeom>
                    <a:noFill/>
                  </pic:spPr>
                </pic:pic>
              </a:graphicData>
            </a:graphic>
            <wp14:sizeRelH relativeFrom="page">
              <wp14:pctWidth>0</wp14:pctWidth>
            </wp14:sizeRelH>
            <wp14:sizeRelV relativeFrom="page">
              <wp14:pctHeight>0</wp14:pctHeight>
            </wp14:sizeRelV>
          </wp:anchor>
        </w:drawing>
      </w:r>
      <w:r w:rsidR="00462209" w:rsidRPr="00E923F4">
        <w:rPr>
          <w:rFonts w:ascii="Avenir Next LT Pro Light" w:hAnsi="Avenir Next LT Pro Light"/>
          <w:noProof/>
          <w:sz w:val="22"/>
          <w:szCs w:val="22"/>
        </w:rPr>
        <mc:AlternateContent>
          <mc:Choice Requires="wps">
            <w:drawing>
              <wp:anchor distT="0" distB="0" distL="114300" distR="114300" simplePos="0" relativeHeight="251658247" behindDoc="0" locked="0" layoutInCell="1" allowOverlap="1" wp14:anchorId="1CDC1CB5" wp14:editId="48E8F550">
                <wp:simplePos x="0" y="0"/>
                <wp:positionH relativeFrom="column">
                  <wp:posOffset>4821538</wp:posOffset>
                </wp:positionH>
                <wp:positionV relativeFrom="paragraph">
                  <wp:posOffset>7968393</wp:posOffset>
                </wp:positionV>
                <wp:extent cx="3429000" cy="3302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330200"/>
                        </a:xfrm>
                        <a:prstGeom prst="rect">
                          <a:avLst/>
                        </a:prstGeom>
                        <a:noFill/>
                        <a:ln w="6350">
                          <a:noFill/>
                        </a:ln>
                      </wps:spPr>
                      <wps:txbx>
                        <w:txbxContent>
                          <w:p w14:paraId="44FF4719" w14:textId="70383446" w:rsidR="00DB2A81" w:rsidRPr="00DB2A81" w:rsidRDefault="00462209">
                            <w:pPr>
                              <w:rPr>
                                <w:rFonts w:ascii="Times New Roman" w:eastAsia="Times New Roman" w:hAnsi="Times New Roman"/>
                                <w:sz w:val="36"/>
                                <w:lang w:val="en-US" w:eastAsia="es-ES_tradnl"/>
                              </w:rPr>
                            </w:pPr>
                            <w:r>
                              <w:rPr>
                                <w:rFonts w:ascii="Arial" w:eastAsia="Times New Roman" w:hAnsi="Arial" w:cs="Arial"/>
                                <w:b/>
                                <w:bCs/>
                                <w:color w:val="000000"/>
                                <w:sz w:val="28"/>
                                <w:szCs w:val="21"/>
                                <w:shd w:val="clear" w:color="auto" w:fill="FFFFFF"/>
                                <w:lang w:val="en-US" w:eastAsia="es-ES_tradnl"/>
                              </w:rPr>
                              <w:t>Materia: Violencia Doméstica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C1CB5" id="_x0000_t202" coordsize="21600,21600" o:spt="202" path="m,l,21600r21600,l21600,xe">
                <v:stroke joinstyle="miter"/>
                <v:path gradientshapeok="t" o:connecttype="rect"/>
              </v:shapetype>
              <v:shape id="Cuadro de texto 8" o:spid="_x0000_s1026" type="#_x0000_t202" style="position:absolute;left:0;text-align:left;margin-left:379.65pt;margin-top:627.45pt;width:270pt;height: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4MIgIAAEUEAAAOAAAAZHJzL2Uyb0RvYy54bWysU8lu2zAQvRfoPxC815KXpIlgOXATuChg&#10;JAGcImeaIi2hJIclaUvp13dIyQvSnopeqKFmOMt7b+Z3nVbkIJxvwJR0PMopEYZD1ZhdSb+/rD7d&#10;UOIDMxVTYERJ34Snd4uPH+atLcQEalCVcASTGF+0tqR1CLbIMs9roZkfgRUGnRKcZgGvbpdVjrWY&#10;XatskufXWQuusg648B7/PvROukj5pRQ8PEnpRSCqpNhbSKdL5zae2WLOip1jtm740Ab7hy40awwW&#10;PaV6YIGRvWv+SKUb7sCDDCMOOgMpGy7SDDjNOH83zaZmVqRZEBxvTzD5/5eWPx429tmR0H2BDglM&#10;Q3i7Bv7DIzZZa30xxERMfeExOg7aSafjF0cg+BCxfTvhKbpAOP6czia3eY4ujr7pNEfCIuDZ+bV1&#10;PnwVoEk0SuqQr9QBO6x96EOPIbGYgVWjVOJMGdKW9Hp6lacHJw8mV2ZovO81dh26bYfPormF6g0H&#10;dtBrwVu+arD4mvnwzBySj/2ioMMTHlIBFoHBoqQG9+tv/2M8coJeSloUU0n9zz1zghL1zSBbt+PZ&#10;LKovXWZXnyd4cZee7aXH7PU9oF7HuDqWJzPGB3U0pQP9irpfxqroYoZj7ZKGo3kfeonj3nCxXKYg&#10;1JtlYW02lh95jtC+dK/M2QH/gMw9wlF2rHhHQx/bE7HcB5BN4uiM6oA7ajWxPOxVXIbLe4o6b//i&#10;NwAAAP//AwBQSwMEFAAGAAgAAAAhAAKE48fkAAAADgEAAA8AAABkcnMvZG93bnJldi54bWxMj09P&#10;g0AQxe8mfofNmHizi1RqoSxNQ9KYGD209uJtYKdAun+Q3bbop3c56W1m3sub38vXo1bsQoPrrBHw&#10;OIuAkamt7Ewj4PCxfVgCcx6NRGUNCfgmB+vi9ibHTNqr2dFl7xsWQozLUEDrfZ9x7uqWNLqZ7ckE&#10;7WgHjT6sQ8PlgNcQrhWPo2jBNXYmfGixp7Kl+rQ/awGv5fYdd1Wslz+qfHk7bvqvw2cixP3duFkB&#10;8zT6PzNM+AEdisBU2bORjikBz0k6D9YgxMlTCmyyxOl0q8I0jxYp8CLn/2sUvwAAAP//AwBQSwEC&#10;LQAUAAYACAAAACEAtoM4kv4AAADhAQAAEwAAAAAAAAAAAAAAAAAAAAAAW0NvbnRlbnRfVHlwZXNd&#10;LnhtbFBLAQItABQABgAIAAAAIQA4/SH/1gAAAJQBAAALAAAAAAAAAAAAAAAAAC8BAABfcmVscy8u&#10;cmVsc1BLAQItABQABgAIAAAAIQANd94MIgIAAEUEAAAOAAAAAAAAAAAAAAAAAC4CAABkcnMvZTJv&#10;RG9jLnhtbFBLAQItABQABgAIAAAAIQAChOPH5AAAAA4BAAAPAAAAAAAAAAAAAAAAAHwEAABkcnMv&#10;ZG93bnJldi54bWxQSwUGAAAAAAQABADzAAAAjQUAAAAA&#10;" filled="f" stroked="f" strokeweight=".5pt">
                <v:textbox>
                  <w:txbxContent>
                    <w:p w14:paraId="44FF4719" w14:textId="70383446" w:rsidR="00DB2A81" w:rsidRPr="00DB2A81" w:rsidRDefault="00462209">
                      <w:pPr>
                        <w:rPr>
                          <w:rFonts w:ascii="Times New Roman" w:eastAsia="Times New Roman" w:hAnsi="Times New Roman"/>
                          <w:sz w:val="36"/>
                          <w:lang w:val="en-US" w:eastAsia="es-ES_tradnl"/>
                        </w:rPr>
                      </w:pPr>
                      <w:r>
                        <w:rPr>
                          <w:rFonts w:ascii="Arial" w:eastAsia="Times New Roman" w:hAnsi="Arial" w:cs="Arial"/>
                          <w:b/>
                          <w:bCs/>
                          <w:color w:val="000000"/>
                          <w:sz w:val="28"/>
                          <w:szCs w:val="21"/>
                          <w:shd w:val="clear" w:color="auto" w:fill="FFFFFF"/>
                          <w:lang w:val="en-US" w:eastAsia="es-ES_tradnl"/>
                        </w:rPr>
                        <w:t>Materia: Violencia Doméstica</w:t>
                      </w:r>
                    </w:p>
                  </w:txbxContent>
                </v:textbox>
              </v:shape>
            </w:pict>
          </mc:Fallback>
        </mc:AlternateContent>
      </w:r>
      <w:r w:rsidR="006D3713" w:rsidRPr="00E923F4">
        <w:rPr>
          <w:rFonts w:ascii="Avenir Next LT Pro Light" w:hAnsi="Avenir Next LT Pro Light"/>
          <w:sz w:val="22"/>
          <w:szCs w:val="22"/>
        </w:rPr>
        <w:br w:type="page"/>
      </w:r>
      <w:r w:rsidR="005F4950" w:rsidRPr="00E923F4">
        <w:rPr>
          <w:rFonts w:ascii="Avenir Next LT Pro Light" w:hAnsi="Avenir Next LT Pro Light"/>
          <w:noProof/>
          <w:sz w:val="22"/>
          <w:szCs w:val="22"/>
        </w:rPr>
        <w:drawing>
          <wp:anchor distT="0" distB="0" distL="114300" distR="114300" simplePos="0" relativeHeight="251658240" behindDoc="1" locked="0" layoutInCell="1" allowOverlap="1" wp14:anchorId="651BEF04" wp14:editId="0A386044">
            <wp:simplePos x="0" y="0"/>
            <wp:positionH relativeFrom="margin">
              <wp:posOffset>111760</wp:posOffset>
            </wp:positionH>
            <wp:positionV relativeFrom="margin">
              <wp:posOffset>1297940</wp:posOffset>
            </wp:positionV>
            <wp:extent cx="5184140" cy="3563620"/>
            <wp:effectExtent l="0" t="0" r="0" b="0"/>
            <wp:wrapSquare wrapText="bothSides"/>
            <wp:docPr id="32" name="Imagen 32" descr="shutterstock_7885127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utterstock_788512717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4140" cy="356362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F4950" w:rsidRPr="00E923F4">
        <w:rPr>
          <w:rFonts w:ascii="Avenir Next LT Pro Light" w:hAnsi="Avenir Next LT Pro Light"/>
          <w:noProof/>
          <w:sz w:val="22"/>
          <w:szCs w:val="22"/>
        </w:rPr>
        <mc:AlternateContent>
          <mc:Choice Requires="wps">
            <w:drawing>
              <wp:anchor distT="0" distB="0" distL="114300" distR="114300" simplePos="0" relativeHeight="251658244" behindDoc="0" locked="0" layoutInCell="1" allowOverlap="1" wp14:anchorId="7AB3674A" wp14:editId="4E2AAABE">
                <wp:simplePos x="0" y="0"/>
                <wp:positionH relativeFrom="column">
                  <wp:posOffset>2702560</wp:posOffset>
                </wp:positionH>
                <wp:positionV relativeFrom="paragraph">
                  <wp:posOffset>7085965</wp:posOffset>
                </wp:positionV>
                <wp:extent cx="5195312" cy="1193800"/>
                <wp:effectExtent l="0" t="0" r="0" b="63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5312" cy="1193800"/>
                        </a:xfrm>
                        <a:prstGeom prst="rect">
                          <a:avLst/>
                        </a:prstGeom>
                        <a:noFill/>
                        <a:ln w="6350">
                          <a:noFill/>
                        </a:ln>
                      </wps:spPr>
                      <wps:txbx>
                        <w:txbxContent>
                          <w:p w14:paraId="0B278AB5" w14:textId="4286A5B3" w:rsidR="00DC0C41" w:rsidRPr="00B162C8" w:rsidRDefault="00063AA4">
                            <w:pPr>
                              <w:rPr>
                                <w:b/>
                                <w:sz w:val="110"/>
                                <w:szCs w:val="110"/>
                              </w:rPr>
                            </w:pPr>
                            <w:r>
                              <w:rPr>
                                <w:rFonts w:ascii="Avenir Light" w:hAnsi="Avenir Light" w:cs="Calibri Light"/>
                                <w:b/>
                                <w:sz w:val="110"/>
                                <w:szCs w:val="110"/>
                              </w:rPr>
                              <w:t>MORA JUDICIAL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3674A" id="Cuadro de texto 5" o:spid="_x0000_s1027" type="#_x0000_t202" style="position:absolute;left:0;text-align:left;margin-left:212.8pt;margin-top:557.95pt;width:409.1pt;height:9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BiKAIAAE0EAAAOAAAAZHJzL2Uyb0RvYy54bWysVFtv2yAYfZ+0/4B4X2zn0jVWnCprlWlS&#10;1FZKpz4TDLE1zMeAxO5+/T6wc1G3p2kvGPju5xy8uOsaRY7Cuhp0QbNRSonQHMpa7wv6/WX96ZYS&#10;55kumQItCvomHL1bfvywaE0uxlCBKoUlmES7vDUFrbw3eZI4XomGuREYodEowTbM49Huk9KyFrM3&#10;Khmn6U3Sgi2NBS6cw9uH3kiXMb+UgvsnKZ3wRBUUe/NxtXHdhTVZLli+t8xUNR/aYP/QRcNqjUXP&#10;qR6YZ+Rg6z9SNTW34ED6EYcmASlrLuIMOE2WvptmWzEj4iwIjjNnmNz/S8sfj1vzbInvvkCHBMYh&#10;nNkA/+EQm6Q1Lh98AqYud+gdBu2kbcIXRyAYiNi+nfEUnSccL2fZfDbJxpRwtGXZfHKbRsSTS7ix&#10;zn8V0JCwKahFwmIL7LhxPjTA8pNLqKZhXSsVSVOatAW9mczSGHC2YITSQ+d9s6Ft3+06UpdhQowO&#10;Nzso33BwC70mnOHrGnvYMOefmUUR4EgobP+Ei1SAtWDYUVKB/fW3++CP3KCVkhZFVVD388CsoER9&#10;08jaPJtOgwrjYTr7PMaDvbbsri360NwD6jbDJ2R43AZ/r05baaF5Rf2vQlU0Mc2xdkH9aXvve6nj&#10;++FitYpOqDvD/EZvDT/xHRB+6V6ZNQMNHhl8hJP8WP6Ojd6352N18CDrSNUF1QF+1GxkcHhf4VFc&#10;n6PX5S+w/A0AAP//AwBQSwMEFAAGAAgAAAAhAFWCop3lAAAADgEAAA8AAABkcnMvZG93bnJldi54&#10;bWxMj81OwzAQhO9IvIO1SNyo89NUbYhTVZEqJASHll64ObGbRNjrELtt4OnZnsptR/NpdqZYT9aw&#10;sx5971BAPIuAaWyc6rEVcPjYPi2B+SBRSeNQC/jRHtbl/V0hc+UuuNPnfWgZhaDPpYAuhCHn3Ded&#10;ttLP3KCRvKMbrQwkx5arUV4o3BqeRNGCW9kjfejkoKtON1/7kxXwWm3f5a5O7PLXVC9vx83wffjM&#10;hHh8mDbPwIKewg2Ga32qDiV1qt0JlWdGwDzJFoSSEcfZCtgVSeYpzanpSqN0Bbws+P8Z5R8AAAD/&#10;/wMAUEsBAi0AFAAGAAgAAAAhALaDOJL+AAAA4QEAABMAAAAAAAAAAAAAAAAAAAAAAFtDb250ZW50&#10;X1R5cGVzXS54bWxQSwECLQAUAAYACAAAACEAOP0h/9YAAACUAQAACwAAAAAAAAAAAAAAAAAvAQAA&#10;X3JlbHMvLnJlbHNQSwECLQAUAAYACAAAACEAyVDgYigCAABNBAAADgAAAAAAAAAAAAAAAAAuAgAA&#10;ZHJzL2Uyb0RvYy54bWxQSwECLQAUAAYACAAAACEAVYKineUAAAAOAQAADwAAAAAAAAAAAAAAAACC&#10;BAAAZHJzL2Rvd25yZXYueG1sUEsFBgAAAAAEAAQA8wAAAJQFAAAAAA==&#10;" filled="f" stroked="f" strokeweight=".5pt">
                <v:textbox>
                  <w:txbxContent>
                    <w:p w14:paraId="0B278AB5" w14:textId="4286A5B3" w:rsidR="00DC0C41" w:rsidRPr="00B162C8" w:rsidRDefault="00063AA4">
                      <w:pPr>
                        <w:rPr>
                          <w:b/>
                          <w:sz w:val="110"/>
                          <w:szCs w:val="110"/>
                        </w:rPr>
                      </w:pPr>
                      <w:r>
                        <w:rPr>
                          <w:rFonts w:ascii="Avenir Light" w:hAnsi="Avenir Light" w:cs="Calibri Light"/>
                          <w:b/>
                          <w:sz w:val="110"/>
                          <w:szCs w:val="110"/>
                        </w:rPr>
                        <w:t>MORA JUDICIAL</w:t>
                      </w:r>
                    </w:p>
                  </w:txbxContent>
                </v:textbox>
              </v:shape>
            </w:pict>
          </mc:Fallback>
        </mc:AlternateContent>
      </w:r>
      <w:r w:rsidR="002F7C29" w:rsidRPr="00E923F4">
        <w:rPr>
          <w:rFonts w:ascii="Avenir Next LT Pro Light" w:hAnsi="Avenir Next LT Pro Light"/>
          <w:noProof/>
          <w:sz w:val="22"/>
          <w:szCs w:val="22"/>
        </w:rPr>
        <w:drawing>
          <wp:anchor distT="0" distB="0" distL="114300" distR="114300" simplePos="0" relativeHeight="251658241" behindDoc="0" locked="0" layoutInCell="1" allowOverlap="1" wp14:anchorId="7AB016EC" wp14:editId="746F26C4">
            <wp:simplePos x="0" y="0"/>
            <wp:positionH relativeFrom="column">
              <wp:posOffset>617837</wp:posOffset>
            </wp:positionH>
            <wp:positionV relativeFrom="paragraph">
              <wp:posOffset>9551773</wp:posOffset>
            </wp:positionV>
            <wp:extent cx="1558053" cy="661238"/>
            <wp:effectExtent l="0" t="0" r="4445" b="5715"/>
            <wp:wrapNone/>
            <wp:docPr id="17" name="Imagen 1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Logotip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4641" cy="664034"/>
                    </a:xfrm>
                    <a:prstGeom prst="rect">
                      <a:avLst/>
                    </a:prstGeom>
                    <a:noFill/>
                    <a:ln>
                      <a:noFill/>
                    </a:ln>
                  </pic:spPr>
                </pic:pic>
              </a:graphicData>
            </a:graphic>
            <wp14:sizeRelH relativeFrom="page">
              <wp14:pctWidth>0</wp14:pctWidth>
            </wp14:sizeRelH>
            <wp14:sizeRelV relativeFrom="page">
              <wp14:pctHeight>0</wp14:pctHeight>
            </wp14:sizeRelV>
          </wp:anchor>
        </w:drawing>
      </w:r>
      <w:r w:rsidR="00063AA4" w:rsidRPr="00E923F4">
        <w:rPr>
          <w:rFonts w:ascii="Avenir Next LT Pro Light" w:hAnsi="Avenir Next LT Pro Light"/>
          <w:noProof/>
          <w:sz w:val="22"/>
          <w:szCs w:val="22"/>
        </w:rPr>
        <mc:AlternateContent>
          <mc:Choice Requires="wps">
            <w:drawing>
              <wp:anchor distT="0" distB="0" distL="114300" distR="114300" simplePos="0" relativeHeight="251658246" behindDoc="0" locked="0" layoutInCell="1" allowOverlap="1" wp14:anchorId="718DD2E2" wp14:editId="67F5F166">
                <wp:simplePos x="0" y="0"/>
                <wp:positionH relativeFrom="column">
                  <wp:posOffset>4183500</wp:posOffset>
                </wp:positionH>
                <wp:positionV relativeFrom="paragraph">
                  <wp:posOffset>6858000</wp:posOffset>
                </wp:positionV>
                <wp:extent cx="3372708" cy="711200"/>
                <wp:effectExtent l="0" t="0" r="0" b="0"/>
                <wp:wrapNone/>
                <wp:docPr id="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2708" cy="711200"/>
                        </a:xfrm>
                        <a:prstGeom prst="rect">
                          <a:avLst/>
                        </a:prstGeom>
                        <a:noFill/>
                        <a:ln w="6350">
                          <a:noFill/>
                        </a:ln>
                      </wps:spPr>
                      <wps:txbx>
                        <w:txbxContent>
                          <w:p w14:paraId="2F2364C3" w14:textId="0BB37DC7" w:rsidR="00DC0C41" w:rsidRPr="008D1120" w:rsidRDefault="00063AA4">
                            <w:pPr>
                              <w:rPr>
                                <w:sz w:val="50"/>
                                <w:szCs w:val="50"/>
                              </w:rPr>
                            </w:pPr>
                            <w:r>
                              <w:rPr>
                                <w:rFonts w:ascii="Avenir Light" w:hAnsi="Avenir Light" w:cs="Calibri Light"/>
                                <w:sz w:val="50"/>
                                <w:szCs w:val="50"/>
                              </w:rPr>
                              <w:t xml:space="preserve">METODOLOGÍA TALLER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DD2E2" id="Cuadro de texto 4" o:spid="_x0000_s1028" type="#_x0000_t202" style="position:absolute;left:0;text-align:left;margin-left:329.4pt;margin-top:540pt;width:265.55pt;height: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xkKAIAAEwEAAAOAAAAZHJzL2Uyb0RvYy54bWysVF1v2yAUfZ+0/4B4X2wnadNZcaqsVaZJ&#10;UVspnfpMMMTWMJcBiZ39+l2w86FuT9Ne8IV7uR/nHDy/7xpFDsK6GnRBs1FKidAcylrvCvr9dfXp&#10;jhLnmS6ZAi0KehSO3i8+fpi3JhdjqECVwhJMol3emoJW3ps8SRyvRMPcCIzQ6JRgG+Zxa3dJaVmL&#10;2RuVjNP0NmnBlsYCF87h6WPvpIuYX0rB/bOUTniiCoq9+bjauG7DmizmLN9ZZqqaD22wf+iiYbXG&#10;oudUj8wzsrf1H6mamltwIP2IQ5OAlDUXcQacJkvfTbOpmBFxFgTHmTNM7v+l5U+HjXmxxHdfoEMC&#10;4xDOrIH/cIhN0hqXDzEBU5c7jA6DdtI24YsjELyI2B7PeIrOE46Hk8lsPEtRARx9syxDwgLgyeW2&#10;sc5/FdCQYBTUIl+xA3ZYO9+HnkJCMQ2rWqnImdKkLejt5CaNF84eTK700Hjfa+jad9uO1GVBx6GB&#10;cLKF8ohzW+gl4Qxf1djDmjn/wixqACdCXftnXKQCrAWDRUkF9tffzkM8UoNeSlrUVEHdzz2zghL1&#10;TSNpn7PpNIgwbqY3szFu7LVne+3R++YBULYZviDDoxnivTqZ0kLzhvJfhqroYppj7YL6k/nge6Xj&#10;8+FiuYxBKDvD/FpvDD/RHRB+7d6YNQMNHgl8gpP6WP6OjT6252O59yDrSNUF1QF+lGwke3he4U1c&#10;72PU5Sew+A0AAP//AwBQSwMEFAAGAAgAAAAhADeLn6fjAAAADgEAAA8AAABkcnMvZG93bnJldi54&#10;bWxMj81qwzAQhO+FvoPYQm+NFEOC7VoOwRAKpT0kzaW3taXYpvpxLSVx+/Rdn5rbDjPMflNsJmvY&#10;RY+h907CciGAadd41btWwvFj95QCCxGdQuOdlvCjA2zK+7sCc+Wvbq8vh9gyKnEhRwldjEPOeWg6&#10;bTEs/KAdeSc/Wowkx5arEa9Ubg1PhFhzi72jDx0Ouup083U4Wwmv1e4d93Vi019TvbydtsP38XMl&#10;5ePDtH0GFvUU/8Mw4xM6lMRU+7NTgRkJ61VK6JEMkQpaNUeWaZYBq+crSwTwsuC3M8o/AAAA//8D&#10;AFBLAQItABQABgAIAAAAIQC2gziS/gAAAOEBAAATAAAAAAAAAAAAAAAAAAAAAABbQ29udGVudF9U&#10;eXBlc10ueG1sUEsBAi0AFAAGAAgAAAAhADj9If/WAAAAlAEAAAsAAAAAAAAAAAAAAAAALwEAAF9y&#10;ZWxzLy5yZWxzUEsBAi0AFAAGAAgAAAAhAO7dPGQoAgAATAQAAA4AAAAAAAAAAAAAAAAALgIAAGRy&#10;cy9lMm9Eb2MueG1sUEsBAi0AFAAGAAgAAAAhADeLn6fjAAAADgEAAA8AAAAAAAAAAAAAAAAAggQA&#10;AGRycy9kb3ducmV2LnhtbFBLBQYAAAAABAAEAPMAAACSBQAAAAA=&#10;" filled="f" stroked="f" strokeweight=".5pt">
                <v:textbox>
                  <w:txbxContent>
                    <w:p w14:paraId="2F2364C3" w14:textId="0BB37DC7" w:rsidR="00DC0C41" w:rsidRPr="008D1120" w:rsidRDefault="00063AA4">
                      <w:pPr>
                        <w:rPr>
                          <w:sz w:val="50"/>
                          <w:szCs w:val="50"/>
                        </w:rPr>
                      </w:pPr>
                      <w:r>
                        <w:rPr>
                          <w:rFonts w:ascii="Avenir Light" w:hAnsi="Avenir Light" w:cs="Calibri Light"/>
                          <w:sz w:val="50"/>
                          <w:szCs w:val="50"/>
                        </w:rPr>
                        <w:t xml:space="preserve">METODOLOGÍA TALLER </w:t>
                      </w:r>
                    </w:p>
                  </w:txbxContent>
                </v:textbox>
              </v:shape>
            </w:pict>
          </mc:Fallback>
        </mc:AlternateContent>
      </w:r>
      <w:r w:rsidR="008D1120" w:rsidRPr="00E923F4">
        <w:rPr>
          <w:rFonts w:ascii="Avenir Next LT Pro Light" w:hAnsi="Avenir Next LT Pro Light"/>
          <w:noProof/>
          <w:sz w:val="22"/>
          <w:szCs w:val="22"/>
        </w:rPr>
        <mc:AlternateContent>
          <mc:Choice Requires="wps">
            <w:drawing>
              <wp:anchor distT="0" distB="0" distL="114300" distR="114300" simplePos="0" relativeHeight="251658245" behindDoc="0" locked="0" layoutInCell="1" allowOverlap="1" wp14:anchorId="4ACDD2DA" wp14:editId="53A5DABE">
                <wp:simplePos x="0" y="0"/>
                <wp:positionH relativeFrom="column">
                  <wp:posOffset>5537200</wp:posOffset>
                </wp:positionH>
                <wp:positionV relativeFrom="paragraph">
                  <wp:posOffset>8102600</wp:posOffset>
                </wp:positionV>
                <wp:extent cx="2235200" cy="9652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965200"/>
                        </a:xfrm>
                        <a:prstGeom prst="rect">
                          <a:avLst/>
                        </a:prstGeom>
                        <a:noFill/>
                        <a:ln w="6350">
                          <a:noFill/>
                        </a:ln>
                      </wps:spPr>
                      <wps:txbx>
                        <w:txbxContent>
                          <w:p w14:paraId="682BD48C" w14:textId="60920BC6" w:rsidR="00B162C8" w:rsidRPr="00B162C8" w:rsidRDefault="00B162C8">
                            <w:pPr>
                              <w:rPr>
                                <w:rFonts w:ascii="Avenir Roman" w:hAnsi="Avenir Roman" w:cs="Ayuthaya"/>
                                <w:color w:val="595959"/>
                                <w:sz w:val="120"/>
                                <w:szCs w:val="120"/>
                              </w:rPr>
                            </w:pPr>
                            <w:r w:rsidRPr="00B162C8">
                              <w:rPr>
                                <w:rFonts w:ascii="Avenir Roman" w:hAnsi="Avenir Roman" w:cs="Ayuthaya"/>
                                <w:color w:val="595959"/>
                                <w:sz w:val="120"/>
                                <w:szCs w:val="120"/>
                              </w:rPr>
                              <w:t>202</w:t>
                            </w:r>
                            <w:r w:rsidR="00063AA4">
                              <w:rPr>
                                <w:rFonts w:ascii="Avenir Roman" w:hAnsi="Avenir Roman" w:cs="Ayuthaya"/>
                                <w:color w:val="595959"/>
                                <w:sz w:val="120"/>
                                <w:szCs w:val="120"/>
                              </w:rPr>
                              <w:t>2</w:t>
                            </w:r>
                          </w:p>
                          <w:p w14:paraId="7485F937" w14:textId="77777777" w:rsidR="00B162C8" w:rsidRPr="00B162C8" w:rsidRDefault="00B162C8">
                            <w:pPr>
                              <w:rPr>
                                <w:rFonts w:ascii="Avenir Roman" w:hAnsi="Avenir Roman" w:cs="Ayuthaya"/>
                                <w:color w:val="595959"/>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DD2DA" id="Cuadro de texto 2" o:spid="_x0000_s1029" type="#_x0000_t202" style="position:absolute;left:0;text-align:left;margin-left:436pt;margin-top:638pt;width:176pt;height:7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pBJAIAAEwEAAAOAAAAZHJzL2Uyb0RvYy54bWysVFtv2yAUfp+0/4B4X5z7WitOlbXKNClq&#10;K6VTnwmGGA1zGJDY3a/fATsXdXua9oIPnMO5fN+HF3dtrclROK/AFHQ0GFIiDIdSmX1Bv7+sP91Q&#10;4gMzJdNgREHfhKd3y48fFo3NxRgq0KVwBJMYnze2oFUINs8yzytRMz8AKww6JbiaBdy6fVY61mD2&#10;Wmfj4XCeNeBK64AL7/H0oXPSZcovpeDhSUovAtEFxd5CWl1ad3HNlguW7x2zleJ9G+wfuqiZMlj0&#10;nOqBBUYOTv2RqlbcgQcZBhzqDKRUXKQZcJrR8N0024pZkWZBcLw9w+T/X1r+eNzaZ0dC+wVaJDAN&#10;4e0G+A+P2GSN9XkfEzH1ucfoOGgrXR2/OALBi4jt2xlP0QbC8XA8nsyQJEo4+m7nyY5JL7et8+Gr&#10;gJpEo6AO+UodsOPGhy70FBKLGVgrrRNn2pCmoPPJbJgunD2YXJu+8a7X2HVody1RZUEnkfF4soPy&#10;Ded20EnCW75W2MOG+fDMHGoA20ZdhydcpAasBb1FSQXu19/OYzxSg15KGtRUQf3PA3OCEv3NIGm3&#10;o+k0ijBtprPPY9y4a8/u2mMO9T2gbEf4gixPZowP+mRKB/Uryn8Vq6KLGY61CxpO5n3olI7Ph4vV&#10;KgWh7CwLG7O1/ER3RPilfWXO9jQEJPARTupj+Ts2utiOj9UhgFSJqguqPfwo2UR2/7zim7jep6jL&#10;T2D5GwAA//8DAFBLAwQUAAYACAAAACEAEi+w+uIAAAAOAQAADwAAAGRycy9kb3ducmV2LnhtbEyP&#10;wU7DMBBE70j8g7VI3KiDVdooxKmqSBUSgkNLL9w2sZtExOsQu23g69me6O2tZjQ7k68m14uTHUPn&#10;ScPjLAFhqfamo0bD/mPzkIIIEclg78lq+LEBVsXtTY6Z8Wfa2tMuNoJDKGSooY1xyKQMdWsdhpkf&#10;LLF28KPDyOfYSDPimcNdL1WSLKTDjvhDi4MtW1t/7Y5Ow2u5ecdtpVz625cvb4f18L3/fNL6/m5a&#10;P4OIdor/ZrjU5+pQcKfKH8kE0WtIl4q3RBbUcsF0sSg1Z6qY5ipNQBa5vJ5R/AEAAP//AwBQSwEC&#10;LQAUAAYACAAAACEAtoM4kv4AAADhAQAAEwAAAAAAAAAAAAAAAAAAAAAAW0NvbnRlbnRfVHlwZXNd&#10;LnhtbFBLAQItABQABgAIAAAAIQA4/SH/1gAAAJQBAAALAAAAAAAAAAAAAAAAAC8BAABfcmVscy8u&#10;cmVsc1BLAQItABQABgAIAAAAIQCl2RpBJAIAAEwEAAAOAAAAAAAAAAAAAAAAAC4CAABkcnMvZTJv&#10;RG9jLnhtbFBLAQItABQABgAIAAAAIQASL7D64gAAAA4BAAAPAAAAAAAAAAAAAAAAAH4EAABkcnMv&#10;ZG93bnJldi54bWxQSwUGAAAAAAQABADzAAAAjQUAAAAA&#10;" filled="f" stroked="f" strokeweight=".5pt">
                <v:textbox>
                  <w:txbxContent>
                    <w:p w14:paraId="682BD48C" w14:textId="60920BC6" w:rsidR="00B162C8" w:rsidRPr="00B162C8" w:rsidRDefault="00B162C8">
                      <w:pPr>
                        <w:rPr>
                          <w:rFonts w:ascii="Avenir Roman" w:hAnsi="Avenir Roman" w:cs="Ayuthaya"/>
                          <w:color w:val="595959"/>
                          <w:sz w:val="120"/>
                          <w:szCs w:val="120"/>
                        </w:rPr>
                      </w:pPr>
                      <w:r w:rsidRPr="00B162C8">
                        <w:rPr>
                          <w:rFonts w:ascii="Avenir Roman" w:hAnsi="Avenir Roman" w:cs="Ayuthaya"/>
                          <w:color w:val="595959"/>
                          <w:sz w:val="120"/>
                          <w:szCs w:val="120"/>
                        </w:rPr>
                        <w:t>202</w:t>
                      </w:r>
                      <w:r w:rsidR="00063AA4">
                        <w:rPr>
                          <w:rFonts w:ascii="Avenir Roman" w:hAnsi="Avenir Roman" w:cs="Ayuthaya"/>
                          <w:color w:val="595959"/>
                          <w:sz w:val="120"/>
                          <w:szCs w:val="120"/>
                        </w:rPr>
                        <w:t>2</w:t>
                      </w:r>
                    </w:p>
                    <w:p w14:paraId="7485F937" w14:textId="77777777" w:rsidR="00B162C8" w:rsidRPr="00B162C8" w:rsidRDefault="00B162C8">
                      <w:pPr>
                        <w:rPr>
                          <w:rFonts w:ascii="Avenir Roman" w:hAnsi="Avenir Roman" w:cs="Ayuthaya"/>
                          <w:color w:val="595959"/>
                          <w:sz w:val="120"/>
                          <w:szCs w:val="120"/>
                        </w:rPr>
                      </w:pPr>
                    </w:p>
                  </w:txbxContent>
                </v:textbox>
              </v:shape>
            </w:pict>
          </mc:Fallback>
        </mc:AlternateContent>
      </w:r>
    </w:p>
    <w:p w14:paraId="28BE7BF8" w14:textId="77777777" w:rsidR="00C240AF" w:rsidRPr="00E923F4" w:rsidRDefault="00C240AF" w:rsidP="00D14EB2">
      <w:pPr>
        <w:jc w:val="both"/>
        <w:rPr>
          <w:rFonts w:ascii="Avenir Next LT Pro Light" w:hAnsi="Avenir Next LT Pro Light"/>
          <w:b/>
          <w:bCs/>
          <w:color w:val="072B62" w:themeColor="background2" w:themeShade="40"/>
          <w:sz w:val="22"/>
          <w:szCs w:val="22"/>
        </w:rPr>
      </w:pPr>
    </w:p>
    <w:p w14:paraId="2C2433C5" w14:textId="546ED021" w:rsidR="00712D98" w:rsidRPr="00E923F4" w:rsidRDefault="00712D98" w:rsidP="00D14EB2">
      <w:pPr>
        <w:jc w:val="center"/>
        <w:rPr>
          <w:rFonts w:ascii="Avenir Next LT Pro Light" w:hAnsi="Avenir Next LT Pro Light"/>
          <w:b/>
          <w:bCs/>
          <w:color w:val="072B62" w:themeColor="background2" w:themeShade="40"/>
          <w:sz w:val="36"/>
          <w:szCs w:val="36"/>
        </w:rPr>
      </w:pPr>
      <w:r w:rsidRPr="00E923F4">
        <w:rPr>
          <w:rFonts w:ascii="Avenir Next LT Pro Light" w:hAnsi="Avenir Next LT Pro Light"/>
          <w:b/>
          <w:bCs/>
          <w:color w:val="072B62" w:themeColor="background2" w:themeShade="40"/>
          <w:sz w:val="36"/>
          <w:szCs w:val="36"/>
        </w:rPr>
        <w:t>Antecedentes</w:t>
      </w:r>
    </w:p>
    <w:p w14:paraId="7B49C749" w14:textId="77777777" w:rsidR="00726405" w:rsidRPr="00E923F4" w:rsidRDefault="00726405" w:rsidP="00D14EB2">
      <w:pPr>
        <w:jc w:val="both"/>
        <w:rPr>
          <w:rFonts w:ascii="Avenir Next LT Pro Light" w:hAnsi="Avenir Next LT Pro Light"/>
          <w:b/>
          <w:bCs/>
          <w:color w:val="072B62" w:themeColor="background2" w:themeShade="40"/>
          <w:sz w:val="36"/>
          <w:szCs w:val="36"/>
        </w:rPr>
      </w:pPr>
    </w:p>
    <w:p w14:paraId="799E31C5" w14:textId="79262810" w:rsidR="009E013A" w:rsidRPr="00E923F4" w:rsidRDefault="00726405" w:rsidP="00D14EB2">
      <w:pPr>
        <w:jc w:val="both"/>
        <w:rPr>
          <w:rFonts w:ascii="Avenir Next LT Pro Light" w:hAnsi="Avenir Next LT Pro Light"/>
          <w:sz w:val="22"/>
          <w:szCs w:val="22"/>
        </w:rPr>
      </w:pPr>
      <w:r w:rsidRPr="00E923F4">
        <w:rPr>
          <w:rFonts w:ascii="Avenir Next LT Pro Light" w:hAnsi="Avenir Next LT Pro Light"/>
          <w:sz w:val="22"/>
          <w:szCs w:val="22"/>
        </w:rPr>
        <w:t xml:space="preserve">El Consejo Superior </w:t>
      </w:r>
      <w:r w:rsidR="00CC715C" w:rsidRPr="00E923F4">
        <w:rPr>
          <w:rFonts w:ascii="Avenir Next LT Pro Light" w:hAnsi="Avenir Next LT Pro Light"/>
          <w:sz w:val="22"/>
          <w:szCs w:val="22"/>
        </w:rPr>
        <w:t xml:space="preserve">en </w:t>
      </w:r>
      <w:hyperlink r:id="rId12" w:history="1">
        <w:r w:rsidR="00CC715C" w:rsidRPr="00E923F4">
          <w:rPr>
            <w:rStyle w:val="Hipervnculo"/>
            <w:rFonts w:ascii="Avenir Next LT Pro Light" w:hAnsi="Avenir Next LT Pro Light"/>
            <w:sz w:val="22"/>
            <w:szCs w:val="22"/>
          </w:rPr>
          <w:t xml:space="preserve">sesión </w:t>
        </w:r>
        <w:r w:rsidR="002E3AD8" w:rsidRPr="00E923F4">
          <w:rPr>
            <w:rStyle w:val="Hipervnculo"/>
            <w:rFonts w:ascii="Avenir Next LT Pro Light" w:hAnsi="Avenir Next LT Pro Light"/>
            <w:sz w:val="22"/>
            <w:szCs w:val="22"/>
          </w:rPr>
          <w:t xml:space="preserve">89-2021, artículo </w:t>
        </w:r>
        <w:r w:rsidR="009E013A" w:rsidRPr="00E923F4">
          <w:rPr>
            <w:rStyle w:val="Hipervnculo"/>
            <w:rFonts w:ascii="Avenir Next LT Pro Light" w:hAnsi="Avenir Next LT Pro Light"/>
            <w:sz w:val="22"/>
            <w:szCs w:val="22"/>
          </w:rPr>
          <w:t>XX</w:t>
        </w:r>
      </w:hyperlink>
      <w:r w:rsidR="009E013A" w:rsidRPr="00E923F4">
        <w:rPr>
          <w:rFonts w:ascii="Avenir Next LT Pro Light" w:hAnsi="Avenir Next LT Pro Light"/>
          <w:sz w:val="22"/>
          <w:szCs w:val="22"/>
        </w:rPr>
        <w:t xml:space="preserve">, acordó: </w:t>
      </w:r>
    </w:p>
    <w:p w14:paraId="75646E8E" w14:textId="77777777" w:rsidR="00570BB7" w:rsidRPr="00E923F4" w:rsidRDefault="00570BB7" w:rsidP="00D14EB2">
      <w:pPr>
        <w:jc w:val="both"/>
        <w:rPr>
          <w:rFonts w:ascii="Avenir Next LT Pro Light" w:hAnsi="Avenir Next LT Pro Light"/>
          <w:sz w:val="22"/>
          <w:szCs w:val="22"/>
        </w:rPr>
      </w:pPr>
    </w:p>
    <w:p w14:paraId="3C61B067" w14:textId="33F7B48E" w:rsidR="00726405" w:rsidRPr="00E923F4" w:rsidRDefault="009E013A" w:rsidP="00D14EB2">
      <w:pPr>
        <w:ind w:left="708"/>
        <w:jc w:val="both"/>
        <w:rPr>
          <w:rFonts w:ascii="Avenir Next LT Pro Light" w:hAnsi="Avenir Next LT Pro Light"/>
          <w:i/>
          <w:iCs/>
          <w:sz w:val="22"/>
          <w:szCs w:val="22"/>
        </w:rPr>
      </w:pPr>
      <w:r w:rsidRPr="00E923F4">
        <w:rPr>
          <w:rFonts w:ascii="Avenir Next LT Pro Light" w:hAnsi="Avenir Next LT Pro Light"/>
          <w:i/>
          <w:iCs/>
          <w:sz w:val="22"/>
          <w:szCs w:val="22"/>
        </w:rPr>
        <w:t>“</w:t>
      </w:r>
      <w:r w:rsidR="00726405" w:rsidRPr="00E923F4">
        <w:rPr>
          <w:rFonts w:ascii="Avenir Next LT Pro Light" w:hAnsi="Avenir Next LT Pro Light"/>
          <w:i/>
          <w:iCs/>
          <w:sz w:val="22"/>
          <w:szCs w:val="22"/>
        </w:rPr>
        <w:t xml:space="preserve">1.) Tener por conocido el oficio </w:t>
      </w:r>
      <w:proofErr w:type="spellStart"/>
      <w:r w:rsidR="00726405" w:rsidRPr="00E923F4">
        <w:rPr>
          <w:rFonts w:ascii="Avenir Next LT Pro Light" w:hAnsi="Avenir Next LT Pro Light"/>
          <w:i/>
          <w:iCs/>
          <w:sz w:val="22"/>
          <w:szCs w:val="22"/>
        </w:rPr>
        <w:t>N°</w:t>
      </w:r>
      <w:proofErr w:type="spellEnd"/>
      <w:r w:rsidR="00726405" w:rsidRPr="00E923F4">
        <w:rPr>
          <w:rFonts w:ascii="Avenir Next LT Pro Light" w:hAnsi="Avenir Next LT Pro Light"/>
          <w:i/>
          <w:iCs/>
          <w:sz w:val="22"/>
          <w:szCs w:val="22"/>
        </w:rPr>
        <w:t xml:space="preserve"> DP-507-2021 de 6 de octubre de 2021, suscrito por el máster </w:t>
      </w:r>
      <w:proofErr w:type="spellStart"/>
      <w:r w:rsidR="00726405" w:rsidRPr="00E923F4">
        <w:rPr>
          <w:rFonts w:ascii="Avenir Next LT Pro Light" w:hAnsi="Avenir Next LT Pro Light"/>
          <w:i/>
          <w:iCs/>
          <w:sz w:val="22"/>
          <w:szCs w:val="22"/>
        </w:rPr>
        <w:t>Róger</w:t>
      </w:r>
      <w:proofErr w:type="spellEnd"/>
      <w:r w:rsidR="00726405" w:rsidRPr="00E923F4">
        <w:rPr>
          <w:rFonts w:ascii="Avenir Next LT Pro Light" w:hAnsi="Avenir Next LT Pro Light"/>
          <w:i/>
          <w:iCs/>
          <w:sz w:val="22"/>
          <w:szCs w:val="22"/>
        </w:rPr>
        <w:t xml:space="preserve"> Mata Brenes, Director del Despacho de la Presidencia, en que informa sobre las reuniones bilaterales sostenidas entre la Presidencia de la Corte Suprema de Justicia y la Junta Directiva del Colegio de Abogados y Abogadas de Costa Rica, en el tanto se ha acordado conformar una comisión mixta con fundamento en el artículo 60.16 de la Ley Orgánica del Poder Judicial para analizar el tema de la mora judicial. 2.) Acoger las solicitudes supra, en consecuencia: a.) Autorizar la participación de la integrante Pizarro y del máster Roger Mata Brenes, para que integren la Comisión Mixta que analizará la mora judicial. b.) Autorizar a la Dirección Jurídica, Dirección Ejecutiva, Dirección de Tecnología de la Información, la Dirección de Planificación, al Centro de Apoyo y Mejoramiento de la Función Jurisdiccional, Despacho de la Presidencia y Centro de Información Jurisprudencial, para que brinden el apoyo técnico e informes que requiera para el adecuado funcionamiento la Comisión Mixta que analiza la mora judicial. c.) Solicitar a las Presidencias de cada una de las Salas de la Corte Suprema de Justicia, para que designen a una persona magistrada o personal de apoyo que estimen conveniente, para integrarse a la Comisión Mixta que analiza la mora judicial. 3.) Hacer este acuerdo de conocimiento del Despacho de la Presidencia.</w:t>
      </w:r>
      <w:r w:rsidRPr="00E923F4">
        <w:rPr>
          <w:rFonts w:ascii="Avenir Next LT Pro Light" w:hAnsi="Avenir Next LT Pro Light"/>
          <w:i/>
          <w:iCs/>
          <w:sz w:val="22"/>
          <w:szCs w:val="22"/>
        </w:rPr>
        <w:t>”</w:t>
      </w:r>
    </w:p>
    <w:p w14:paraId="45520821" w14:textId="77777777" w:rsidR="009E013A" w:rsidRPr="00E923F4" w:rsidRDefault="009E013A" w:rsidP="00D14EB2">
      <w:pPr>
        <w:jc w:val="both"/>
        <w:rPr>
          <w:rFonts w:ascii="Avenir Next LT Pro Light" w:hAnsi="Avenir Next LT Pro Light"/>
          <w:sz w:val="22"/>
          <w:szCs w:val="22"/>
        </w:rPr>
      </w:pPr>
    </w:p>
    <w:p w14:paraId="02E047FA" w14:textId="77777777" w:rsidR="00BF3DE7" w:rsidRPr="00E923F4" w:rsidRDefault="00BF3DE7" w:rsidP="00D14EB2">
      <w:pPr>
        <w:jc w:val="both"/>
        <w:rPr>
          <w:rFonts w:ascii="Avenir Next LT Pro Light" w:hAnsi="Avenir Next LT Pro Light"/>
          <w:sz w:val="22"/>
          <w:szCs w:val="22"/>
        </w:rPr>
      </w:pPr>
    </w:p>
    <w:p w14:paraId="5E4688E1" w14:textId="15E4ECFB" w:rsidR="00CA4E1F" w:rsidRPr="00E923F4" w:rsidRDefault="00A17D56" w:rsidP="00D14EB2">
      <w:pPr>
        <w:jc w:val="both"/>
        <w:rPr>
          <w:rFonts w:ascii="Avenir Next LT Pro Light" w:hAnsi="Avenir Next LT Pro Light"/>
          <w:sz w:val="22"/>
          <w:szCs w:val="22"/>
        </w:rPr>
      </w:pPr>
      <w:r w:rsidRPr="00E923F4">
        <w:rPr>
          <w:rFonts w:ascii="Avenir Next LT Pro Light" w:hAnsi="Avenir Next LT Pro Light"/>
          <w:sz w:val="22"/>
          <w:szCs w:val="22"/>
        </w:rPr>
        <w:t xml:space="preserve">Mediante la integración de una Comisión Mixta, impulsada por la Presidencia de la Corte Suprema de Justicia y la Presidencia del Colegio de Abogados y Abogadas, se potenciarán y fortalecerán acciones concretas para abordar la mora judicial en las jurisdicciones penal, laboral, civil y cobratoria, familia, agraria, constitucional y contenciosa administrativa. </w:t>
      </w:r>
    </w:p>
    <w:p w14:paraId="3138F108" w14:textId="77777777" w:rsidR="00CA4E1F" w:rsidRPr="00E923F4" w:rsidRDefault="00CA4E1F" w:rsidP="00D14EB2">
      <w:pPr>
        <w:jc w:val="both"/>
        <w:rPr>
          <w:rFonts w:ascii="Avenir Next LT Pro Light" w:hAnsi="Avenir Next LT Pro Light"/>
          <w:sz w:val="22"/>
          <w:szCs w:val="22"/>
        </w:rPr>
      </w:pPr>
    </w:p>
    <w:p w14:paraId="2663DF1B" w14:textId="49C964D6" w:rsidR="005624FC" w:rsidRPr="00E923F4" w:rsidRDefault="00A17D56" w:rsidP="00D14EB2">
      <w:pPr>
        <w:jc w:val="both"/>
        <w:rPr>
          <w:rFonts w:ascii="Avenir Next LT Pro Light" w:hAnsi="Avenir Next LT Pro Light"/>
          <w:sz w:val="22"/>
          <w:szCs w:val="22"/>
        </w:rPr>
      </w:pPr>
      <w:r w:rsidRPr="00E923F4">
        <w:rPr>
          <w:rFonts w:ascii="Avenir Next LT Pro Light" w:hAnsi="Avenir Next LT Pro Light"/>
          <w:sz w:val="22"/>
          <w:szCs w:val="22"/>
        </w:rPr>
        <w:t xml:space="preserve">Como parte de los esfuerzos realizado se realizó el pasado 6 de abril de 2022 en el Colegio de Abogados y Abogadas de Costa Rica, </w:t>
      </w:r>
      <w:r w:rsidR="00FE571A" w:rsidRPr="00E923F4">
        <w:rPr>
          <w:rFonts w:ascii="Avenir Next LT Pro Light" w:hAnsi="Avenir Next LT Pro Light"/>
          <w:sz w:val="22"/>
          <w:szCs w:val="22"/>
        </w:rPr>
        <w:t>la primera sesión en el que se</w:t>
      </w:r>
      <w:r w:rsidRPr="00E923F4">
        <w:rPr>
          <w:rFonts w:ascii="Avenir Next LT Pro Light" w:hAnsi="Avenir Next LT Pro Light"/>
          <w:sz w:val="22"/>
          <w:szCs w:val="22"/>
        </w:rPr>
        <w:t xml:space="preserve"> señaló </w:t>
      </w:r>
      <w:r w:rsidR="00FE571A" w:rsidRPr="00E923F4">
        <w:rPr>
          <w:rFonts w:ascii="Avenir Next LT Pro Light" w:hAnsi="Avenir Next LT Pro Light"/>
          <w:sz w:val="22"/>
          <w:szCs w:val="22"/>
        </w:rPr>
        <w:t>lo que el Poder Judicial</w:t>
      </w:r>
      <w:r w:rsidRPr="00E923F4">
        <w:rPr>
          <w:rFonts w:ascii="Avenir Next LT Pro Light" w:hAnsi="Avenir Next LT Pro Light"/>
          <w:sz w:val="22"/>
          <w:szCs w:val="22"/>
        </w:rPr>
        <w:t xml:space="preserve"> ha trazado </w:t>
      </w:r>
      <w:r w:rsidR="00FE571A" w:rsidRPr="00E923F4">
        <w:rPr>
          <w:rFonts w:ascii="Avenir Next LT Pro Light" w:hAnsi="Avenir Next LT Pro Light"/>
          <w:sz w:val="22"/>
          <w:szCs w:val="22"/>
        </w:rPr>
        <w:t>como</w:t>
      </w:r>
      <w:r w:rsidRPr="00E923F4">
        <w:rPr>
          <w:rFonts w:ascii="Avenir Next LT Pro Light" w:hAnsi="Avenir Next LT Pro Light"/>
          <w:sz w:val="22"/>
          <w:szCs w:val="22"/>
        </w:rPr>
        <w:t xml:space="preserve"> ruta de trabajo en el combate de la mora judicial, destacando algunas acciones que se han tomado al respecto.</w:t>
      </w:r>
    </w:p>
    <w:p w14:paraId="6072C428" w14:textId="77777777" w:rsidR="005624FC" w:rsidRPr="00E923F4" w:rsidRDefault="005624FC" w:rsidP="00D14EB2">
      <w:pPr>
        <w:jc w:val="both"/>
        <w:rPr>
          <w:rFonts w:ascii="Avenir Next LT Pro Light" w:hAnsi="Avenir Next LT Pro Light"/>
          <w:sz w:val="22"/>
          <w:szCs w:val="22"/>
        </w:rPr>
      </w:pPr>
    </w:p>
    <w:p w14:paraId="2DDC18F6" w14:textId="77777777" w:rsidR="005624FC" w:rsidRPr="00E923F4" w:rsidRDefault="005624FC" w:rsidP="00D14EB2">
      <w:pPr>
        <w:jc w:val="both"/>
        <w:rPr>
          <w:rFonts w:ascii="Avenir Next LT Pro Light" w:hAnsi="Avenir Next LT Pro Light"/>
          <w:sz w:val="22"/>
          <w:szCs w:val="22"/>
        </w:rPr>
      </w:pPr>
      <w:r w:rsidRPr="00E923F4">
        <w:rPr>
          <w:rFonts w:ascii="Avenir Next LT Pro Light" w:hAnsi="Avenir Next LT Pro Light"/>
          <w:sz w:val="22"/>
          <w:szCs w:val="22"/>
        </w:rPr>
        <w:t>El establecimiento de 70 acciones orientadas a reducir la mora judicial, la creación de mecanismos automatizados para que los despachos jurisdiccionales también puedan establecer sus propias metas, la implementación de indicadores de gestión, las 168 metas y 89 proyectos en ejecución que contribuyen con la celeridad judicial, la creación de la herramienta Observatorio Judicial y la colaboración y la estrategia de la Dirección de Tecnología de la Información, son parte de estas acciones.</w:t>
      </w:r>
    </w:p>
    <w:p w14:paraId="6FB65474" w14:textId="77777777" w:rsidR="005624FC" w:rsidRPr="00E923F4" w:rsidRDefault="005624FC" w:rsidP="00D14EB2">
      <w:pPr>
        <w:jc w:val="both"/>
        <w:rPr>
          <w:rFonts w:ascii="Avenir Next LT Pro Light" w:hAnsi="Avenir Next LT Pro Light"/>
          <w:sz w:val="22"/>
          <w:szCs w:val="22"/>
        </w:rPr>
      </w:pPr>
    </w:p>
    <w:p w14:paraId="6A05D285" w14:textId="77777777" w:rsidR="009B4EE5" w:rsidRPr="00E923F4" w:rsidRDefault="009B4EE5" w:rsidP="00D14EB2">
      <w:pPr>
        <w:jc w:val="both"/>
        <w:rPr>
          <w:rFonts w:ascii="Avenir Next LT Pro Light" w:hAnsi="Avenir Next LT Pro Light"/>
          <w:sz w:val="22"/>
          <w:szCs w:val="22"/>
        </w:rPr>
      </w:pPr>
      <w:r w:rsidRPr="00E923F4">
        <w:rPr>
          <w:rFonts w:ascii="Avenir Next LT Pro Light" w:hAnsi="Avenir Next LT Pro Light"/>
          <w:sz w:val="22"/>
          <w:szCs w:val="22"/>
        </w:rPr>
        <w:t>La representación del Colegio de Abogados y Abogadas de Costa Rica es la siguiente:</w:t>
      </w:r>
    </w:p>
    <w:p w14:paraId="7C6A25DC" w14:textId="77777777" w:rsidR="009B4EE5" w:rsidRPr="00E923F4" w:rsidRDefault="009B4EE5" w:rsidP="00D14EB2">
      <w:pPr>
        <w:jc w:val="both"/>
        <w:rPr>
          <w:rFonts w:ascii="Avenir Next LT Pro Light" w:hAnsi="Avenir Next LT Pro Light"/>
          <w:sz w:val="22"/>
          <w:szCs w:val="22"/>
        </w:rPr>
      </w:pPr>
      <w:r w:rsidRPr="00E923F4">
        <w:rPr>
          <w:rFonts w:ascii="Avenir Next LT Pro Light" w:hAnsi="Avenir Next LT Pro Light"/>
          <w:sz w:val="22"/>
          <w:szCs w:val="22"/>
        </w:rPr>
        <w:t xml:space="preserve"> </w:t>
      </w:r>
    </w:p>
    <w:p w14:paraId="0F3B5832" w14:textId="77777777" w:rsidR="009B4EE5" w:rsidRPr="00E923F4" w:rsidRDefault="009B4EE5" w:rsidP="00D14EB2">
      <w:pPr>
        <w:pStyle w:val="Prrafodelista"/>
        <w:numPr>
          <w:ilvl w:val="0"/>
          <w:numId w:val="21"/>
        </w:numPr>
        <w:jc w:val="both"/>
        <w:rPr>
          <w:rFonts w:ascii="Avenir Next LT Pro Light" w:hAnsi="Avenir Next LT Pro Light"/>
          <w:sz w:val="22"/>
          <w:szCs w:val="22"/>
        </w:rPr>
      </w:pPr>
      <w:r w:rsidRPr="00E923F4">
        <w:rPr>
          <w:rFonts w:ascii="Avenir Next LT Pro Light" w:hAnsi="Avenir Next LT Pro Light"/>
          <w:sz w:val="22"/>
          <w:szCs w:val="22"/>
        </w:rPr>
        <w:t>Presidente, Alvaro Sánchez González</w:t>
      </w:r>
    </w:p>
    <w:p w14:paraId="72B31F99" w14:textId="77777777" w:rsidR="009B4EE5" w:rsidRPr="00E923F4" w:rsidRDefault="009B4EE5" w:rsidP="00D14EB2">
      <w:pPr>
        <w:pStyle w:val="Prrafodelista"/>
        <w:numPr>
          <w:ilvl w:val="0"/>
          <w:numId w:val="21"/>
        </w:numPr>
        <w:jc w:val="both"/>
        <w:rPr>
          <w:rFonts w:ascii="Avenir Next LT Pro Light" w:hAnsi="Avenir Next LT Pro Light"/>
          <w:sz w:val="22"/>
          <w:szCs w:val="22"/>
        </w:rPr>
      </w:pPr>
      <w:r w:rsidRPr="00E923F4">
        <w:rPr>
          <w:rFonts w:ascii="Avenir Next LT Pro Light" w:hAnsi="Avenir Next LT Pro Light"/>
          <w:sz w:val="22"/>
          <w:szCs w:val="22"/>
        </w:rPr>
        <w:t>Vicepresidenta, Sandra Arauz Chacón.</w:t>
      </w:r>
    </w:p>
    <w:p w14:paraId="5CD01B94" w14:textId="77777777" w:rsidR="009B4EE5" w:rsidRPr="00E923F4" w:rsidRDefault="009B4EE5" w:rsidP="00D14EB2">
      <w:pPr>
        <w:pStyle w:val="Prrafodelista"/>
        <w:numPr>
          <w:ilvl w:val="0"/>
          <w:numId w:val="21"/>
        </w:numPr>
        <w:jc w:val="both"/>
        <w:rPr>
          <w:rFonts w:ascii="Avenir Next LT Pro Light" w:hAnsi="Avenir Next LT Pro Light"/>
          <w:sz w:val="22"/>
          <w:szCs w:val="22"/>
        </w:rPr>
      </w:pPr>
      <w:r w:rsidRPr="00E923F4">
        <w:rPr>
          <w:rFonts w:ascii="Avenir Next LT Pro Light" w:hAnsi="Avenir Next LT Pro Light"/>
          <w:sz w:val="22"/>
          <w:szCs w:val="22"/>
        </w:rPr>
        <w:t>Jurisdicción penal: Olman Ulate Calderón y Rafael Ángel Guillén Elizondo.</w:t>
      </w:r>
    </w:p>
    <w:p w14:paraId="36BEE54B" w14:textId="77777777" w:rsidR="009B4EE5" w:rsidRPr="00E923F4" w:rsidRDefault="009B4EE5" w:rsidP="00D14EB2">
      <w:pPr>
        <w:pStyle w:val="Prrafodelista"/>
        <w:numPr>
          <w:ilvl w:val="0"/>
          <w:numId w:val="21"/>
        </w:numPr>
        <w:jc w:val="both"/>
        <w:rPr>
          <w:rFonts w:ascii="Avenir Next LT Pro Light" w:hAnsi="Avenir Next LT Pro Light"/>
          <w:sz w:val="22"/>
          <w:szCs w:val="22"/>
        </w:rPr>
      </w:pPr>
      <w:r w:rsidRPr="00E923F4">
        <w:rPr>
          <w:rFonts w:ascii="Avenir Next LT Pro Light" w:hAnsi="Avenir Next LT Pro Light"/>
          <w:sz w:val="22"/>
          <w:szCs w:val="22"/>
        </w:rPr>
        <w:t>Jurisdicción civil: Ignacio Monge Dobles y Eduardo Rojas Sánchez.</w:t>
      </w:r>
    </w:p>
    <w:p w14:paraId="546F30A2" w14:textId="77777777" w:rsidR="009B4EE5" w:rsidRPr="00E923F4" w:rsidRDefault="009B4EE5" w:rsidP="00D14EB2">
      <w:pPr>
        <w:pStyle w:val="Prrafodelista"/>
        <w:numPr>
          <w:ilvl w:val="0"/>
          <w:numId w:val="21"/>
        </w:numPr>
        <w:jc w:val="both"/>
        <w:rPr>
          <w:rFonts w:ascii="Avenir Next LT Pro Light" w:hAnsi="Avenir Next LT Pro Light"/>
          <w:sz w:val="22"/>
          <w:szCs w:val="22"/>
        </w:rPr>
      </w:pPr>
      <w:r w:rsidRPr="00E923F4">
        <w:rPr>
          <w:rFonts w:ascii="Avenir Next LT Pro Light" w:hAnsi="Avenir Next LT Pro Light"/>
          <w:sz w:val="22"/>
          <w:szCs w:val="22"/>
        </w:rPr>
        <w:t>Jurisdicción constitucional: Rosibel Jara Velásquez y Hugo Hernández Alfaro.</w:t>
      </w:r>
    </w:p>
    <w:p w14:paraId="48A98E25" w14:textId="77777777" w:rsidR="009B4EE5" w:rsidRPr="00E923F4" w:rsidRDefault="009B4EE5" w:rsidP="00D14EB2">
      <w:pPr>
        <w:pStyle w:val="Prrafodelista"/>
        <w:numPr>
          <w:ilvl w:val="0"/>
          <w:numId w:val="21"/>
        </w:numPr>
        <w:jc w:val="both"/>
        <w:rPr>
          <w:rFonts w:ascii="Avenir Next LT Pro Light" w:hAnsi="Avenir Next LT Pro Light"/>
          <w:sz w:val="22"/>
          <w:szCs w:val="22"/>
        </w:rPr>
      </w:pPr>
      <w:r w:rsidRPr="00E923F4">
        <w:rPr>
          <w:rFonts w:ascii="Avenir Next LT Pro Light" w:hAnsi="Avenir Next LT Pro Light"/>
          <w:sz w:val="22"/>
          <w:szCs w:val="22"/>
        </w:rPr>
        <w:lastRenderedPageBreak/>
        <w:t>Jurisdicción laboral: Mercedes Flores Badilla y Alexa Narváez Arauz.</w:t>
      </w:r>
    </w:p>
    <w:p w14:paraId="269455C7" w14:textId="77777777" w:rsidR="009B4EE5" w:rsidRPr="00E923F4" w:rsidRDefault="009B4EE5" w:rsidP="00D14EB2">
      <w:pPr>
        <w:jc w:val="both"/>
        <w:rPr>
          <w:rFonts w:ascii="Avenir Next LT Pro Light" w:hAnsi="Avenir Next LT Pro Light"/>
          <w:sz w:val="22"/>
          <w:szCs w:val="22"/>
        </w:rPr>
      </w:pPr>
    </w:p>
    <w:p w14:paraId="0ADFEFCC" w14:textId="77777777" w:rsidR="009B4EE5" w:rsidRPr="00E923F4" w:rsidRDefault="009B4EE5" w:rsidP="00D14EB2">
      <w:pPr>
        <w:jc w:val="both"/>
        <w:rPr>
          <w:rFonts w:ascii="Avenir Next LT Pro Light" w:hAnsi="Avenir Next LT Pro Light"/>
          <w:sz w:val="22"/>
          <w:szCs w:val="22"/>
        </w:rPr>
      </w:pPr>
    </w:p>
    <w:p w14:paraId="40D2E418" w14:textId="4AF0970F" w:rsidR="005624FC" w:rsidRPr="00E923F4" w:rsidRDefault="005624FC" w:rsidP="00D14EB2">
      <w:pPr>
        <w:jc w:val="both"/>
        <w:rPr>
          <w:rFonts w:ascii="Avenir Next LT Pro Light" w:hAnsi="Avenir Next LT Pro Light"/>
          <w:sz w:val="22"/>
          <w:szCs w:val="22"/>
        </w:rPr>
      </w:pPr>
      <w:r w:rsidRPr="00E923F4">
        <w:rPr>
          <w:rFonts w:ascii="Avenir Next LT Pro Light" w:hAnsi="Avenir Next LT Pro Light"/>
          <w:sz w:val="22"/>
          <w:szCs w:val="22"/>
        </w:rPr>
        <w:t>La representación del Poder Judicial es la siguiente:</w:t>
      </w:r>
    </w:p>
    <w:p w14:paraId="75855398" w14:textId="77777777" w:rsidR="005624FC" w:rsidRPr="00E923F4" w:rsidRDefault="005624FC" w:rsidP="00D14EB2">
      <w:pPr>
        <w:jc w:val="both"/>
        <w:rPr>
          <w:rFonts w:ascii="Avenir Next LT Pro Light" w:hAnsi="Avenir Next LT Pro Light"/>
          <w:sz w:val="22"/>
          <w:szCs w:val="22"/>
        </w:rPr>
      </w:pPr>
      <w:r w:rsidRPr="00E923F4">
        <w:rPr>
          <w:rFonts w:ascii="Avenir Next LT Pro Light" w:hAnsi="Avenir Next LT Pro Light"/>
          <w:sz w:val="22"/>
          <w:szCs w:val="22"/>
        </w:rPr>
        <w:t xml:space="preserve">  </w:t>
      </w:r>
    </w:p>
    <w:p w14:paraId="16E4D71F" w14:textId="77777777" w:rsidR="005624FC" w:rsidRPr="00E923F4" w:rsidRDefault="005624FC" w:rsidP="00D14EB2">
      <w:pPr>
        <w:pStyle w:val="Prrafodelista"/>
        <w:numPr>
          <w:ilvl w:val="0"/>
          <w:numId w:val="20"/>
        </w:numPr>
        <w:jc w:val="both"/>
        <w:rPr>
          <w:rFonts w:ascii="Avenir Next LT Pro Light" w:hAnsi="Avenir Next LT Pro Light"/>
          <w:sz w:val="22"/>
          <w:szCs w:val="22"/>
        </w:rPr>
      </w:pPr>
      <w:r w:rsidRPr="00E923F4">
        <w:rPr>
          <w:rFonts w:ascii="Avenir Next LT Pro Light" w:hAnsi="Avenir Next LT Pro Light"/>
          <w:sz w:val="22"/>
          <w:szCs w:val="22"/>
        </w:rPr>
        <w:t>Presidente de la Corte, Fernando Cruz Castro.</w:t>
      </w:r>
    </w:p>
    <w:p w14:paraId="641D7F20" w14:textId="77777777" w:rsidR="005624FC" w:rsidRPr="00E923F4" w:rsidRDefault="005624FC" w:rsidP="00D14EB2">
      <w:pPr>
        <w:pStyle w:val="Prrafodelista"/>
        <w:numPr>
          <w:ilvl w:val="0"/>
          <w:numId w:val="20"/>
        </w:numPr>
        <w:jc w:val="both"/>
        <w:rPr>
          <w:rFonts w:ascii="Avenir Next LT Pro Light" w:hAnsi="Avenir Next LT Pro Light"/>
          <w:sz w:val="22"/>
          <w:szCs w:val="22"/>
        </w:rPr>
      </w:pPr>
      <w:r w:rsidRPr="00E923F4">
        <w:rPr>
          <w:rFonts w:ascii="Avenir Next LT Pro Light" w:hAnsi="Avenir Next LT Pro Light"/>
          <w:sz w:val="22"/>
          <w:szCs w:val="22"/>
        </w:rPr>
        <w:t xml:space="preserve">Director del Despacho de la Presidencia, </w:t>
      </w:r>
      <w:proofErr w:type="spellStart"/>
      <w:r w:rsidRPr="00E923F4">
        <w:rPr>
          <w:rFonts w:ascii="Avenir Next LT Pro Light" w:hAnsi="Avenir Next LT Pro Light"/>
          <w:sz w:val="22"/>
          <w:szCs w:val="22"/>
        </w:rPr>
        <w:t>Róger</w:t>
      </w:r>
      <w:proofErr w:type="spellEnd"/>
      <w:r w:rsidRPr="00E923F4">
        <w:rPr>
          <w:rFonts w:ascii="Avenir Next LT Pro Light" w:hAnsi="Avenir Next LT Pro Light"/>
          <w:sz w:val="22"/>
          <w:szCs w:val="22"/>
        </w:rPr>
        <w:t xml:space="preserve"> Mata Brenes.  </w:t>
      </w:r>
    </w:p>
    <w:p w14:paraId="5AA2D7AC" w14:textId="77777777" w:rsidR="005624FC" w:rsidRPr="00E923F4" w:rsidRDefault="005624FC" w:rsidP="00D14EB2">
      <w:pPr>
        <w:pStyle w:val="Prrafodelista"/>
        <w:numPr>
          <w:ilvl w:val="0"/>
          <w:numId w:val="20"/>
        </w:numPr>
        <w:jc w:val="both"/>
        <w:rPr>
          <w:rFonts w:ascii="Avenir Next LT Pro Light" w:hAnsi="Avenir Next LT Pro Light"/>
          <w:sz w:val="22"/>
          <w:szCs w:val="22"/>
        </w:rPr>
      </w:pPr>
      <w:r w:rsidRPr="00E923F4">
        <w:rPr>
          <w:rFonts w:ascii="Avenir Next LT Pro Light" w:hAnsi="Avenir Next LT Pro Light"/>
          <w:sz w:val="22"/>
          <w:szCs w:val="22"/>
        </w:rPr>
        <w:t>Sala Primera: Magistrado Luis Guillermo Rivas Loáiciga; Magistrada Damaris Vargas Vázquez y la magistrada suplente Jessica Jiménez Ramírez.</w:t>
      </w:r>
    </w:p>
    <w:p w14:paraId="3438D4A6" w14:textId="77777777" w:rsidR="005624FC" w:rsidRPr="00E923F4" w:rsidRDefault="005624FC" w:rsidP="00D14EB2">
      <w:pPr>
        <w:pStyle w:val="Prrafodelista"/>
        <w:numPr>
          <w:ilvl w:val="0"/>
          <w:numId w:val="20"/>
        </w:numPr>
        <w:jc w:val="both"/>
        <w:rPr>
          <w:rFonts w:ascii="Avenir Next LT Pro Light" w:hAnsi="Avenir Next LT Pro Light"/>
          <w:sz w:val="22"/>
          <w:szCs w:val="22"/>
        </w:rPr>
      </w:pPr>
      <w:r w:rsidRPr="00E923F4">
        <w:rPr>
          <w:rFonts w:ascii="Avenir Next LT Pro Light" w:hAnsi="Avenir Next LT Pro Light"/>
          <w:sz w:val="22"/>
          <w:szCs w:val="22"/>
        </w:rPr>
        <w:t>Sala Segunda: Magistrada Julia Varela Araya.</w:t>
      </w:r>
    </w:p>
    <w:p w14:paraId="0342C51E" w14:textId="77777777" w:rsidR="005624FC" w:rsidRPr="00E923F4" w:rsidRDefault="005624FC" w:rsidP="00D14EB2">
      <w:pPr>
        <w:pStyle w:val="Prrafodelista"/>
        <w:numPr>
          <w:ilvl w:val="0"/>
          <w:numId w:val="20"/>
        </w:numPr>
        <w:jc w:val="both"/>
        <w:rPr>
          <w:rFonts w:ascii="Avenir Next LT Pro Light" w:hAnsi="Avenir Next LT Pro Light"/>
          <w:sz w:val="22"/>
          <w:szCs w:val="22"/>
        </w:rPr>
      </w:pPr>
      <w:r w:rsidRPr="00E923F4">
        <w:rPr>
          <w:rFonts w:ascii="Avenir Next LT Pro Light" w:hAnsi="Avenir Next LT Pro Light"/>
          <w:sz w:val="22"/>
          <w:szCs w:val="22"/>
        </w:rPr>
        <w:t>Sala de Casación Penal: Magistrado suplente William Serrano Baby.</w:t>
      </w:r>
    </w:p>
    <w:p w14:paraId="3390B716" w14:textId="77777777" w:rsidR="005624FC" w:rsidRPr="00E923F4" w:rsidRDefault="005624FC" w:rsidP="00D14EB2">
      <w:pPr>
        <w:pStyle w:val="Prrafodelista"/>
        <w:numPr>
          <w:ilvl w:val="0"/>
          <w:numId w:val="20"/>
        </w:numPr>
        <w:jc w:val="both"/>
        <w:rPr>
          <w:rFonts w:ascii="Avenir Next LT Pro Light" w:hAnsi="Avenir Next LT Pro Light"/>
          <w:sz w:val="22"/>
          <w:szCs w:val="22"/>
        </w:rPr>
      </w:pPr>
      <w:r w:rsidRPr="00E923F4">
        <w:rPr>
          <w:rFonts w:ascii="Avenir Next LT Pro Light" w:hAnsi="Avenir Next LT Pro Light"/>
          <w:sz w:val="22"/>
          <w:szCs w:val="22"/>
        </w:rPr>
        <w:t>Sala Constitucional: Magistrado Luis Fernando Salazar Alvarado.</w:t>
      </w:r>
    </w:p>
    <w:p w14:paraId="51CCA0C2" w14:textId="77777777" w:rsidR="005624FC" w:rsidRPr="00E923F4" w:rsidRDefault="005624FC" w:rsidP="00D14EB2">
      <w:pPr>
        <w:pStyle w:val="Prrafodelista"/>
        <w:numPr>
          <w:ilvl w:val="0"/>
          <w:numId w:val="20"/>
        </w:numPr>
        <w:jc w:val="both"/>
        <w:rPr>
          <w:rFonts w:ascii="Avenir Next LT Pro Light" w:hAnsi="Avenir Next LT Pro Light"/>
          <w:sz w:val="22"/>
          <w:szCs w:val="22"/>
        </w:rPr>
      </w:pPr>
      <w:r w:rsidRPr="00E923F4">
        <w:rPr>
          <w:rFonts w:ascii="Avenir Next LT Pro Light" w:hAnsi="Avenir Next LT Pro Light"/>
          <w:sz w:val="22"/>
          <w:szCs w:val="22"/>
        </w:rPr>
        <w:t>Representante del Consejo Superior de las personas abogadas ligantes, Sandra Pizarro Gutiérrez.</w:t>
      </w:r>
    </w:p>
    <w:p w14:paraId="3240142F" w14:textId="77777777" w:rsidR="005624FC" w:rsidRPr="00E923F4" w:rsidRDefault="005624FC" w:rsidP="00D14EB2">
      <w:pPr>
        <w:jc w:val="both"/>
        <w:rPr>
          <w:rFonts w:ascii="Avenir Next LT Pro Light" w:hAnsi="Avenir Next LT Pro Light"/>
          <w:sz w:val="22"/>
          <w:szCs w:val="22"/>
        </w:rPr>
      </w:pPr>
      <w:r w:rsidRPr="00E923F4">
        <w:rPr>
          <w:rFonts w:ascii="Avenir Next LT Pro Light" w:hAnsi="Avenir Next LT Pro Light"/>
          <w:sz w:val="22"/>
          <w:szCs w:val="22"/>
        </w:rPr>
        <w:t xml:space="preserve"> </w:t>
      </w:r>
    </w:p>
    <w:p w14:paraId="5F532384" w14:textId="77777777" w:rsidR="005624FC" w:rsidRPr="00E923F4" w:rsidRDefault="005624FC" w:rsidP="00D14EB2">
      <w:pPr>
        <w:jc w:val="both"/>
        <w:rPr>
          <w:rFonts w:ascii="Avenir Next LT Pro Light" w:hAnsi="Avenir Next LT Pro Light"/>
          <w:sz w:val="22"/>
          <w:szCs w:val="22"/>
        </w:rPr>
      </w:pPr>
      <w:r w:rsidRPr="00E923F4">
        <w:rPr>
          <w:rFonts w:ascii="Avenir Next LT Pro Light" w:hAnsi="Avenir Next LT Pro Light"/>
          <w:sz w:val="22"/>
          <w:szCs w:val="22"/>
        </w:rPr>
        <w:t>Con el apoyo técnico de la Dirección Jurídica, Dirección Ejecutiva, Dirección de Tecnología de la Información, Dirección de Planificación, Centro de Apoyo y Mejoramiento de la Función Jurisdiccional, Contraloría de Servicios y el Centro de Información Jurisprudencial.</w:t>
      </w:r>
    </w:p>
    <w:p w14:paraId="138673FF" w14:textId="77777777" w:rsidR="005624FC" w:rsidRPr="00E923F4" w:rsidRDefault="005624FC" w:rsidP="00D14EB2">
      <w:pPr>
        <w:jc w:val="both"/>
        <w:rPr>
          <w:rFonts w:ascii="Avenir Next LT Pro Light" w:hAnsi="Avenir Next LT Pro Light"/>
          <w:sz w:val="22"/>
          <w:szCs w:val="22"/>
        </w:rPr>
      </w:pPr>
      <w:r w:rsidRPr="00E923F4">
        <w:rPr>
          <w:rFonts w:ascii="Avenir Next LT Pro Light" w:hAnsi="Avenir Next LT Pro Light"/>
          <w:sz w:val="22"/>
          <w:szCs w:val="22"/>
        </w:rPr>
        <w:t xml:space="preserve"> </w:t>
      </w:r>
    </w:p>
    <w:p w14:paraId="387A6B47" w14:textId="77777777" w:rsidR="005624FC" w:rsidRPr="00E923F4" w:rsidRDefault="005624FC" w:rsidP="00D14EB2">
      <w:pPr>
        <w:jc w:val="both"/>
        <w:rPr>
          <w:rFonts w:ascii="Avenir Next LT Pro Light" w:hAnsi="Avenir Next LT Pro Light"/>
          <w:sz w:val="22"/>
          <w:szCs w:val="22"/>
        </w:rPr>
      </w:pPr>
    </w:p>
    <w:p w14:paraId="09160183" w14:textId="13330E60" w:rsidR="007917D2" w:rsidRPr="00E923F4" w:rsidRDefault="007917D2" w:rsidP="00D14EB2">
      <w:pPr>
        <w:jc w:val="center"/>
        <w:rPr>
          <w:rFonts w:ascii="Avenir Next LT Pro Light" w:hAnsi="Avenir Next LT Pro Light"/>
          <w:b/>
          <w:bCs/>
          <w:color w:val="072B62" w:themeColor="background2" w:themeShade="40"/>
          <w:sz w:val="36"/>
          <w:szCs w:val="36"/>
        </w:rPr>
      </w:pPr>
      <w:r w:rsidRPr="00E923F4">
        <w:rPr>
          <w:rFonts w:ascii="Avenir Next LT Pro Light" w:hAnsi="Avenir Next LT Pro Light"/>
          <w:b/>
          <w:bCs/>
          <w:color w:val="072B62" w:themeColor="background2" w:themeShade="40"/>
          <w:sz w:val="36"/>
          <w:szCs w:val="36"/>
        </w:rPr>
        <w:t>Metodología</w:t>
      </w:r>
      <w:r w:rsidR="009E386C" w:rsidRPr="00E923F4">
        <w:rPr>
          <w:rFonts w:ascii="Avenir Next LT Pro Light" w:hAnsi="Avenir Next LT Pro Light"/>
          <w:b/>
          <w:bCs/>
          <w:color w:val="072B62" w:themeColor="background2" w:themeShade="40"/>
          <w:sz w:val="36"/>
          <w:szCs w:val="36"/>
        </w:rPr>
        <w:t xml:space="preserve"> de trabajo</w:t>
      </w:r>
      <w:r w:rsidR="00BE79EF" w:rsidRPr="00E923F4">
        <w:rPr>
          <w:rFonts w:ascii="Avenir Next LT Pro Light" w:hAnsi="Avenir Next LT Pro Light"/>
          <w:b/>
          <w:bCs/>
          <w:color w:val="072B62" w:themeColor="background2" w:themeShade="40"/>
          <w:sz w:val="36"/>
          <w:szCs w:val="36"/>
        </w:rPr>
        <w:t>.</w:t>
      </w:r>
    </w:p>
    <w:p w14:paraId="3F443A07" w14:textId="3772E6ED" w:rsidR="00DC06E3" w:rsidRPr="00E923F4" w:rsidRDefault="00DC06E3" w:rsidP="00D14EB2">
      <w:pPr>
        <w:jc w:val="both"/>
        <w:rPr>
          <w:rFonts w:ascii="Avenir Next LT Pro Light" w:hAnsi="Avenir Next LT Pro Light"/>
          <w:b/>
          <w:bCs/>
          <w:sz w:val="36"/>
          <w:szCs w:val="36"/>
        </w:rPr>
      </w:pPr>
    </w:p>
    <w:p w14:paraId="51CD485D" w14:textId="03578E0E" w:rsidR="00DC06E3" w:rsidRPr="00E923F4" w:rsidRDefault="00DC06E3" w:rsidP="00D14EB2">
      <w:pPr>
        <w:jc w:val="both"/>
        <w:rPr>
          <w:rFonts w:ascii="Avenir Next LT Pro Light" w:hAnsi="Avenir Next LT Pro Light"/>
          <w:b/>
          <w:bCs/>
          <w:color w:val="072B62" w:themeColor="background2" w:themeShade="40"/>
          <w:sz w:val="36"/>
          <w:szCs w:val="36"/>
        </w:rPr>
      </w:pPr>
      <w:r w:rsidRPr="00E923F4">
        <w:rPr>
          <w:rFonts w:ascii="Avenir Next LT Pro Light" w:hAnsi="Avenir Next LT Pro Light"/>
          <w:b/>
          <w:bCs/>
          <w:color w:val="072B62" w:themeColor="background2" w:themeShade="40"/>
          <w:sz w:val="36"/>
          <w:szCs w:val="36"/>
        </w:rPr>
        <w:t xml:space="preserve">Actividad: </w:t>
      </w:r>
      <w:r w:rsidR="00462209" w:rsidRPr="00E923F4">
        <w:rPr>
          <w:rFonts w:ascii="Avenir Next LT Pro Light" w:hAnsi="Avenir Next LT Pro Light"/>
          <w:b/>
          <w:bCs/>
          <w:color w:val="072B62" w:themeColor="background2" w:themeShade="40"/>
          <w:sz w:val="36"/>
          <w:szCs w:val="36"/>
        </w:rPr>
        <w:t xml:space="preserve">Cómo podemos mejorar…. </w:t>
      </w:r>
    </w:p>
    <w:p w14:paraId="7231D03A" w14:textId="7C0E2878" w:rsidR="00DC06E3" w:rsidRPr="00E923F4" w:rsidRDefault="00DC06E3" w:rsidP="00D14EB2">
      <w:pPr>
        <w:jc w:val="both"/>
        <w:rPr>
          <w:rFonts w:ascii="Avenir Next LT Pro Light" w:hAnsi="Avenir Next LT Pro Light"/>
          <w:b/>
          <w:bCs/>
          <w:sz w:val="36"/>
          <w:szCs w:val="36"/>
        </w:rPr>
      </w:pPr>
    </w:p>
    <w:p w14:paraId="367C5EB9" w14:textId="4F1DE552" w:rsidR="00DC06E3" w:rsidRPr="00E923F4" w:rsidRDefault="00DC06E3" w:rsidP="00D14EB2">
      <w:pPr>
        <w:jc w:val="both"/>
        <w:rPr>
          <w:rFonts w:ascii="Avenir Next LT Pro Light" w:hAnsi="Avenir Next LT Pro Light"/>
          <w:b/>
          <w:bCs/>
          <w:i/>
          <w:iCs/>
          <w:sz w:val="22"/>
          <w:szCs w:val="22"/>
        </w:rPr>
      </w:pPr>
      <w:r w:rsidRPr="00E923F4">
        <w:rPr>
          <w:rFonts w:ascii="Avenir Next LT Pro Light" w:hAnsi="Avenir Next LT Pro Light"/>
          <w:b/>
          <w:bCs/>
          <w:i/>
          <w:iCs/>
          <w:sz w:val="22"/>
          <w:szCs w:val="22"/>
        </w:rPr>
        <w:t>Objetivo</w:t>
      </w:r>
      <w:r w:rsidR="00462209" w:rsidRPr="00E923F4">
        <w:rPr>
          <w:rFonts w:ascii="Avenir Next LT Pro Light" w:hAnsi="Avenir Next LT Pro Light"/>
          <w:b/>
          <w:bCs/>
          <w:i/>
          <w:iCs/>
          <w:sz w:val="22"/>
          <w:szCs w:val="22"/>
        </w:rPr>
        <w:t xml:space="preserve">: </w:t>
      </w:r>
    </w:p>
    <w:p w14:paraId="48F34A4A" w14:textId="3875C802" w:rsidR="00462209" w:rsidRPr="00E923F4" w:rsidRDefault="00462209" w:rsidP="00D14EB2">
      <w:pPr>
        <w:jc w:val="both"/>
        <w:rPr>
          <w:rFonts w:ascii="Avenir Next LT Pro Light" w:hAnsi="Avenir Next LT Pro Light"/>
          <w:b/>
          <w:bCs/>
          <w:i/>
          <w:iCs/>
          <w:sz w:val="22"/>
          <w:szCs w:val="22"/>
        </w:rPr>
      </w:pPr>
    </w:p>
    <w:p w14:paraId="4BBBA4E3" w14:textId="0D57B6F3" w:rsidR="004D2B46" w:rsidRPr="00E923F4" w:rsidRDefault="008C6B0B" w:rsidP="00D14EB2">
      <w:pPr>
        <w:jc w:val="both"/>
        <w:rPr>
          <w:rFonts w:ascii="Avenir Next LT Pro Light" w:hAnsi="Avenir Next LT Pro Light"/>
          <w:sz w:val="22"/>
          <w:szCs w:val="22"/>
        </w:rPr>
      </w:pPr>
      <w:r>
        <w:rPr>
          <w:rFonts w:ascii="Avenir Next LT Pro Light" w:hAnsi="Avenir Next LT Pro Light"/>
          <w:sz w:val="22"/>
          <w:szCs w:val="22"/>
        </w:rPr>
        <w:t xml:space="preserve">Analizar las propuestas </w:t>
      </w:r>
      <w:r w:rsidR="00BB180F">
        <w:rPr>
          <w:rFonts w:ascii="Avenir Next LT Pro Light" w:hAnsi="Avenir Next LT Pro Light"/>
          <w:sz w:val="22"/>
          <w:szCs w:val="22"/>
        </w:rPr>
        <w:t>y proponer</w:t>
      </w:r>
      <w:r w:rsidR="00AA33CC" w:rsidRPr="00E923F4">
        <w:rPr>
          <w:rFonts w:ascii="Avenir Next LT Pro Light" w:hAnsi="Avenir Next LT Pro Light"/>
          <w:sz w:val="22"/>
          <w:szCs w:val="22"/>
        </w:rPr>
        <w:t xml:space="preserve"> reformas legales </w:t>
      </w:r>
      <w:r w:rsidR="00462209" w:rsidRPr="00E923F4">
        <w:rPr>
          <w:rFonts w:ascii="Avenir Next LT Pro Light" w:hAnsi="Avenir Next LT Pro Light"/>
          <w:sz w:val="22"/>
          <w:szCs w:val="22"/>
        </w:rPr>
        <w:t xml:space="preserve">que inciden en la mora judicial en materia </w:t>
      </w:r>
      <w:r w:rsidR="003030F6" w:rsidRPr="00E923F4">
        <w:rPr>
          <w:rFonts w:ascii="Avenir Next LT Pro Light" w:hAnsi="Avenir Next LT Pro Light"/>
          <w:sz w:val="22"/>
          <w:szCs w:val="22"/>
        </w:rPr>
        <w:t>contra la</w:t>
      </w:r>
      <w:r w:rsidR="00462209" w:rsidRPr="00E923F4">
        <w:rPr>
          <w:rFonts w:ascii="Avenir Next LT Pro Light" w:hAnsi="Avenir Next LT Pro Light"/>
          <w:sz w:val="22"/>
          <w:szCs w:val="22"/>
        </w:rPr>
        <w:t xml:space="preserve"> violencia doméstica</w:t>
      </w:r>
      <w:r w:rsidR="00CE2AB6" w:rsidRPr="00E923F4">
        <w:rPr>
          <w:rFonts w:ascii="Avenir Next LT Pro Light" w:hAnsi="Avenir Next LT Pro Light"/>
          <w:sz w:val="22"/>
          <w:szCs w:val="22"/>
        </w:rPr>
        <w:t xml:space="preserve">, a partir de los principales resultados obtenidos </w:t>
      </w:r>
      <w:r w:rsidR="004E3919" w:rsidRPr="00E923F4">
        <w:rPr>
          <w:rFonts w:ascii="Avenir Next LT Pro Light" w:hAnsi="Avenir Next LT Pro Light"/>
          <w:sz w:val="22"/>
          <w:szCs w:val="22"/>
        </w:rPr>
        <w:t>de procesos de consulta al personal judicial</w:t>
      </w:r>
      <w:r w:rsidR="008C3D69" w:rsidRPr="00E923F4">
        <w:rPr>
          <w:rFonts w:ascii="Avenir Next LT Pro Light" w:hAnsi="Avenir Next LT Pro Light"/>
          <w:sz w:val="22"/>
          <w:szCs w:val="22"/>
        </w:rPr>
        <w:t xml:space="preserve"> </w:t>
      </w:r>
      <w:r w:rsidR="004E3919" w:rsidRPr="00E923F4">
        <w:rPr>
          <w:rFonts w:ascii="Avenir Next LT Pro Light" w:hAnsi="Avenir Next LT Pro Light"/>
          <w:sz w:val="22"/>
          <w:szCs w:val="22"/>
        </w:rPr>
        <w:t xml:space="preserve">y estudios técnicos realizados a lo </w:t>
      </w:r>
      <w:r w:rsidR="00476B1D" w:rsidRPr="00E923F4">
        <w:rPr>
          <w:rFonts w:ascii="Avenir Next LT Pro Light" w:hAnsi="Avenir Next LT Pro Light"/>
          <w:sz w:val="22"/>
          <w:szCs w:val="22"/>
        </w:rPr>
        <w:t>interno del Poder Judicial</w:t>
      </w:r>
      <w:r w:rsidR="004D2B46" w:rsidRPr="00E923F4">
        <w:rPr>
          <w:rFonts w:ascii="Avenir Next LT Pro Light" w:hAnsi="Avenir Next LT Pro Light"/>
          <w:sz w:val="22"/>
          <w:szCs w:val="22"/>
        </w:rPr>
        <w:t xml:space="preserve">. </w:t>
      </w:r>
    </w:p>
    <w:p w14:paraId="1986C760" w14:textId="464B2447" w:rsidR="00462209" w:rsidRPr="00E923F4" w:rsidRDefault="00462209" w:rsidP="00D14EB2">
      <w:pPr>
        <w:jc w:val="both"/>
        <w:rPr>
          <w:rFonts w:ascii="Avenir Next LT Pro Light" w:hAnsi="Avenir Next LT Pro Light"/>
          <w:sz w:val="22"/>
          <w:szCs w:val="22"/>
        </w:rPr>
      </w:pPr>
      <w:r w:rsidRPr="00E923F4">
        <w:rPr>
          <w:rFonts w:ascii="Avenir Next LT Pro Light" w:hAnsi="Avenir Next LT Pro Light"/>
          <w:sz w:val="22"/>
          <w:szCs w:val="22"/>
        </w:rPr>
        <w:t xml:space="preserve"> </w:t>
      </w:r>
    </w:p>
    <w:p w14:paraId="5C4AB599" w14:textId="54E04513" w:rsidR="00DC06E3" w:rsidRPr="00E923F4" w:rsidRDefault="00DC06E3" w:rsidP="00D14EB2">
      <w:pPr>
        <w:jc w:val="both"/>
        <w:rPr>
          <w:rFonts w:ascii="Avenir Next LT Pro Light" w:hAnsi="Avenir Next LT Pro Light"/>
          <w:b/>
          <w:bCs/>
          <w:i/>
          <w:iCs/>
          <w:sz w:val="22"/>
          <w:szCs w:val="22"/>
        </w:rPr>
      </w:pPr>
      <w:r w:rsidRPr="00E923F4">
        <w:rPr>
          <w:rFonts w:ascii="Avenir Next LT Pro Light" w:hAnsi="Avenir Next LT Pro Light"/>
          <w:b/>
          <w:bCs/>
          <w:i/>
          <w:iCs/>
          <w:sz w:val="22"/>
          <w:szCs w:val="22"/>
        </w:rPr>
        <w:t>Insumos requeridos</w:t>
      </w:r>
    </w:p>
    <w:p w14:paraId="3AC6BFB2" w14:textId="77777777" w:rsidR="004D2B46" w:rsidRPr="00E923F4" w:rsidRDefault="004D2B46" w:rsidP="00D14EB2">
      <w:pPr>
        <w:jc w:val="both"/>
        <w:rPr>
          <w:rFonts w:ascii="Avenir Next LT Pro Light" w:hAnsi="Avenir Next LT Pro Light"/>
          <w:b/>
          <w:bCs/>
          <w:i/>
          <w:iCs/>
          <w:sz w:val="22"/>
          <w:szCs w:val="22"/>
        </w:rPr>
      </w:pPr>
    </w:p>
    <w:p w14:paraId="1743432A" w14:textId="77777777" w:rsidR="004D2B46" w:rsidRPr="00E923F4" w:rsidRDefault="004D2B46" w:rsidP="00D14EB2">
      <w:pPr>
        <w:pStyle w:val="Prrafodelista"/>
        <w:numPr>
          <w:ilvl w:val="0"/>
          <w:numId w:val="4"/>
        </w:numPr>
        <w:ind w:left="0"/>
        <w:jc w:val="both"/>
        <w:rPr>
          <w:rFonts w:ascii="Avenir Next LT Pro Light" w:eastAsia="Calibri" w:hAnsi="Avenir Next LT Pro Light" w:cs="Times New Roman"/>
          <w:kern w:val="0"/>
          <w:sz w:val="22"/>
          <w:szCs w:val="22"/>
          <w:lang w:eastAsia="es-ES" w:bidi="ar-SA"/>
        </w:rPr>
      </w:pPr>
      <w:r w:rsidRPr="00E923F4">
        <w:rPr>
          <w:rFonts w:ascii="Avenir Next LT Pro Light" w:eastAsia="Calibri" w:hAnsi="Avenir Next LT Pro Light" w:cs="Times New Roman"/>
          <w:kern w:val="0"/>
          <w:sz w:val="22"/>
          <w:szCs w:val="22"/>
          <w:lang w:eastAsia="es-ES" w:bidi="ar-SA"/>
        </w:rPr>
        <w:t xml:space="preserve">Pizarra </w:t>
      </w:r>
    </w:p>
    <w:p w14:paraId="0A746745" w14:textId="77777777" w:rsidR="004D2B46" w:rsidRPr="00E923F4" w:rsidRDefault="004D2B46" w:rsidP="00D14EB2">
      <w:pPr>
        <w:pStyle w:val="Prrafodelista"/>
        <w:numPr>
          <w:ilvl w:val="0"/>
          <w:numId w:val="4"/>
        </w:numPr>
        <w:ind w:left="0"/>
        <w:jc w:val="both"/>
        <w:rPr>
          <w:rFonts w:ascii="Avenir Next LT Pro Light" w:eastAsia="Calibri" w:hAnsi="Avenir Next LT Pro Light" w:cs="Times New Roman"/>
          <w:kern w:val="0"/>
          <w:sz w:val="22"/>
          <w:szCs w:val="22"/>
          <w:lang w:eastAsia="es-ES" w:bidi="ar-SA"/>
        </w:rPr>
      </w:pPr>
      <w:r w:rsidRPr="00E923F4">
        <w:rPr>
          <w:rFonts w:ascii="Avenir Next LT Pro Light" w:eastAsia="Calibri" w:hAnsi="Avenir Next LT Pro Light" w:cs="Times New Roman"/>
          <w:kern w:val="0"/>
          <w:sz w:val="22"/>
          <w:szCs w:val="22"/>
          <w:lang w:eastAsia="es-ES" w:bidi="ar-SA"/>
        </w:rPr>
        <w:t>Fichas</w:t>
      </w:r>
    </w:p>
    <w:p w14:paraId="2EAA80B5" w14:textId="77777777" w:rsidR="004D2B46" w:rsidRPr="00E923F4" w:rsidRDefault="004D2B46" w:rsidP="00D14EB2">
      <w:pPr>
        <w:pStyle w:val="Prrafodelista"/>
        <w:numPr>
          <w:ilvl w:val="0"/>
          <w:numId w:val="4"/>
        </w:numPr>
        <w:ind w:left="0"/>
        <w:jc w:val="both"/>
        <w:rPr>
          <w:rFonts w:ascii="Avenir Next LT Pro Light" w:eastAsia="Calibri" w:hAnsi="Avenir Next LT Pro Light" w:cs="Times New Roman"/>
          <w:kern w:val="0"/>
          <w:sz w:val="22"/>
          <w:szCs w:val="22"/>
          <w:lang w:eastAsia="es-ES" w:bidi="ar-SA"/>
        </w:rPr>
      </w:pPr>
      <w:r w:rsidRPr="00E923F4">
        <w:rPr>
          <w:rFonts w:ascii="Avenir Next LT Pro Light" w:eastAsia="Calibri" w:hAnsi="Avenir Next LT Pro Light" w:cs="Times New Roman"/>
          <w:kern w:val="0"/>
          <w:sz w:val="22"/>
          <w:szCs w:val="22"/>
          <w:lang w:eastAsia="es-ES" w:bidi="ar-SA"/>
        </w:rPr>
        <w:t>Marcadores</w:t>
      </w:r>
    </w:p>
    <w:p w14:paraId="5E1873E6" w14:textId="72859CF6" w:rsidR="004D2B46" w:rsidRPr="00E923F4" w:rsidRDefault="004D2B46" w:rsidP="00D14EB2">
      <w:pPr>
        <w:pStyle w:val="Prrafodelista"/>
        <w:numPr>
          <w:ilvl w:val="0"/>
          <w:numId w:val="4"/>
        </w:numPr>
        <w:ind w:left="0"/>
        <w:jc w:val="both"/>
        <w:rPr>
          <w:rFonts w:ascii="Avenir Next LT Pro Light" w:eastAsia="Calibri" w:hAnsi="Avenir Next LT Pro Light" w:cs="Times New Roman"/>
          <w:kern w:val="0"/>
          <w:sz w:val="22"/>
          <w:szCs w:val="22"/>
          <w:lang w:eastAsia="es-ES" w:bidi="ar-SA"/>
        </w:rPr>
      </w:pPr>
      <w:r w:rsidRPr="00E923F4">
        <w:rPr>
          <w:rFonts w:ascii="Avenir Next LT Pro Light" w:eastAsia="Calibri" w:hAnsi="Avenir Next LT Pro Light" w:cs="Times New Roman"/>
          <w:kern w:val="0"/>
          <w:sz w:val="22"/>
          <w:szCs w:val="22"/>
          <w:lang w:eastAsia="es-ES" w:bidi="ar-SA"/>
        </w:rPr>
        <w:t xml:space="preserve">Folleto </w:t>
      </w:r>
      <w:r w:rsidR="003030F6" w:rsidRPr="00E923F4">
        <w:rPr>
          <w:rFonts w:ascii="Avenir Next LT Pro Light" w:eastAsia="Calibri" w:hAnsi="Avenir Next LT Pro Light" w:cs="Times New Roman"/>
          <w:kern w:val="0"/>
          <w:sz w:val="22"/>
          <w:szCs w:val="22"/>
          <w:lang w:eastAsia="es-ES" w:bidi="ar-SA"/>
        </w:rPr>
        <w:t>con factores que inciden en la mora judicial en materia contra la violencia doméstica</w:t>
      </w:r>
      <w:r w:rsidRPr="00E923F4">
        <w:rPr>
          <w:rFonts w:ascii="Avenir Next LT Pro Light" w:eastAsia="Calibri" w:hAnsi="Avenir Next LT Pro Light" w:cs="Times New Roman"/>
          <w:kern w:val="0"/>
          <w:sz w:val="22"/>
          <w:szCs w:val="22"/>
          <w:lang w:eastAsia="es-ES" w:bidi="ar-SA"/>
        </w:rPr>
        <w:t xml:space="preserve"> </w:t>
      </w:r>
    </w:p>
    <w:p w14:paraId="392598FB" w14:textId="77777777" w:rsidR="00DC06E3" w:rsidRPr="00E923F4" w:rsidRDefault="00DC06E3" w:rsidP="00D14EB2">
      <w:pPr>
        <w:jc w:val="both"/>
        <w:rPr>
          <w:rFonts w:ascii="Avenir Next LT Pro Light" w:hAnsi="Avenir Next LT Pro Light"/>
          <w:sz w:val="22"/>
          <w:szCs w:val="22"/>
        </w:rPr>
      </w:pPr>
    </w:p>
    <w:p w14:paraId="726AAC53" w14:textId="77777777" w:rsidR="00DC06E3" w:rsidRPr="00E923F4" w:rsidRDefault="00DC06E3" w:rsidP="00D14EB2">
      <w:pPr>
        <w:jc w:val="both"/>
        <w:rPr>
          <w:rFonts w:ascii="Avenir Next LT Pro Light" w:hAnsi="Avenir Next LT Pro Light"/>
          <w:b/>
          <w:bCs/>
          <w:i/>
          <w:iCs/>
          <w:sz w:val="22"/>
          <w:szCs w:val="22"/>
        </w:rPr>
      </w:pPr>
      <w:r w:rsidRPr="00E923F4">
        <w:rPr>
          <w:rFonts w:ascii="Avenir Next LT Pro Light" w:hAnsi="Avenir Next LT Pro Light"/>
          <w:b/>
          <w:bCs/>
          <w:i/>
          <w:iCs/>
          <w:sz w:val="22"/>
          <w:szCs w:val="22"/>
        </w:rPr>
        <w:t xml:space="preserve">Dinámica de trabajo: </w:t>
      </w:r>
    </w:p>
    <w:p w14:paraId="0161CF83" w14:textId="01974E9D" w:rsidR="00DC06E3" w:rsidRPr="00E923F4" w:rsidRDefault="00DC06E3" w:rsidP="00D14EB2">
      <w:pPr>
        <w:jc w:val="both"/>
        <w:rPr>
          <w:rFonts w:ascii="Avenir Next LT Pro Light" w:hAnsi="Avenir Next LT Pro Light"/>
          <w:b/>
          <w:bCs/>
          <w:i/>
          <w:iCs/>
          <w:sz w:val="22"/>
          <w:szCs w:val="22"/>
        </w:rPr>
      </w:pPr>
    </w:p>
    <w:p w14:paraId="4141DC3C" w14:textId="380CCD14" w:rsidR="00AE26D4" w:rsidRPr="00E923F4" w:rsidRDefault="003030F6" w:rsidP="00D14EB2">
      <w:pPr>
        <w:pStyle w:val="Prrafodelista"/>
        <w:numPr>
          <w:ilvl w:val="0"/>
          <w:numId w:val="5"/>
        </w:numPr>
        <w:ind w:left="0"/>
        <w:jc w:val="both"/>
        <w:rPr>
          <w:rFonts w:ascii="Avenir Next LT Pro Light" w:hAnsi="Avenir Next LT Pro Light"/>
          <w:sz w:val="22"/>
          <w:szCs w:val="22"/>
        </w:rPr>
      </w:pPr>
      <w:r w:rsidRPr="00E923F4">
        <w:rPr>
          <w:rFonts w:ascii="Avenir Next LT Pro Light" w:hAnsi="Avenir Next LT Pro Light"/>
          <w:sz w:val="22"/>
          <w:szCs w:val="22"/>
        </w:rPr>
        <w:t xml:space="preserve">Se definirá dos </w:t>
      </w:r>
      <w:r w:rsidR="00615CCC" w:rsidRPr="00E923F4">
        <w:rPr>
          <w:rFonts w:ascii="Avenir Next LT Pro Light" w:hAnsi="Avenir Next LT Pro Light"/>
          <w:sz w:val="22"/>
          <w:szCs w:val="22"/>
        </w:rPr>
        <w:t xml:space="preserve">o tres </w:t>
      </w:r>
      <w:r w:rsidRPr="00E923F4">
        <w:rPr>
          <w:rFonts w:ascii="Avenir Next LT Pro Light" w:hAnsi="Avenir Next LT Pro Light"/>
          <w:sz w:val="22"/>
          <w:szCs w:val="22"/>
        </w:rPr>
        <w:t xml:space="preserve">mesas de trabajo, que serán liderada por una persona facilitadora </w:t>
      </w:r>
      <w:r w:rsidR="00A5363F" w:rsidRPr="00E923F4">
        <w:rPr>
          <w:rFonts w:ascii="Avenir Next LT Pro Light" w:hAnsi="Avenir Next LT Pro Light"/>
          <w:sz w:val="22"/>
          <w:szCs w:val="22"/>
        </w:rPr>
        <w:t xml:space="preserve">y una </w:t>
      </w:r>
      <w:r w:rsidR="00353CE0" w:rsidRPr="00E923F4">
        <w:rPr>
          <w:rFonts w:ascii="Avenir Next LT Pro Light" w:hAnsi="Avenir Next LT Pro Light"/>
          <w:sz w:val="22"/>
          <w:szCs w:val="22"/>
        </w:rPr>
        <w:t xml:space="preserve">secretario o secretaria </w:t>
      </w:r>
      <w:r w:rsidRPr="00E923F4">
        <w:rPr>
          <w:rFonts w:ascii="Avenir Next LT Pro Light" w:hAnsi="Avenir Next LT Pro Light"/>
          <w:sz w:val="22"/>
          <w:szCs w:val="22"/>
        </w:rPr>
        <w:t>de</w:t>
      </w:r>
      <w:r w:rsidR="00F65B5F" w:rsidRPr="00E923F4">
        <w:rPr>
          <w:rFonts w:ascii="Avenir Next LT Pro Light" w:hAnsi="Avenir Next LT Pro Light"/>
          <w:sz w:val="22"/>
          <w:szCs w:val="22"/>
        </w:rPr>
        <w:t>l Poder Judicial</w:t>
      </w:r>
      <w:r w:rsidR="00A5363F" w:rsidRPr="00E923F4">
        <w:rPr>
          <w:rFonts w:ascii="Avenir Next LT Pro Light" w:hAnsi="Avenir Next LT Pro Light"/>
          <w:sz w:val="22"/>
          <w:szCs w:val="22"/>
        </w:rPr>
        <w:t>.</w:t>
      </w:r>
      <w:r w:rsidRPr="00E923F4">
        <w:rPr>
          <w:rFonts w:ascii="Avenir Next LT Pro Light" w:hAnsi="Avenir Next LT Pro Light"/>
          <w:sz w:val="22"/>
          <w:szCs w:val="22"/>
        </w:rPr>
        <w:t xml:space="preserve"> </w:t>
      </w:r>
    </w:p>
    <w:p w14:paraId="1F316229" w14:textId="6E349921" w:rsidR="00C749C3" w:rsidRPr="00E923F4" w:rsidRDefault="00D155A2" w:rsidP="00D14EB2">
      <w:pPr>
        <w:pStyle w:val="Prrafodelista"/>
        <w:numPr>
          <w:ilvl w:val="0"/>
          <w:numId w:val="5"/>
        </w:numPr>
        <w:ind w:left="0"/>
        <w:jc w:val="both"/>
        <w:rPr>
          <w:rFonts w:ascii="Avenir Next LT Pro Light" w:hAnsi="Avenir Next LT Pro Light"/>
          <w:sz w:val="22"/>
          <w:szCs w:val="22"/>
        </w:rPr>
      </w:pPr>
      <w:r w:rsidRPr="00E923F4">
        <w:rPr>
          <w:rFonts w:ascii="Avenir Next LT Pro Light" w:hAnsi="Avenir Next LT Pro Light"/>
          <w:sz w:val="22"/>
          <w:szCs w:val="22"/>
        </w:rPr>
        <w:t>Cada mesa de trabajo tendrá una pizarra que contendrá la</w:t>
      </w:r>
      <w:r w:rsidR="008074A4" w:rsidRPr="00E923F4">
        <w:rPr>
          <w:rFonts w:ascii="Avenir Next LT Pro Light" w:hAnsi="Avenir Next LT Pro Light"/>
          <w:sz w:val="22"/>
          <w:szCs w:val="22"/>
        </w:rPr>
        <w:t>s</w:t>
      </w:r>
      <w:r w:rsidRPr="00E923F4">
        <w:rPr>
          <w:rFonts w:ascii="Avenir Next LT Pro Light" w:hAnsi="Avenir Next LT Pro Light"/>
          <w:sz w:val="22"/>
          <w:szCs w:val="22"/>
        </w:rPr>
        <w:t xml:space="preserve"> </w:t>
      </w:r>
      <w:r w:rsidR="00CF66FB" w:rsidRPr="00E923F4">
        <w:rPr>
          <w:rFonts w:ascii="Avenir Next LT Pro Light" w:hAnsi="Avenir Next LT Pro Light"/>
          <w:sz w:val="22"/>
          <w:szCs w:val="22"/>
        </w:rPr>
        <w:t>siguiente</w:t>
      </w:r>
      <w:r w:rsidR="008074A4" w:rsidRPr="00E923F4">
        <w:rPr>
          <w:rFonts w:ascii="Avenir Next LT Pro Light" w:hAnsi="Avenir Next LT Pro Light"/>
          <w:sz w:val="22"/>
          <w:szCs w:val="22"/>
        </w:rPr>
        <w:t xml:space="preserve">s </w:t>
      </w:r>
      <w:r w:rsidR="004C3C42" w:rsidRPr="00E923F4">
        <w:rPr>
          <w:rFonts w:ascii="Avenir Next LT Pro Light" w:hAnsi="Avenir Next LT Pro Light"/>
          <w:sz w:val="22"/>
          <w:szCs w:val="22"/>
        </w:rPr>
        <w:t>columnas</w:t>
      </w:r>
      <w:r w:rsidR="008074A4" w:rsidRPr="00E923F4">
        <w:rPr>
          <w:rFonts w:ascii="Avenir Next LT Pro Light" w:hAnsi="Avenir Next LT Pro Light"/>
          <w:sz w:val="22"/>
          <w:szCs w:val="22"/>
        </w:rPr>
        <w:t>: Propuesta de reforma legal, Observaciones</w:t>
      </w:r>
      <w:r w:rsidR="0059739E" w:rsidRPr="00E923F4">
        <w:rPr>
          <w:rFonts w:ascii="Avenir Next LT Pro Light" w:hAnsi="Avenir Next LT Pro Light"/>
          <w:sz w:val="22"/>
          <w:szCs w:val="22"/>
        </w:rPr>
        <w:t xml:space="preserve"> y </w:t>
      </w:r>
      <w:r w:rsidR="008074A4" w:rsidRPr="00E923F4">
        <w:rPr>
          <w:rFonts w:ascii="Avenir Next LT Pro Light" w:hAnsi="Avenir Next LT Pro Light"/>
          <w:sz w:val="22"/>
          <w:szCs w:val="22"/>
        </w:rPr>
        <w:t xml:space="preserve"> Detalle de la Ley y artículo para reformar </w:t>
      </w:r>
      <w:r w:rsidR="00C34264">
        <w:rPr>
          <w:rFonts w:ascii="Avenir Next LT Pro Light" w:hAnsi="Avenir Next LT Pro Light"/>
          <w:sz w:val="22"/>
          <w:szCs w:val="22"/>
        </w:rPr>
        <w:t xml:space="preserve">o crear. </w:t>
      </w:r>
      <w:r w:rsidR="00BD6E20" w:rsidRPr="00E923F4">
        <w:rPr>
          <w:rFonts w:ascii="Avenir Next LT Pro Light" w:hAnsi="Avenir Next LT Pro Light"/>
          <w:sz w:val="22"/>
          <w:szCs w:val="22"/>
        </w:rPr>
        <w:t xml:space="preserve">Ver la siguiente tabla con las columnas a completar. </w:t>
      </w:r>
    </w:p>
    <w:p w14:paraId="2533AD63" w14:textId="77777777" w:rsidR="00C749C3" w:rsidRPr="00E923F4" w:rsidRDefault="00C749C3" w:rsidP="00D14EB2">
      <w:pPr>
        <w:pStyle w:val="Prrafodelista"/>
        <w:ind w:left="0"/>
        <w:jc w:val="both"/>
        <w:rPr>
          <w:rFonts w:ascii="Avenir Next LT Pro Light" w:hAnsi="Avenir Next LT Pro Light"/>
          <w:sz w:val="22"/>
          <w:szCs w:val="22"/>
        </w:rPr>
      </w:pPr>
    </w:p>
    <w:tbl>
      <w:tblPr>
        <w:tblStyle w:val="Tablaconcuadrcula"/>
        <w:tblW w:w="8926" w:type="dxa"/>
        <w:jc w:val="center"/>
        <w:tblLook w:val="04A0" w:firstRow="1" w:lastRow="0" w:firstColumn="1" w:lastColumn="0" w:noHBand="0" w:noVBand="1"/>
      </w:tblPr>
      <w:tblGrid>
        <w:gridCol w:w="2972"/>
        <w:gridCol w:w="2410"/>
        <w:gridCol w:w="3544"/>
      </w:tblGrid>
      <w:tr w:rsidR="00BF00BC" w:rsidRPr="00E923F4" w14:paraId="5287B3E3" w14:textId="77777777" w:rsidTr="00D14EB2">
        <w:trPr>
          <w:tblHeader/>
          <w:jc w:val="center"/>
        </w:trPr>
        <w:tc>
          <w:tcPr>
            <w:tcW w:w="2972" w:type="dxa"/>
            <w:shd w:val="clear" w:color="auto" w:fill="253356" w:themeFill="accent1" w:themeFillShade="80"/>
          </w:tcPr>
          <w:p w14:paraId="35579E19" w14:textId="77777777" w:rsidR="00BF00BC" w:rsidRPr="00E923F4" w:rsidRDefault="00BF00BC" w:rsidP="00D14EB2">
            <w:pPr>
              <w:jc w:val="center"/>
              <w:rPr>
                <w:rFonts w:ascii="Avenir Next LT Pro Light" w:hAnsi="Avenir Next LT Pro Light"/>
                <w:b/>
                <w:bCs/>
                <w:color w:val="FFFFFF" w:themeColor="background1"/>
                <w:sz w:val="22"/>
                <w:szCs w:val="22"/>
              </w:rPr>
            </w:pPr>
            <w:r w:rsidRPr="00E923F4">
              <w:rPr>
                <w:rFonts w:ascii="Avenir Next LT Pro Light" w:hAnsi="Avenir Next LT Pro Light"/>
                <w:b/>
                <w:bCs/>
                <w:color w:val="FFFFFF" w:themeColor="background1"/>
                <w:sz w:val="22"/>
                <w:szCs w:val="22"/>
              </w:rPr>
              <w:lastRenderedPageBreak/>
              <w:t>Propuesta de reforma legal</w:t>
            </w:r>
          </w:p>
        </w:tc>
        <w:tc>
          <w:tcPr>
            <w:tcW w:w="2410" w:type="dxa"/>
            <w:shd w:val="clear" w:color="auto" w:fill="253356" w:themeFill="accent1" w:themeFillShade="80"/>
          </w:tcPr>
          <w:p w14:paraId="7D58F254" w14:textId="77777777" w:rsidR="00BF00BC" w:rsidRPr="00E923F4" w:rsidRDefault="00BF00BC" w:rsidP="00D14EB2">
            <w:pPr>
              <w:jc w:val="center"/>
              <w:rPr>
                <w:rFonts w:ascii="Avenir Next LT Pro Light" w:hAnsi="Avenir Next LT Pro Light"/>
                <w:b/>
                <w:bCs/>
                <w:color w:val="FFFFFF" w:themeColor="background1"/>
                <w:sz w:val="22"/>
                <w:szCs w:val="22"/>
              </w:rPr>
            </w:pPr>
            <w:r w:rsidRPr="00E923F4">
              <w:rPr>
                <w:rFonts w:ascii="Avenir Next LT Pro Light" w:hAnsi="Avenir Next LT Pro Light"/>
                <w:b/>
                <w:bCs/>
                <w:color w:val="FFFFFF" w:themeColor="background1"/>
                <w:sz w:val="22"/>
                <w:szCs w:val="22"/>
              </w:rPr>
              <w:t>Observaciones</w:t>
            </w:r>
          </w:p>
        </w:tc>
        <w:tc>
          <w:tcPr>
            <w:tcW w:w="3544" w:type="dxa"/>
            <w:shd w:val="clear" w:color="auto" w:fill="253356" w:themeFill="accent1" w:themeFillShade="80"/>
          </w:tcPr>
          <w:p w14:paraId="58558B22" w14:textId="32660F7B" w:rsidR="00BF00BC" w:rsidRPr="00E923F4" w:rsidRDefault="00BF00BC" w:rsidP="00D14EB2">
            <w:pPr>
              <w:jc w:val="center"/>
              <w:rPr>
                <w:rFonts w:ascii="Avenir Next LT Pro Light" w:hAnsi="Avenir Next LT Pro Light"/>
                <w:b/>
                <w:bCs/>
                <w:color w:val="FFFFFF" w:themeColor="background1"/>
                <w:sz w:val="22"/>
                <w:szCs w:val="22"/>
              </w:rPr>
            </w:pPr>
            <w:r w:rsidRPr="00E923F4">
              <w:rPr>
                <w:rFonts w:ascii="Avenir Next LT Pro Light" w:hAnsi="Avenir Next LT Pro Light"/>
                <w:b/>
                <w:bCs/>
                <w:color w:val="FFFFFF" w:themeColor="background1"/>
                <w:sz w:val="22"/>
                <w:szCs w:val="22"/>
              </w:rPr>
              <w:t>Detalle de la Ley y artículo para reformar</w:t>
            </w:r>
            <w:r w:rsidR="0036260A">
              <w:rPr>
                <w:rFonts w:ascii="Avenir Next LT Pro Light" w:hAnsi="Avenir Next LT Pro Light"/>
                <w:b/>
                <w:color w:val="FFFFFF" w:themeColor="background1"/>
                <w:sz w:val="22"/>
                <w:szCs w:val="22"/>
              </w:rPr>
              <w:t xml:space="preserve"> o crear</w:t>
            </w:r>
          </w:p>
        </w:tc>
      </w:tr>
      <w:tr w:rsidR="00BF00BC" w:rsidRPr="00E923F4" w14:paraId="51A41927" w14:textId="77777777" w:rsidTr="00D14EB2">
        <w:trPr>
          <w:tblHeader/>
          <w:jc w:val="center"/>
        </w:trPr>
        <w:tc>
          <w:tcPr>
            <w:tcW w:w="2972" w:type="dxa"/>
            <w:shd w:val="clear" w:color="auto" w:fill="auto"/>
          </w:tcPr>
          <w:p w14:paraId="075BC8FF" w14:textId="77777777" w:rsidR="00BF00BC" w:rsidRPr="00E923F4" w:rsidRDefault="00BF00BC" w:rsidP="00D14EB2">
            <w:pPr>
              <w:jc w:val="both"/>
              <w:rPr>
                <w:rFonts w:ascii="Avenir Next LT Pro Light" w:hAnsi="Avenir Next LT Pro Light"/>
                <w:b/>
                <w:bCs/>
                <w:color w:val="FFFFFF" w:themeColor="background1"/>
                <w:sz w:val="22"/>
                <w:szCs w:val="22"/>
              </w:rPr>
            </w:pPr>
          </w:p>
        </w:tc>
        <w:tc>
          <w:tcPr>
            <w:tcW w:w="2410" w:type="dxa"/>
            <w:shd w:val="clear" w:color="auto" w:fill="auto"/>
          </w:tcPr>
          <w:p w14:paraId="673A8D47" w14:textId="77777777" w:rsidR="00BF00BC" w:rsidRPr="00E923F4" w:rsidRDefault="00BF00BC" w:rsidP="00D14EB2">
            <w:pPr>
              <w:jc w:val="both"/>
              <w:rPr>
                <w:rFonts w:ascii="Avenir Next LT Pro Light" w:hAnsi="Avenir Next LT Pro Light"/>
                <w:b/>
                <w:bCs/>
                <w:color w:val="FFFFFF" w:themeColor="background1"/>
                <w:sz w:val="22"/>
                <w:szCs w:val="22"/>
              </w:rPr>
            </w:pPr>
          </w:p>
        </w:tc>
        <w:tc>
          <w:tcPr>
            <w:tcW w:w="3544" w:type="dxa"/>
            <w:shd w:val="clear" w:color="auto" w:fill="auto"/>
          </w:tcPr>
          <w:p w14:paraId="4C4ACC8C" w14:textId="77777777" w:rsidR="00BF00BC" w:rsidRPr="00E923F4" w:rsidRDefault="00BF00BC" w:rsidP="00D14EB2">
            <w:pPr>
              <w:jc w:val="both"/>
              <w:rPr>
                <w:rFonts w:ascii="Avenir Next LT Pro Light" w:hAnsi="Avenir Next LT Pro Light"/>
                <w:b/>
                <w:bCs/>
                <w:color w:val="FFFFFF" w:themeColor="background1"/>
                <w:sz w:val="22"/>
                <w:szCs w:val="22"/>
              </w:rPr>
            </w:pPr>
          </w:p>
        </w:tc>
      </w:tr>
      <w:tr w:rsidR="00BF00BC" w:rsidRPr="00E923F4" w14:paraId="22FDCDE1" w14:textId="77777777" w:rsidTr="00D14EB2">
        <w:trPr>
          <w:tblHeader/>
          <w:jc w:val="center"/>
        </w:trPr>
        <w:tc>
          <w:tcPr>
            <w:tcW w:w="2972" w:type="dxa"/>
            <w:shd w:val="clear" w:color="auto" w:fill="auto"/>
          </w:tcPr>
          <w:p w14:paraId="12DB5809" w14:textId="77777777" w:rsidR="00BF00BC" w:rsidRPr="00E923F4" w:rsidRDefault="00BF00BC" w:rsidP="00D14EB2">
            <w:pPr>
              <w:jc w:val="both"/>
              <w:rPr>
                <w:rFonts w:ascii="Avenir Next LT Pro Light" w:hAnsi="Avenir Next LT Pro Light"/>
                <w:b/>
                <w:bCs/>
                <w:color w:val="FFFFFF" w:themeColor="background1"/>
                <w:sz w:val="22"/>
                <w:szCs w:val="22"/>
              </w:rPr>
            </w:pPr>
          </w:p>
        </w:tc>
        <w:tc>
          <w:tcPr>
            <w:tcW w:w="2410" w:type="dxa"/>
            <w:shd w:val="clear" w:color="auto" w:fill="auto"/>
          </w:tcPr>
          <w:p w14:paraId="03CD117D" w14:textId="77777777" w:rsidR="00BF00BC" w:rsidRPr="00E923F4" w:rsidRDefault="00BF00BC" w:rsidP="00D14EB2">
            <w:pPr>
              <w:jc w:val="both"/>
              <w:rPr>
                <w:rFonts w:ascii="Avenir Next LT Pro Light" w:hAnsi="Avenir Next LT Pro Light"/>
                <w:b/>
                <w:bCs/>
                <w:color w:val="FFFFFF" w:themeColor="background1"/>
                <w:sz w:val="22"/>
                <w:szCs w:val="22"/>
              </w:rPr>
            </w:pPr>
          </w:p>
        </w:tc>
        <w:tc>
          <w:tcPr>
            <w:tcW w:w="3544" w:type="dxa"/>
            <w:shd w:val="clear" w:color="auto" w:fill="auto"/>
          </w:tcPr>
          <w:p w14:paraId="6D248F12" w14:textId="77777777" w:rsidR="00BF00BC" w:rsidRPr="00E923F4" w:rsidRDefault="00BF00BC" w:rsidP="00D14EB2">
            <w:pPr>
              <w:jc w:val="both"/>
              <w:rPr>
                <w:rFonts w:ascii="Avenir Next LT Pro Light" w:hAnsi="Avenir Next LT Pro Light"/>
                <w:b/>
                <w:bCs/>
                <w:color w:val="FFFFFF" w:themeColor="background1"/>
                <w:sz w:val="22"/>
                <w:szCs w:val="22"/>
              </w:rPr>
            </w:pPr>
          </w:p>
        </w:tc>
      </w:tr>
      <w:tr w:rsidR="00BF00BC" w:rsidRPr="00E923F4" w14:paraId="395D3E8E" w14:textId="77777777" w:rsidTr="00D14EB2">
        <w:trPr>
          <w:tblHeader/>
          <w:jc w:val="center"/>
        </w:trPr>
        <w:tc>
          <w:tcPr>
            <w:tcW w:w="2972" w:type="dxa"/>
            <w:shd w:val="clear" w:color="auto" w:fill="auto"/>
          </w:tcPr>
          <w:p w14:paraId="31873E29" w14:textId="77777777" w:rsidR="00BF00BC" w:rsidRPr="00E923F4" w:rsidRDefault="00BF00BC" w:rsidP="00D14EB2">
            <w:pPr>
              <w:jc w:val="both"/>
              <w:rPr>
                <w:rFonts w:ascii="Avenir Next LT Pro Light" w:hAnsi="Avenir Next LT Pro Light"/>
                <w:b/>
                <w:bCs/>
                <w:color w:val="FFFFFF" w:themeColor="background1"/>
                <w:sz w:val="22"/>
                <w:szCs w:val="22"/>
              </w:rPr>
            </w:pPr>
          </w:p>
        </w:tc>
        <w:tc>
          <w:tcPr>
            <w:tcW w:w="2410" w:type="dxa"/>
            <w:shd w:val="clear" w:color="auto" w:fill="auto"/>
          </w:tcPr>
          <w:p w14:paraId="2C687141" w14:textId="77777777" w:rsidR="00BF00BC" w:rsidRPr="00E923F4" w:rsidRDefault="00BF00BC" w:rsidP="00D14EB2">
            <w:pPr>
              <w:jc w:val="both"/>
              <w:rPr>
                <w:rFonts w:ascii="Avenir Next LT Pro Light" w:hAnsi="Avenir Next LT Pro Light"/>
                <w:b/>
                <w:bCs/>
                <w:color w:val="FFFFFF" w:themeColor="background1"/>
                <w:sz w:val="22"/>
                <w:szCs w:val="22"/>
              </w:rPr>
            </w:pPr>
          </w:p>
        </w:tc>
        <w:tc>
          <w:tcPr>
            <w:tcW w:w="3544" w:type="dxa"/>
            <w:shd w:val="clear" w:color="auto" w:fill="auto"/>
          </w:tcPr>
          <w:p w14:paraId="3DCD9398" w14:textId="77777777" w:rsidR="00BF00BC" w:rsidRPr="00E923F4" w:rsidRDefault="00BF00BC" w:rsidP="00D14EB2">
            <w:pPr>
              <w:jc w:val="both"/>
              <w:rPr>
                <w:rFonts w:ascii="Avenir Next LT Pro Light" w:hAnsi="Avenir Next LT Pro Light"/>
                <w:b/>
                <w:bCs/>
                <w:color w:val="FFFFFF" w:themeColor="background1"/>
                <w:sz w:val="22"/>
                <w:szCs w:val="22"/>
              </w:rPr>
            </w:pPr>
          </w:p>
        </w:tc>
      </w:tr>
    </w:tbl>
    <w:p w14:paraId="2E7C68C5" w14:textId="77777777" w:rsidR="00AE26D4" w:rsidRPr="00E923F4" w:rsidRDefault="00AE26D4" w:rsidP="00D14EB2">
      <w:pPr>
        <w:pStyle w:val="Prrafodelista"/>
        <w:ind w:left="0"/>
        <w:jc w:val="both"/>
        <w:rPr>
          <w:rFonts w:ascii="Avenir Next LT Pro Light" w:hAnsi="Avenir Next LT Pro Light"/>
          <w:sz w:val="22"/>
          <w:szCs w:val="22"/>
        </w:rPr>
      </w:pPr>
    </w:p>
    <w:p w14:paraId="7E524615" w14:textId="77777777" w:rsidR="00C749C3" w:rsidRPr="00E923F4" w:rsidRDefault="00C749C3" w:rsidP="00D14EB2">
      <w:pPr>
        <w:pStyle w:val="Prrafodelista"/>
        <w:ind w:left="0"/>
        <w:jc w:val="both"/>
        <w:rPr>
          <w:rFonts w:ascii="Avenir Next LT Pro Light" w:hAnsi="Avenir Next LT Pro Light"/>
          <w:sz w:val="22"/>
          <w:szCs w:val="22"/>
        </w:rPr>
      </w:pPr>
    </w:p>
    <w:p w14:paraId="057FDE22" w14:textId="424615E5" w:rsidR="00525CC1" w:rsidRPr="00E923F4" w:rsidRDefault="00C749C3" w:rsidP="00D14EB2">
      <w:pPr>
        <w:pStyle w:val="Prrafodelista"/>
        <w:numPr>
          <w:ilvl w:val="0"/>
          <w:numId w:val="5"/>
        </w:numPr>
        <w:ind w:left="0"/>
        <w:jc w:val="both"/>
        <w:rPr>
          <w:rFonts w:ascii="Avenir Next LT Pro Light" w:hAnsi="Avenir Next LT Pro Light"/>
          <w:sz w:val="22"/>
          <w:szCs w:val="22"/>
        </w:rPr>
      </w:pPr>
      <w:r w:rsidRPr="00E923F4">
        <w:rPr>
          <w:rFonts w:ascii="Avenir Next LT Pro Light" w:hAnsi="Avenir Next LT Pro Light"/>
          <w:sz w:val="22"/>
          <w:szCs w:val="22"/>
        </w:rPr>
        <w:t>En la columna: Propuesta de Reforma Legal, se detallan 11 propuesta</w:t>
      </w:r>
      <w:r w:rsidR="00BD6E20" w:rsidRPr="00E923F4">
        <w:rPr>
          <w:rFonts w:ascii="Avenir Next LT Pro Light" w:hAnsi="Avenir Next LT Pro Light"/>
          <w:sz w:val="22"/>
          <w:szCs w:val="22"/>
        </w:rPr>
        <w:t>s</w:t>
      </w:r>
      <w:r w:rsidRPr="00E923F4">
        <w:rPr>
          <w:rFonts w:ascii="Avenir Next LT Pro Light" w:hAnsi="Avenir Next LT Pro Light"/>
          <w:sz w:val="22"/>
          <w:szCs w:val="22"/>
        </w:rPr>
        <w:t xml:space="preserve"> </w:t>
      </w:r>
      <w:r w:rsidR="007914F6" w:rsidRPr="00E923F4">
        <w:rPr>
          <w:rFonts w:ascii="Avenir Next LT Pro Light" w:hAnsi="Avenir Next LT Pro Light"/>
          <w:sz w:val="22"/>
          <w:szCs w:val="22"/>
        </w:rPr>
        <w:t xml:space="preserve">que se han formulado con base en el oficio </w:t>
      </w:r>
      <w:r w:rsidR="00B875CE" w:rsidRPr="00E923F4">
        <w:rPr>
          <w:rFonts w:ascii="Avenir Next LT Pro Light" w:hAnsi="Avenir Next LT Pro Light"/>
          <w:sz w:val="22"/>
          <w:szCs w:val="22"/>
        </w:rPr>
        <w:t>495-PLA-MI-2022</w:t>
      </w:r>
      <w:r w:rsidR="004031EE" w:rsidRPr="00E923F4">
        <w:rPr>
          <w:rFonts w:ascii="Avenir Next LT Pro Light" w:hAnsi="Avenir Next LT Pro Light"/>
          <w:sz w:val="22"/>
          <w:szCs w:val="22"/>
        </w:rPr>
        <w:t xml:space="preserve"> y otras que han surgido en los talleres de trabajo con el personal judicial</w:t>
      </w:r>
      <w:r w:rsidR="00B875CE" w:rsidRPr="00E923F4">
        <w:rPr>
          <w:rFonts w:ascii="Avenir Next LT Pro Light" w:hAnsi="Avenir Next LT Pro Light"/>
          <w:sz w:val="22"/>
          <w:szCs w:val="22"/>
        </w:rPr>
        <w:t xml:space="preserve">, </w:t>
      </w:r>
      <w:r w:rsidRPr="00E923F4">
        <w:rPr>
          <w:rFonts w:ascii="Avenir Next LT Pro Light" w:hAnsi="Avenir Next LT Pro Light"/>
          <w:sz w:val="22"/>
          <w:szCs w:val="22"/>
        </w:rPr>
        <w:t xml:space="preserve">que deben ser analizadas por el grupo. Las cuales son: </w:t>
      </w:r>
    </w:p>
    <w:p w14:paraId="5DEF3378" w14:textId="77777777" w:rsidR="00AE26D4" w:rsidRPr="00E923F4" w:rsidRDefault="00AE26D4" w:rsidP="00D14EB2">
      <w:pPr>
        <w:jc w:val="both"/>
        <w:rPr>
          <w:rFonts w:ascii="Avenir Next LT Pro Light" w:eastAsia="NSimSun" w:hAnsi="Avenir Next LT Pro Light" w:cs="Mangal"/>
          <w:kern w:val="2"/>
          <w:sz w:val="22"/>
          <w:szCs w:val="22"/>
          <w:lang w:eastAsia="zh-CN" w:bidi="hi-IN"/>
        </w:rPr>
      </w:pPr>
    </w:p>
    <w:p w14:paraId="46464FB1" w14:textId="41F27E88" w:rsidR="005010D1" w:rsidRPr="00E923F4" w:rsidRDefault="0051285E" w:rsidP="00D14EB2">
      <w:pPr>
        <w:pStyle w:val="Prrafodelista"/>
        <w:numPr>
          <w:ilvl w:val="0"/>
          <w:numId w:val="17"/>
        </w:numPr>
        <w:jc w:val="both"/>
        <w:rPr>
          <w:rFonts w:ascii="Avenir Next LT Pro Light" w:hAnsi="Avenir Next LT Pro Light"/>
          <w:sz w:val="22"/>
          <w:szCs w:val="22"/>
          <w:lang w:val="es-CR"/>
        </w:rPr>
      </w:pPr>
      <w:r w:rsidRPr="00E923F4">
        <w:rPr>
          <w:rFonts w:ascii="Avenir Next LT Pro Light" w:hAnsi="Avenir Next LT Pro Light"/>
          <w:sz w:val="22"/>
          <w:szCs w:val="22"/>
          <w:lang w:val="es-CR"/>
        </w:rPr>
        <w:t>Se propone regular expresamente que la ausencia de la persona obligada en la audiencia Art. 12 LCVD, implica el mantenimiento de las medidas de protección por un año, sin necesidad de resolución posterior, como si no hubiera solicitado la audiencia. </w:t>
      </w:r>
      <w:r w:rsidR="005010D1" w:rsidRPr="00E923F4">
        <w:rPr>
          <w:rFonts w:ascii="Avenir Next LT Pro Light" w:hAnsi="Avenir Next LT Pro Light"/>
          <w:sz w:val="22"/>
          <w:szCs w:val="22"/>
          <w:lang w:val="es-CR"/>
        </w:rPr>
        <w:t> </w:t>
      </w:r>
    </w:p>
    <w:p w14:paraId="56CCBFDF" w14:textId="77777777" w:rsidR="000E7980" w:rsidRPr="000E7980" w:rsidRDefault="000E7980" w:rsidP="00D14EB2">
      <w:pPr>
        <w:pStyle w:val="Prrafodelista"/>
        <w:numPr>
          <w:ilvl w:val="0"/>
          <w:numId w:val="17"/>
        </w:numPr>
        <w:jc w:val="both"/>
        <w:rPr>
          <w:rFonts w:ascii="Avenir Next LT Pro Light" w:hAnsi="Avenir Next LT Pro Light"/>
          <w:sz w:val="22"/>
          <w:szCs w:val="22"/>
          <w:lang w:val="es-CR"/>
        </w:rPr>
      </w:pPr>
      <w:r w:rsidRPr="000E7980">
        <w:rPr>
          <w:rFonts w:ascii="Avenir Next LT Pro Light" w:hAnsi="Avenir Next LT Pro Light"/>
          <w:sz w:val="22"/>
          <w:szCs w:val="22"/>
          <w:lang w:val="es-CR"/>
        </w:rPr>
        <w:t xml:space="preserve">Si la parte </w:t>
      </w:r>
      <w:proofErr w:type="spellStart"/>
      <w:r w:rsidRPr="000E7980">
        <w:rPr>
          <w:rFonts w:ascii="Avenir Next LT Pro Light" w:hAnsi="Avenir Next LT Pro Light"/>
          <w:sz w:val="22"/>
          <w:szCs w:val="22"/>
          <w:lang w:val="es-CR"/>
        </w:rPr>
        <w:t>gestionante</w:t>
      </w:r>
      <w:proofErr w:type="spellEnd"/>
      <w:r w:rsidRPr="000E7980">
        <w:rPr>
          <w:rFonts w:ascii="Avenir Next LT Pro Light" w:hAnsi="Avenir Next LT Pro Light"/>
          <w:sz w:val="22"/>
          <w:szCs w:val="22"/>
          <w:lang w:val="es-CR"/>
        </w:rPr>
        <w:t xml:space="preserve"> no se localiza para ser notificada de la fecha de comparecencia porque hubo oposición por la parte obligada a cumplir medidas, tal y como lo prevé el art. 12.  Se propone establecer un plazo de deserción del proceso.</w:t>
      </w:r>
    </w:p>
    <w:p w14:paraId="1FF23280" w14:textId="77777777" w:rsidR="00462A72" w:rsidRPr="00462A72" w:rsidRDefault="00462A72" w:rsidP="00D14EB2">
      <w:pPr>
        <w:pStyle w:val="Prrafodelista"/>
        <w:numPr>
          <w:ilvl w:val="0"/>
          <w:numId w:val="17"/>
        </w:numPr>
        <w:jc w:val="both"/>
        <w:rPr>
          <w:rFonts w:ascii="Avenir Next LT Pro Light" w:hAnsi="Avenir Next LT Pro Light"/>
          <w:sz w:val="22"/>
          <w:szCs w:val="22"/>
          <w:lang w:val="es-CR"/>
        </w:rPr>
      </w:pPr>
      <w:r w:rsidRPr="00462A72">
        <w:rPr>
          <w:rFonts w:ascii="Avenir Next LT Pro Light" w:hAnsi="Avenir Next LT Pro Light"/>
          <w:sz w:val="22"/>
          <w:szCs w:val="22"/>
          <w:lang w:val="es-CR"/>
        </w:rPr>
        <w:t xml:space="preserve">Se propone que la parte </w:t>
      </w:r>
      <w:proofErr w:type="spellStart"/>
      <w:r w:rsidRPr="00462A72">
        <w:rPr>
          <w:rFonts w:ascii="Avenir Next LT Pro Light" w:hAnsi="Avenir Next LT Pro Light"/>
          <w:sz w:val="22"/>
          <w:szCs w:val="22"/>
          <w:lang w:val="es-CR"/>
        </w:rPr>
        <w:t>gestionante</w:t>
      </w:r>
      <w:proofErr w:type="spellEnd"/>
      <w:r w:rsidRPr="00462A72">
        <w:rPr>
          <w:rFonts w:ascii="Avenir Next LT Pro Light" w:hAnsi="Avenir Next LT Pro Light"/>
          <w:sz w:val="22"/>
          <w:szCs w:val="22"/>
          <w:lang w:val="es-CR"/>
        </w:rPr>
        <w:t xml:space="preserve"> tenga la posibilidad de autorizar a una tercera parte, para efectos de realizar  la notificación personal. Dado que, la notificación de forma personal a la presunta víctima de la comparecencia obstaculiza el avance del proceso. </w:t>
      </w:r>
    </w:p>
    <w:p w14:paraId="18DCC332" w14:textId="77777777" w:rsidR="006B773D" w:rsidRPr="00E923F4" w:rsidRDefault="006B773D" w:rsidP="00D14EB2">
      <w:pPr>
        <w:pStyle w:val="Prrafodelista"/>
        <w:numPr>
          <w:ilvl w:val="0"/>
          <w:numId w:val="17"/>
        </w:numPr>
        <w:jc w:val="both"/>
        <w:rPr>
          <w:rFonts w:ascii="Avenir Next LT Pro Light" w:hAnsi="Avenir Next LT Pro Light"/>
          <w:sz w:val="22"/>
          <w:szCs w:val="22"/>
          <w:lang w:val="es-CR"/>
        </w:rPr>
      </w:pPr>
      <w:r w:rsidRPr="00E923F4">
        <w:rPr>
          <w:rFonts w:ascii="Avenir Next LT Pro Light" w:hAnsi="Avenir Next LT Pro Light"/>
          <w:sz w:val="22"/>
          <w:szCs w:val="22"/>
          <w:lang w:val="es-CR"/>
        </w:rPr>
        <w:t>Se propone prohibir la conciliación en casos en donde ha existido violencia doméstica, no solo en los procesos de violencia sino también en la vía penal y de Familia. Revisar art. 9 y 196 CPF.</w:t>
      </w:r>
    </w:p>
    <w:p w14:paraId="697A3B37" w14:textId="5B36B088" w:rsidR="00BF5C80" w:rsidRPr="00E923F4" w:rsidRDefault="00691885" w:rsidP="00D14EB2">
      <w:pPr>
        <w:pStyle w:val="Prrafodelista"/>
        <w:numPr>
          <w:ilvl w:val="0"/>
          <w:numId w:val="17"/>
        </w:numPr>
        <w:jc w:val="both"/>
        <w:rPr>
          <w:rFonts w:ascii="Avenir Next LT Pro Light" w:hAnsi="Avenir Next LT Pro Light"/>
          <w:sz w:val="22"/>
          <w:szCs w:val="22"/>
          <w:lang w:val="es-CR"/>
        </w:rPr>
      </w:pPr>
      <w:r w:rsidRPr="00E923F4">
        <w:rPr>
          <w:rFonts w:ascii="Avenir Next LT Pro Light" w:hAnsi="Avenir Next LT Pro Light"/>
          <w:sz w:val="22"/>
          <w:szCs w:val="22"/>
          <w:lang w:val="es-CR"/>
        </w:rPr>
        <w:t xml:space="preserve">Utilización de lenguaje no adversarial del CPF. Se propone: Cambiar “persona agresora” por “persona obligada a cumplir medidas de protección” y cambiar “persona víctima” por “persona </w:t>
      </w:r>
      <w:proofErr w:type="spellStart"/>
      <w:r w:rsidRPr="00E923F4">
        <w:rPr>
          <w:rFonts w:ascii="Avenir Next LT Pro Light" w:hAnsi="Avenir Next LT Pro Light"/>
          <w:sz w:val="22"/>
          <w:szCs w:val="22"/>
          <w:lang w:val="es-CR"/>
        </w:rPr>
        <w:t>gestionante</w:t>
      </w:r>
      <w:proofErr w:type="spellEnd"/>
      <w:r w:rsidRPr="00E923F4">
        <w:rPr>
          <w:rFonts w:ascii="Avenir Next LT Pro Light" w:hAnsi="Avenir Next LT Pro Light"/>
          <w:sz w:val="22"/>
          <w:szCs w:val="22"/>
          <w:lang w:val="es-CR"/>
        </w:rPr>
        <w:t xml:space="preserve"> de medidas de protección”.</w:t>
      </w:r>
    </w:p>
    <w:p w14:paraId="6DD93E1C" w14:textId="2525795A" w:rsidR="00DC4FE6" w:rsidRPr="00E923F4" w:rsidRDefault="000C3D09" w:rsidP="00D14EB2">
      <w:pPr>
        <w:pStyle w:val="Prrafodelista"/>
        <w:numPr>
          <w:ilvl w:val="0"/>
          <w:numId w:val="17"/>
        </w:numPr>
        <w:jc w:val="both"/>
        <w:rPr>
          <w:rFonts w:ascii="Avenir Next LT Pro Light" w:hAnsi="Avenir Next LT Pro Light"/>
          <w:sz w:val="22"/>
          <w:szCs w:val="22"/>
          <w:lang w:val="es-CR"/>
        </w:rPr>
      </w:pPr>
      <w:r w:rsidRPr="00E923F4">
        <w:rPr>
          <w:rFonts w:ascii="Avenir Next LT Pro Light" w:hAnsi="Avenir Next LT Pro Light"/>
          <w:sz w:val="22"/>
          <w:szCs w:val="22"/>
          <w:lang w:val="es-CR"/>
        </w:rPr>
        <w:t>Se propone definir por Ley los roles y responsabilidades, en el marco de Violencia Doméstica, del accionar interinstitucional correspondiente, así como de la participación en CLAIS, para el abordaje integral de los asuntos en esta materia. </w:t>
      </w:r>
      <w:r w:rsidR="00DC4FE6" w:rsidRPr="00E923F4">
        <w:rPr>
          <w:rFonts w:ascii="Avenir Next LT Pro Light" w:hAnsi="Avenir Next LT Pro Light"/>
          <w:sz w:val="22"/>
          <w:szCs w:val="22"/>
          <w:lang w:val="es-CR"/>
        </w:rPr>
        <w:t> </w:t>
      </w:r>
    </w:p>
    <w:p w14:paraId="69D12CF3" w14:textId="4D512B27" w:rsidR="00496ACC" w:rsidRPr="00E923F4" w:rsidRDefault="00345022" w:rsidP="00D14EB2">
      <w:pPr>
        <w:pStyle w:val="Prrafodelista"/>
        <w:numPr>
          <w:ilvl w:val="0"/>
          <w:numId w:val="17"/>
        </w:numPr>
        <w:jc w:val="both"/>
        <w:rPr>
          <w:rFonts w:ascii="Avenir Next LT Pro Light" w:hAnsi="Avenir Next LT Pro Light"/>
          <w:sz w:val="22"/>
          <w:szCs w:val="22"/>
          <w:lang w:val="es-CR"/>
        </w:rPr>
      </w:pPr>
      <w:r w:rsidRPr="00E923F4">
        <w:rPr>
          <w:rFonts w:ascii="Avenir Next LT Pro Light" w:hAnsi="Avenir Next LT Pro Light"/>
          <w:sz w:val="22"/>
          <w:szCs w:val="22"/>
          <w:lang w:val="es-CR"/>
        </w:rPr>
        <w:t>Reforma al Art.234 CPF en relación con el 121 BIS de la LOPJ, con el fin de limitar procesos en los que aplicará el conocimiento de la solicitud de protección cautelar en los Juzgados Contra la Violencia Doméstica.</w:t>
      </w:r>
      <w:r w:rsidR="00496ACC" w:rsidRPr="00E923F4">
        <w:rPr>
          <w:rFonts w:ascii="Avenir Next LT Pro Light" w:hAnsi="Avenir Next LT Pro Light"/>
          <w:sz w:val="22"/>
          <w:szCs w:val="22"/>
          <w:lang w:val="es-CR"/>
        </w:rPr>
        <w:t>  </w:t>
      </w:r>
    </w:p>
    <w:p w14:paraId="08E066F6" w14:textId="77777777" w:rsidR="008D73E4" w:rsidRPr="008D73E4" w:rsidRDefault="008D73E4" w:rsidP="00D14EB2">
      <w:pPr>
        <w:pStyle w:val="Prrafodelista"/>
        <w:numPr>
          <w:ilvl w:val="0"/>
          <w:numId w:val="17"/>
        </w:numPr>
        <w:jc w:val="both"/>
        <w:rPr>
          <w:rFonts w:ascii="Avenir Next LT Pro Light" w:hAnsi="Avenir Next LT Pro Light"/>
          <w:sz w:val="22"/>
          <w:szCs w:val="22"/>
          <w:lang w:val="es-CR"/>
        </w:rPr>
      </w:pPr>
      <w:r w:rsidRPr="008D73E4">
        <w:rPr>
          <w:rFonts w:ascii="Avenir Next LT Pro Light" w:hAnsi="Avenir Next LT Pro Light"/>
          <w:sz w:val="22"/>
          <w:szCs w:val="22"/>
          <w:lang w:val="es-CR"/>
        </w:rPr>
        <w:t xml:space="preserve">Se identifica que el art 270 CPF, incide sobre lo establecido en el Art. 3 LCVD, ya que varía la connotación de “pensión provisional” y pasa a ser una “sentencia anticipada” con posibilidad de oposición. Por tanto, se sugiere valorar y definir la vía judicial para conocer de la oposición. </w:t>
      </w:r>
    </w:p>
    <w:p w14:paraId="1430DBD2" w14:textId="77777777" w:rsidR="004F2BEB" w:rsidRPr="004F2BEB" w:rsidRDefault="004F2BEB" w:rsidP="00D14EB2">
      <w:pPr>
        <w:pStyle w:val="Prrafodelista"/>
        <w:numPr>
          <w:ilvl w:val="0"/>
          <w:numId w:val="17"/>
        </w:numPr>
        <w:jc w:val="both"/>
        <w:rPr>
          <w:rFonts w:ascii="Avenir Next LT Pro Light" w:hAnsi="Avenir Next LT Pro Light"/>
          <w:sz w:val="22"/>
          <w:szCs w:val="22"/>
          <w:lang w:val="es-CR"/>
        </w:rPr>
      </w:pPr>
      <w:r w:rsidRPr="004F2BEB">
        <w:rPr>
          <w:rFonts w:ascii="Avenir Next LT Pro Light" w:hAnsi="Avenir Next LT Pro Light"/>
          <w:sz w:val="22"/>
          <w:szCs w:val="22"/>
          <w:lang w:val="es-CR"/>
        </w:rPr>
        <w:t xml:space="preserve">Proponer  la necesidad de contar con personas abogadas para asesorar y representar a las personas </w:t>
      </w:r>
      <w:proofErr w:type="spellStart"/>
      <w:r w:rsidRPr="004F2BEB">
        <w:rPr>
          <w:rFonts w:ascii="Avenir Next LT Pro Light" w:hAnsi="Avenir Next LT Pro Light"/>
          <w:sz w:val="22"/>
          <w:szCs w:val="22"/>
          <w:lang w:val="es-CR"/>
        </w:rPr>
        <w:t>gestionantes</w:t>
      </w:r>
      <w:proofErr w:type="spellEnd"/>
      <w:r w:rsidRPr="004F2BEB">
        <w:rPr>
          <w:rFonts w:ascii="Avenir Next LT Pro Light" w:hAnsi="Avenir Next LT Pro Light"/>
          <w:sz w:val="22"/>
          <w:szCs w:val="22"/>
          <w:lang w:val="es-CR"/>
        </w:rPr>
        <w:t xml:space="preserve"> de demandas de violencia doméstica en materia de Violencia Doméstica, Penal y Familia. </w:t>
      </w:r>
    </w:p>
    <w:p w14:paraId="107B67E6" w14:textId="77777777" w:rsidR="003B4CDE" w:rsidRPr="003B4CDE" w:rsidRDefault="003B4CDE" w:rsidP="00D14EB2">
      <w:pPr>
        <w:pStyle w:val="Prrafodelista"/>
        <w:numPr>
          <w:ilvl w:val="0"/>
          <w:numId w:val="17"/>
        </w:numPr>
        <w:tabs>
          <w:tab w:val="left" w:pos="851"/>
        </w:tabs>
        <w:jc w:val="both"/>
        <w:rPr>
          <w:rFonts w:ascii="Avenir Next LT Pro Light" w:hAnsi="Avenir Next LT Pro Light"/>
          <w:sz w:val="22"/>
          <w:szCs w:val="22"/>
          <w:lang w:val="es-CR"/>
        </w:rPr>
      </w:pPr>
      <w:r w:rsidRPr="003B4CDE">
        <w:rPr>
          <w:rFonts w:ascii="Avenir Next LT Pro Light" w:hAnsi="Avenir Next LT Pro Light"/>
          <w:sz w:val="22"/>
          <w:szCs w:val="22"/>
        </w:rPr>
        <w:t>Que se obligue a investigar los asuntos de Violencia Doméstica en penalización y no se dependa de la versión de la víctima.</w:t>
      </w:r>
    </w:p>
    <w:p w14:paraId="726C6235" w14:textId="77777777" w:rsidR="00EF7CB1" w:rsidRPr="00EF7CB1" w:rsidRDefault="00EF7CB1" w:rsidP="00D14EB2">
      <w:pPr>
        <w:pStyle w:val="Prrafodelista"/>
        <w:numPr>
          <w:ilvl w:val="0"/>
          <w:numId w:val="17"/>
        </w:numPr>
        <w:tabs>
          <w:tab w:val="left" w:pos="851"/>
        </w:tabs>
        <w:jc w:val="both"/>
        <w:rPr>
          <w:rFonts w:ascii="Avenir Next LT Pro Light" w:hAnsi="Avenir Next LT Pro Light"/>
          <w:sz w:val="22"/>
          <w:szCs w:val="22"/>
          <w:lang w:val="es-CR"/>
        </w:rPr>
      </w:pPr>
      <w:r w:rsidRPr="00EF7CB1">
        <w:rPr>
          <w:rFonts w:ascii="Avenir Next LT Pro Light" w:hAnsi="Avenir Next LT Pro Light"/>
          <w:sz w:val="22"/>
          <w:szCs w:val="22"/>
        </w:rPr>
        <w:t xml:space="preserve">La actual Ley Contra la Violencia Doméstica, permite que la persona solicitante coloque una solicitud de medidas en cualquier Jurisdicción, lo cual puede provocar que la misma causa o solicitudes idénticas se estén tramitando de manera simultánea en varios despachos. </w:t>
      </w:r>
    </w:p>
    <w:p w14:paraId="43007A86" w14:textId="3CAF3E80" w:rsidR="00EF7CB1" w:rsidRPr="00EF7CB1" w:rsidRDefault="00EF7CB1" w:rsidP="00D14EB2">
      <w:pPr>
        <w:pStyle w:val="Prrafodelista"/>
        <w:tabs>
          <w:tab w:val="left" w:pos="851"/>
        </w:tabs>
        <w:jc w:val="both"/>
        <w:rPr>
          <w:rFonts w:ascii="Avenir Next LT Pro Light" w:hAnsi="Avenir Next LT Pro Light"/>
          <w:sz w:val="22"/>
          <w:szCs w:val="22"/>
          <w:lang w:val="es-CR"/>
        </w:rPr>
      </w:pPr>
      <w:r w:rsidRPr="00EF7CB1">
        <w:rPr>
          <w:rFonts w:ascii="Avenir Next LT Pro Light" w:hAnsi="Avenir Next LT Pro Light"/>
          <w:sz w:val="22"/>
          <w:szCs w:val="22"/>
        </w:rPr>
        <w:t xml:space="preserve">El nuevo CPF delimita la competencia en su art. 17, pero se expone esta práctica ya que genera retrasos innecesarios en la tramitación de las causas, con </w:t>
      </w:r>
      <w:r w:rsidRPr="00EF7CB1">
        <w:rPr>
          <w:rFonts w:ascii="Avenir Next LT Pro Light" w:hAnsi="Avenir Next LT Pro Light"/>
          <w:sz w:val="22"/>
          <w:szCs w:val="22"/>
        </w:rPr>
        <w:lastRenderedPageBreak/>
        <w:t xml:space="preserve">la finalidad de </w:t>
      </w:r>
      <w:r w:rsidR="00964D8C" w:rsidRPr="00EF7CB1">
        <w:rPr>
          <w:rFonts w:ascii="Avenir Next LT Pro Light" w:hAnsi="Avenir Next LT Pro Light"/>
          <w:sz w:val="22"/>
          <w:szCs w:val="22"/>
        </w:rPr>
        <w:t>generar alguna</w:t>
      </w:r>
      <w:r w:rsidRPr="00EF7CB1">
        <w:rPr>
          <w:rFonts w:ascii="Avenir Next LT Pro Light" w:hAnsi="Avenir Next LT Pro Light"/>
          <w:sz w:val="22"/>
          <w:szCs w:val="22"/>
        </w:rPr>
        <w:t xml:space="preserve"> contingencia mientras se da la implementación del CPF.</w:t>
      </w:r>
    </w:p>
    <w:p w14:paraId="4E23CD1D" w14:textId="33DB7442" w:rsidR="000E15B4" w:rsidRPr="00E923F4" w:rsidRDefault="00380D6A" w:rsidP="00D14EB2">
      <w:pPr>
        <w:pStyle w:val="Prrafodelista"/>
        <w:jc w:val="both"/>
        <w:rPr>
          <w:rFonts w:ascii="Avenir Next LT Pro Light" w:hAnsi="Avenir Next LT Pro Light"/>
          <w:sz w:val="22"/>
          <w:szCs w:val="22"/>
        </w:rPr>
      </w:pPr>
      <w:r w:rsidRPr="00E923F4">
        <w:rPr>
          <w:rFonts w:ascii="Avenir Next LT Pro Light" w:hAnsi="Avenir Next LT Pro Light"/>
          <w:sz w:val="22"/>
          <w:szCs w:val="22"/>
        </w:rPr>
        <w:t xml:space="preserve"> </w:t>
      </w:r>
    </w:p>
    <w:p w14:paraId="0618DAC6" w14:textId="77777777" w:rsidR="001305F6" w:rsidRPr="00E923F4" w:rsidRDefault="001305F6" w:rsidP="00D14EB2">
      <w:pPr>
        <w:pStyle w:val="Prrafodelista"/>
        <w:ind w:left="0"/>
        <w:jc w:val="both"/>
        <w:rPr>
          <w:rFonts w:ascii="Avenir Next LT Pro Light" w:hAnsi="Avenir Next LT Pro Light"/>
          <w:sz w:val="22"/>
          <w:szCs w:val="22"/>
        </w:rPr>
      </w:pPr>
    </w:p>
    <w:p w14:paraId="1AF483E8" w14:textId="45279727" w:rsidR="001305F6" w:rsidRPr="00E923F4" w:rsidRDefault="00797B4C" w:rsidP="00D14EB2">
      <w:pPr>
        <w:pStyle w:val="Prrafodelista"/>
        <w:numPr>
          <w:ilvl w:val="0"/>
          <w:numId w:val="5"/>
        </w:numPr>
        <w:ind w:left="0"/>
        <w:jc w:val="both"/>
        <w:rPr>
          <w:rFonts w:ascii="Avenir Next LT Pro Light" w:hAnsi="Avenir Next LT Pro Light"/>
          <w:sz w:val="22"/>
          <w:szCs w:val="22"/>
          <w:u w:val="single"/>
        </w:rPr>
      </w:pPr>
      <w:r w:rsidRPr="00E923F4">
        <w:rPr>
          <w:rFonts w:ascii="Avenir Next LT Pro Light" w:hAnsi="Avenir Next LT Pro Light"/>
          <w:sz w:val="22"/>
          <w:szCs w:val="22"/>
        </w:rPr>
        <w:t>Como material de apoyo para el análisis de cada Propuesta de Reforma Legal</w:t>
      </w:r>
      <w:r w:rsidR="00745F85" w:rsidRPr="00E923F4">
        <w:rPr>
          <w:rFonts w:ascii="Avenir Next LT Pro Light" w:hAnsi="Avenir Next LT Pro Light"/>
          <w:sz w:val="22"/>
          <w:szCs w:val="22"/>
        </w:rPr>
        <w:t xml:space="preserve"> detallada en el punto anterior</w:t>
      </w:r>
      <w:r w:rsidRPr="00E923F4">
        <w:rPr>
          <w:rFonts w:ascii="Avenir Next LT Pro Light" w:hAnsi="Avenir Next LT Pro Light"/>
          <w:sz w:val="22"/>
          <w:szCs w:val="22"/>
        </w:rPr>
        <w:t>, c</w:t>
      </w:r>
      <w:r w:rsidR="001305F6" w:rsidRPr="00E923F4">
        <w:rPr>
          <w:rFonts w:ascii="Avenir Next LT Pro Light" w:hAnsi="Avenir Next LT Pro Light"/>
          <w:sz w:val="22"/>
          <w:szCs w:val="22"/>
        </w:rPr>
        <w:t xml:space="preserve">ada persona de manera individual dará lectura y analizará </w:t>
      </w:r>
      <w:r w:rsidR="007275BF" w:rsidRPr="00E923F4">
        <w:rPr>
          <w:rFonts w:ascii="Avenir Next LT Pro Light" w:hAnsi="Avenir Next LT Pro Light"/>
          <w:sz w:val="22"/>
          <w:szCs w:val="22"/>
        </w:rPr>
        <w:t xml:space="preserve">el documento </w:t>
      </w:r>
      <w:r w:rsidR="008124BC" w:rsidRPr="00E923F4">
        <w:rPr>
          <w:rFonts w:ascii="Avenir Next LT Pro Light" w:hAnsi="Avenir Next LT Pro Light"/>
          <w:sz w:val="22"/>
          <w:szCs w:val="22"/>
        </w:rPr>
        <w:t>A</w:t>
      </w:r>
      <w:r w:rsidR="00063738" w:rsidRPr="00E923F4">
        <w:rPr>
          <w:rFonts w:ascii="Avenir Next LT Pro Light" w:hAnsi="Avenir Next LT Pro Light"/>
          <w:sz w:val="22"/>
          <w:szCs w:val="22"/>
        </w:rPr>
        <w:t xml:space="preserve">nexo, en el cual </w:t>
      </w:r>
      <w:r w:rsidR="007275BF" w:rsidRPr="00E923F4">
        <w:rPr>
          <w:rFonts w:ascii="Avenir Next LT Pro Light" w:hAnsi="Avenir Next LT Pro Light"/>
          <w:sz w:val="22"/>
          <w:szCs w:val="22"/>
        </w:rPr>
        <w:t>indican</w:t>
      </w:r>
      <w:r w:rsidR="00745F85" w:rsidRPr="00E923F4">
        <w:rPr>
          <w:rFonts w:ascii="Avenir Next LT Pro Light" w:hAnsi="Avenir Next LT Pro Light"/>
          <w:sz w:val="22"/>
          <w:szCs w:val="22"/>
        </w:rPr>
        <w:t xml:space="preserve"> de manera detallada cada una de</w:t>
      </w:r>
      <w:r w:rsidR="007275BF" w:rsidRPr="00E923F4">
        <w:rPr>
          <w:rFonts w:ascii="Avenir Next LT Pro Light" w:hAnsi="Avenir Next LT Pro Light"/>
          <w:sz w:val="22"/>
          <w:szCs w:val="22"/>
        </w:rPr>
        <w:t xml:space="preserve"> la</w:t>
      </w:r>
      <w:r w:rsidR="00745F85" w:rsidRPr="00E923F4">
        <w:rPr>
          <w:rFonts w:ascii="Avenir Next LT Pro Light" w:hAnsi="Avenir Next LT Pro Light"/>
          <w:sz w:val="22"/>
          <w:szCs w:val="22"/>
        </w:rPr>
        <w:t>s</w:t>
      </w:r>
      <w:r w:rsidR="007275BF" w:rsidRPr="00E923F4">
        <w:rPr>
          <w:rFonts w:ascii="Avenir Next LT Pro Light" w:hAnsi="Avenir Next LT Pro Light"/>
          <w:sz w:val="22"/>
          <w:szCs w:val="22"/>
        </w:rPr>
        <w:t xml:space="preserve"> </w:t>
      </w:r>
      <w:r w:rsidR="007275BF" w:rsidRPr="00E923F4">
        <w:rPr>
          <w:rFonts w:ascii="Avenir Next LT Pro Light" w:hAnsi="Avenir Next LT Pro Light"/>
          <w:i/>
          <w:iCs/>
          <w:sz w:val="22"/>
          <w:szCs w:val="22"/>
        </w:rPr>
        <w:t>P</w:t>
      </w:r>
      <w:r w:rsidR="001305F6" w:rsidRPr="00E923F4">
        <w:rPr>
          <w:rFonts w:ascii="Avenir Next LT Pro Light" w:hAnsi="Avenir Next LT Pro Light"/>
          <w:i/>
          <w:iCs/>
          <w:sz w:val="22"/>
          <w:szCs w:val="22"/>
        </w:rPr>
        <w:t xml:space="preserve">ropuestas de </w:t>
      </w:r>
      <w:r w:rsidR="007275BF" w:rsidRPr="00E923F4">
        <w:rPr>
          <w:rFonts w:ascii="Avenir Next LT Pro Light" w:hAnsi="Avenir Next LT Pro Light"/>
          <w:i/>
          <w:iCs/>
          <w:sz w:val="22"/>
          <w:szCs w:val="22"/>
        </w:rPr>
        <w:t>R</w:t>
      </w:r>
      <w:r w:rsidR="001305F6" w:rsidRPr="00E923F4">
        <w:rPr>
          <w:rFonts w:ascii="Avenir Next LT Pro Light" w:hAnsi="Avenir Next LT Pro Light"/>
          <w:i/>
          <w:iCs/>
          <w:sz w:val="22"/>
          <w:szCs w:val="22"/>
        </w:rPr>
        <w:t xml:space="preserve">eformas </w:t>
      </w:r>
      <w:r w:rsidR="007275BF" w:rsidRPr="00E923F4">
        <w:rPr>
          <w:rFonts w:ascii="Avenir Next LT Pro Light" w:hAnsi="Avenir Next LT Pro Light"/>
          <w:i/>
          <w:iCs/>
          <w:sz w:val="22"/>
          <w:szCs w:val="22"/>
        </w:rPr>
        <w:t xml:space="preserve">Procesal en materia de Violencia Doméstica, Normativa en donde se solicita valoración para la reforma legal y la </w:t>
      </w:r>
      <w:r w:rsidR="00AA5D8C">
        <w:rPr>
          <w:rFonts w:ascii="Avenir Next LT Pro Light" w:hAnsi="Avenir Next LT Pro Light"/>
          <w:i/>
          <w:sz w:val="22"/>
          <w:szCs w:val="22"/>
        </w:rPr>
        <w:t>o</w:t>
      </w:r>
      <w:r w:rsidR="00063738" w:rsidRPr="00E923F4">
        <w:rPr>
          <w:rFonts w:ascii="Avenir Next LT Pro Light" w:hAnsi="Avenir Next LT Pro Light"/>
          <w:i/>
          <w:sz w:val="22"/>
          <w:szCs w:val="22"/>
        </w:rPr>
        <w:t>bservación</w:t>
      </w:r>
      <w:r w:rsidR="00063738" w:rsidRPr="00E923F4">
        <w:rPr>
          <w:rFonts w:ascii="Avenir Next LT Pro Light" w:hAnsi="Avenir Next LT Pro Light"/>
          <w:sz w:val="22"/>
          <w:szCs w:val="22"/>
        </w:rPr>
        <w:t>; información</w:t>
      </w:r>
      <w:r w:rsidR="007275BF" w:rsidRPr="00E923F4">
        <w:rPr>
          <w:rFonts w:ascii="Avenir Next LT Pro Light" w:hAnsi="Avenir Next LT Pro Light"/>
          <w:sz w:val="22"/>
          <w:szCs w:val="22"/>
        </w:rPr>
        <w:t xml:space="preserve"> que se desprende del </w:t>
      </w:r>
      <w:r w:rsidR="001305F6" w:rsidRPr="00E923F4">
        <w:rPr>
          <w:rFonts w:ascii="Avenir Next LT Pro Light" w:hAnsi="Avenir Next LT Pro Light"/>
          <w:sz w:val="22"/>
          <w:szCs w:val="22"/>
          <w:lang w:val="es-CR"/>
        </w:rPr>
        <w:t>Oficio 495-PLA-MI-2022</w:t>
      </w:r>
      <w:r w:rsidR="00745F85" w:rsidRPr="00E923F4">
        <w:rPr>
          <w:rFonts w:ascii="Avenir Next LT Pro Light" w:hAnsi="Avenir Next LT Pro Light"/>
          <w:sz w:val="22"/>
          <w:szCs w:val="22"/>
          <w:lang w:val="es-CR"/>
        </w:rPr>
        <w:t xml:space="preserve"> </w:t>
      </w:r>
      <w:r w:rsidR="00800A6A" w:rsidRPr="00E923F4">
        <w:rPr>
          <w:rFonts w:ascii="Avenir Next LT Pro Light" w:hAnsi="Avenir Next LT Pro Light"/>
          <w:sz w:val="22"/>
          <w:szCs w:val="22"/>
          <w:lang w:val="es-CR"/>
        </w:rPr>
        <w:t>otras que han surgido producto de los talleres de trabajo</w:t>
      </w:r>
      <w:r w:rsidR="001305F6" w:rsidRPr="00E923F4">
        <w:rPr>
          <w:rFonts w:ascii="Avenir Next LT Pro Light" w:hAnsi="Avenir Next LT Pro Light"/>
          <w:sz w:val="22"/>
          <w:szCs w:val="22"/>
          <w:lang w:val="es-CR"/>
        </w:rPr>
        <w:t xml:space="preserve">, </w:t>
      </w:r>
      <w:r w:rsidR="001305F6" w:rsidRPr="00E923F4">
        <w:rPr>
          <w:rFonts w:ascii="Avenir Next LT Pro Light" w:hAnsi="Avenir Next LT Pro Light"/>
          <w:sz w:val="22"/>
          <w:szCs w:val="22"/>
        </w:rPr>
        <w:t xml:space="preserve">realizado por la Dirección de Planificación. </w:t>
      </w:r>
      <w:r w:rsidR="001305F6" w:rsidRPr="00E923F4">
        <w:rPr>
          <w:rFonts w:ascii="Avenir Next LT Pro Light" w:hAnsi="Avenir Next LT Pro Light"/>
          <w:b/>
          <w:bCs/>
          <w:sz w:val="22"/>
          <w:szCs w:val="22"/>
          <w:u w:val="single"/>
        </w:rPr>
        <w:t xml:space="preserve">Duración: </w:t>
      </w:r>
      <w:r w:rsidR="00683D9D" w:rsidRPr="00E923F4">
        <w:rPr>
          <w:rFonts w:ascii="Avenir Next LT Pro Light" w:hAnsi="Avenir Next LT Pro Light"/>
          <w:b/>
          <w:bCs/>
          <w:sz w:val="22"/>
          <w:szCs w:val="22"/>
          <w:u w:val="single"/>
        </w:rPr>
        <w:t>5</w:t>
      </w:r>
      <w:r w:rsidR="001305F6" w:rsidRPr="00E923F4">
        <w:rPr>
          <w:rFonts w:ascii="Avenir Next LT Pro Light" w:hAnsi="Avenir Next LT Pro Light"/>
          <w:b/>
          <w:bCs/>
          <w:sz w:val="22"/>
          <w:szCs w:val="22"/>
          <w:u w:val="single"/>
        </w:rPr>
        <w:t xml:space="preserve"> minutos.</w:t>
      </w:r>
    </w:p>
    <w:p w14:paraId="55C816FC" w14:textId="77777777" w:rsidR="00800A6A" w:rsidRPr="00E923F4" w:rsidRDefault="00800A6A" w:rsidP="00D14EB2">
      <w:pPr>
        <w:pStyle w:val="Prrafodelista"/>
        <w:ind w:left="0"/>
        <w:jc w:val="both"/>
        <w:rPr>
          <w:rFonts w:ascii="Avenir Next LT Pro Light" w:hAnsi="Avenir Next LT Pro Light"/>
          <w:sz w:val="22"/>
          <w:szCs w:val="22"/>
        </w:rPr>
      </w:pPr>
    </w:p>
    <w:bookmarkStart w:id="0" w:name="_MON_1719038609"/>
    <w:bookmarkEnd w:id="0"/>
    <w:p w14:paraId="5E2D3584" w14:textId="55EB2AED" w:rsidR="00525CC1" w:rsidRPr="00E923F4" w:rsidRDefault="003247BB" w:rsidP="00D14EB2">
      <w:pPr>
        <w:jc w:val="center"/>
        <w:rPr>
          <w:rFonts w:ascii="Avenir Next LT Pro Light" w:hAnsi="Avenir Next LT Pro Light"/>
          <w:sz w:val="22"/>
          <w:szCs w:val="22"/>
        </w:rPr>
      </w:pPr>
      <w:r w:rsidRPr="00E923F4">
        <w:rPr>
          <w:rFonts w:ascii="Avenir Next LT Pro Light" w:hAnsi="Avenir Next LT Pro Light"/>
          <w:sz w:val="22"/>
          <w:szCs w:val="22"/>
        </w:rPr>
        <w:object w:dxaOrig="1899" w:dyaOrig="1239" w14:anchorId="53025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2.5pt" o:ole="">
            <v:imagedata r:id="rId13" o:title=""/>
          </v:shape>
          <o:OLEObject Type="Embed" ProgID="Word.Document.12" ShapeID="_x0000_i1025" DrawAspect="Icon" ObjectID="_1742883698" r:id="rId14">
            <o:FieldCodes>\s</o:FieldCodes>
          </o:OLEObject>
        </w:object>
      </w:r>
    </w:p>
    <w:p w14:paraId="55BCF6E1" w14:textId="77777777" w:rsidR="00063738" w:rsidRPr="00E923F4" w:rsidRDefault="00063738" w:rsidP="00D14EB2">
      <w:pPr>
        <w:jc w:val="both"/>
        <w:rPr>
          <w:rFonts w:ascii="Avenir Next LT Pro Light" w:hAnsi="Avenir Next LT Pro Light"/>
          <w:sz w:val="22"/>
          <w:szCs w:val="22"/>
        </w:rPr>
      </w:pPr>
    </w:p>
    <w:p w14:paraId="6AF7621B" w14:textId="34116A19" w:rsidR="000820E0" w:rsidRPr="00E923F4" w:rsidRDefault="002B21C6" w:rsidP="00D14EB2">
      <w:pPr>
        <w:pStyle w:val="Prrafodelista"/>
        <w:numPr>
          <w:ilvl w:val="0"/>
          <w:numId w:val="5"/>
        </w:numPr>
        <w:ind w:left="0" w:hanging="426"/>
        <w:jc w:val="both"/>
        <w:rPr>
          <w:rFonts w:ascii="Avenir Next LT Pro Light" w:hAnsi="Avenir Next LT Pro Light"/>
          <w:sz w:val="22"/>
          <w:szCs w:val="22"/>
        </w:rPr>
      </w:pPr>
      <w:r w:rsidRPr="00E923F4">
        <w:rPr>
          <w:rFonts w:ascii="Avenir Next LT Pro Light" w:hAnsi="Avenir Next LT Pro Light"/>
          <w:sz w:val="22"/>
          <w:szCs w:val="22"/>
        </w:rPr>
        <w:t xml:space="preserve">Una vez realizado el análisis y lectura del documento “Propuestas de Reformas Procesales” </w:t>
      </w:r>
      <w:r w:rsidR="00C05969" w:rsidRPr="00E923F4">
        <w:rPr>
          <w:rFonts w:ascii="Avenir Next LT Pro Light" w:hAnsi="Avenir Next LT Pro Light"/>
          <w:sz w:val="22"/>
          <w:szCs w:val="22"/>
        </w:rPr>
        <w:t>la persona facilitadora</w:t>
      </w:r>
      <w:r w:rsidR="000820E0" w:rsidRPr="00E923F4">
        <w:rPr>
          <w:rFonts w:ascii="Avenir Next LT Pro Light" w:hAnsi="Avenir Next LT Pro Light"/>
          <w:sz w:val="22"/>
          <w:szCs w:val="22"/>
        </w:rPr>
        <w:t xml:space="preserve"> brindará las siguientes indicaciones </w:t>
      </w:r>
      <w:r w:rsidR="005F4684" w:rsidRPr="00E923F4">
        <w:rPr>
          <w:rFonts w:ascii="Avenir Next LT Pro Light" w:hAnsi="Avenir Next LT Pro Light"/>
          <w:sz w:val="22"/>
          <w:szCs w:val="22"/>
        </w:rPr>
        <w:t xml:space="preserve">básicas </w:t>
      </w:r>
      <w:r w:rsidR="00A57244" w:rsidRPr="00E923F4">
        <w:rPr>
          <w:rFonts w:ascii="Avenir Next LT Pro Light" w:hAnsi="Avenir Next LT Pro Light"/>
          <w:sz w:val="22"/>
          <w:szCs w:val="22"/>
        </w:rPr>
        <w:t>a</w:t>
      </w:r>
      <w:r w:rsidR="000820E0" w:rsidRPr="00E923F4">
        <w:rPr>
          <w:rFonts w:ascii="Avenir Next LT Pro Light" w:hAnsi="Avenir Next LT Pro Light"/>
          <w:sz w:val="22"/>
          <w:szCs w:val="22"/>
        </w:rPr>
        <w:t>l grupo:</w:t>
      </w:r>
    </w:p>
    <w:p w14:paraId="6FCC8356" w14:textId="77777777" w:rsidR="0066181D" w:rsidRPr="00E923F4" w:rsidRDefault="0066181D" w:rsidP="00D14EB2">
      <w:pPr>
        <w:pStyle w:val="Prrafodelista"/>
        <w:ind w:left="0"/>
        <w:jc w:val="both"/>
        <w:rPr>
          <w:rFonts w:ascii="Avenir Next LT Pro Light" w:hAnsi="Avenir Next LT Pro Light"/>
          <w:sz w:val="22"/>
          <w:szCs w:val="22"/>
        </w:rPr>
      </w:pPr>
    </w:p>
    <w:p w14:paraId="6DC66DF0" w14:textId="325E5999" w:rsidR="002935A4" w:rsidRPr="00E923F4" w:rsidRDefault="00AC3DE2" w:rsidP="00D14EB2">
      <w:pPr>
        <w:pStyle w:val="Prrafodelista"/>
        <w:numPr>
          <w:ilvl w:val="1"/>
          <w:numId w:val="5"/>
        </w:numPr>
        <w:jc w:val="both"/>
        <w:rPr>
          <w:rFonts w:ascii="Avenir Next LT Pro Light" w:hAnsi="Avenir Next LT Pro Light"/>
          <w:sz w:val="22"/>
          <w:szCs w:val="22"/>
        </w:rPr>
      </w:pPr>
      <w:r w:rsidRPr="00E923F4">
        <w:rPr>
          <w:rFonts w:ascii="Avenir Next LT Pro Light" w:hAnsi="Avenir Next LT Pro Light"/>
          <w:sz w:val="22"/>
          <w:szCs w:val="22"/>
        </w:rPr>
        <w:t>Para la</w:t>
      </w:r>
      <w:r w:rsidR="004B48B4" w:rsidRPr="00E923F4">
        <w:rPr>
          <w:rFonts w:ascii="Avenir Next LT Pro Light" w:hAnsi="Avenir Next LT Pro Light"/>
          <w:sz w:val="22"/>
          <w:szCs w:val="22"/>
        </w:rPr>
        <w:t xml:space="preserve"> columna </w:t>
      </w:r>
      <w:r w:rsidR="00F25FF9" w:rsidRPr="00E923F4">
        <w:rPr>
          <w:rFonts w:ascii="Avenir Next LT Pro Light" w:hAnsi="Avenir Next LT Pro Light"/>
          <w:sz w:val="22"/>
          <w:szCs w:val="22"/>
        </w:rPr>
        <w:t>“</w:t>
      </w:r>
      <w:r w:rsidR="00563A26" w:rsidRPr="00E923F4">
        <w:rPr>
          <w:rFonts w:ascii="Avenir Next LT Pro Light" w:hAnsi="Avenir Next LT Pro Light"/>
          <w:sz w:val="22"/>
          <w:szCs w:val="22"/>
        </w:rPr>
        <w:t>Observaciones” se</w:t>
      </w:r>
      <w:r w:rsidRPr="00E923F4">
        <w:rPr>
          <w:rFonts w:ascii="Avenir Next LT Pro Light" w:hAnsi="Avenir Next LT Pro Light"/>
          <w:sz w:val="22"/>
          <w:szCs w:val="22"/>
        </w:rPr>
        <w:t xml:space="preserve"> utilizarán las fichas color amarill</w:t>
      </w:r>
      <w:r w:rsidR="00825A31" w:rsidRPr="00E923F4">
        <w:rPr>
          <w:rFonts w:ascii="Avenir Next LT Pro Light" w:hAnsi="Avenir Next LT Pro Light"/>
          <w:sz w:val="22"/>
          <w:szCs w:val="22"/>
        </w:rPr>
        <w:t>o.</w:t>
      </w:r>
    </w:p>
    <w:p w14:paraId="3DB00D70" w14:textId="1EDE94D1" w:rsidR="00AC3DE2" w:rsidRPr="00E923F4" w:rsidRDefault="00AC3DE2" w:rsidP="00D14EB2">
      <w:pPr>
        <w:pStyle w:val="Prrafodelista"/>
        <w:numPr>
          <w:ilvl w:val="1"/>
          <w:numId w:val="5"/>
        </w:numPr>
        <w:jc w:val="both"/>
        <w:rPr>
          <w:rFonts w:ascii="Avenir Next LT Pro Light" w:hAnsi="Avenir Next LT Pro Light"/>
          <w:sz w:val="22"/>
          <w:szCs w:val="22"/>
        </w:rPr>
      </w:pPr>
      <w:r w:rsidRPr="00E923F4">
        <w:rPr>
          <w:rFonts w:ascii="Avenir Next LT Pro Light" w:hAnsi="Avenir Next LT Pro Light"/>
          <w:sz w:val="22"/>
          <w:szCs w:val="22"/>
        </w:rPr>
        <w:t>Para la columna “Detalle de la Ley y artículo para reformar</w:t>
      </w:r>
      <w:r w:rsidR="00ED1E2B">
        <w:rPr>
          <w:rFonts w:ascii="Avenir Next LT Pro Light" w:hAnsi="Avenir Next LT Pro Light"/>
          <w:sz w:val="22"/>
          <w:szCs w:val="22"/>
        </w:rPr>
        <w:t xml:space="preserve"> o crear</w:t>
      </w:r>
      <w:r w:rsidRPr="00E923F4">
        <w:rPr>
          <w:rFonts w:ascii="Avenir Next LT Pro Light" w:hAnsi="Avenir Next LT Pro Light"/>
          <w:sz w:val="22"/>
          <w:szCs w:val="22"/>
        </w:rPr>
        <w:t xml:space="preserve">” las fichas color celeste. </w:t>
      </w:r>
    </w:p>
    <w:p w14:paraId="41984CCA" w14:textId="610D95AC" w:rsidR="00C07477" w:rsidRPr="00E923F4" w:rsidRDefault="00AC3DE2" w:rsidP="00D14EB2">
      <w:pPr>
        <w:pStyle w:val="Prrafodelista"/>
        <w:numPr>
          <w:ilvl w:val="1"/>
          <w:numId w:val="5"/>
        </w:numPr>
        <w:jc w:val="both"/>
        <w:rPr>
          <w:rFonts w:ascii="Avenir Next LT Pro Light" w:hAnsi="Avenir Next LT Pro Light"/>
          <w:sz w:val="22"/>
          <w:szCs w:val="22"/>
        </w:rPr>
      </w:pPr>
      <w:r w:rsidRPr="00E923F4">
        <w:rPr>
          <w:rFonts w:ascii="Avenir Next LT Pro Light" w:hAnsi="Avenir Next LT Pro Light"/>
          <w:sz w:val="22"/>
          <w:szCs w:val="22"/>
        </w:rPr>
        <w:t xml:space="preserve">Por cada </w:t>
      </w:r>
      <w:r w:rsidR="004B2EA8" w:rsidRPr="00E923F4">
        <w:rPr>
          <w:rFonts w:ascii="Avenir Next LT Pro Light" w:hAnsi="Avenir Next LT Pro Light"/>
          <w:sz w:val="22"/>
          <w:szCs w:val="22"/>
        </w:rPr>
        <w:t xml:space="preserve">idea o planteamiento debe estar registrado en </w:t>
      </w:r>
      <w:r w:rsidR="00563A26" w:rsidRPr="00E923F4">
        <w:rPr>
          <w:rFonts w:ascii="Avenir Next LT Pro Light" w:hAnsi="Avenir Next LT Pro Light"/>
          <w:sz w:val="22"/>
          <w:szCs w:val="22"/>
        </w:rPr>
        <w:t>una ficha</w:t>
      </w:r>
      <w:r w:rsidR="00632F67" w:rsidRPr="00E923F4">
        <w:rPr>
          <w:rFonts w:ascii="Avenir Next LT Pro Light" w:hAnsi="Avenir Next LT Pro Light"/>
          <w:sz w:val="22"/>
          <w:szCs w:val="22"/>
        </w:rPr>
        <w:t xml:space="preserve"> por separado</w:t>
      </w:r>
      <w:r w:rsidR="00C07477" w:rsidRPr="00E923F4">
        <w:rPr>
          <w:rFonts w:ascii="Avenir Next LT Pro Light" w:hAnsi="Avenir Next LT Pro Light"/>
          <w:sz w:val="22"/>
          <w:szCs w:val="22"/>
        </w:rPr>
        <w:t>.</w:t>
      </w:r>
    </w:p>
    <w:p w14:paraId="2E55050A" w14:textId="1ECAC26E" w:rsidR="0066181D" w:rsidRPr="00E923F4" w:rsidRDefault="00C07477" w:rsidP="00D14EB2">
      <w:pPr>
        <w:pStyle w:val="Prrafodelista"/>
        <w:numPr>
          <w:ilvl w:val="1"/>
          <w:numId w:val="5"/>
        </w:numPr>
        <w:jc w:val="both"/>
        <w:rPr>
          <w:rFonts w:ascii="Avenir Next LT Pro Light" w:hAnsi="Avenir Next LT Pro Light"/>
          <w:sz w:val="22"/>
          <w:szCs w:val="22"/>
        </w:rPr>
      </w:pPr>
      <w:r w:rsidRPr="00E923F4">
        <w:rPr>
          <w:rFonts w:ascii="Avenir Next LT Pro Light" w:hAnsi="Avenir Next LT Pro Light"/>
          <w:sz w:val="22"/>
          <w:szCs w:val="22"/>
        </w:rPr>
        <w:t xml:space="preserve">Puede </w:t>
      </w:r>
      <w:r w:rsidR="00546164" w:rsidRPr="00E923F4">
        <w:rPr>
          <w:rFonts w:ascii="Avenir Next LT Pro Light" w:hAnsi="Avenir Next LT Pro Light"/>
          <w:sz w:val="22"/>
          <w:szCs w:val="22"/>
        </w:rPr>
        <w:t>realizar</w:t>
      </w:r>
      <w:r w:rsidR="00632F67" w:rsidRPr="00E923F4">
        <w:rPr>
          <w:rFonts w:ascii="Avenir Next LT Pro Light" w:hAnsi="Avenir Next LT Pro Light"/>
          <w:sz w:val="22"/>
          <w:szCs w:val="22"/>
        </w:rPr>
        <w:t>se</w:t>
      </w:r>
      <w:r w:rsidR="00546164" w:rsidRPr="00E923F4">
        <w:rPr>
          <w:rFonts w:ascii="Avenir Next LT Pro Light" w:hAnsi="Avenir Next LT Pro Light"/>
          <w:sz w:val="22"/>
          <w:szCs w:val="22"/>
        </w:rPr>
        <w:t xml:space="preserve"> cuantos planteamientos u observaciones </w:t>
      </w:r>
      <w:r w:rsidR="00563A26" w:rsidRPr="00E923F4">
        <w:rPr>
          <w:rFonts w:ascii="Avenir Next LT Pro Light" w:hAnsi="Avenir Next LT Pro Light"/>
          <w:sz w:val="22"/>
          <w:szCs w:val="22"/>
        </w:rPr>
        <w:t xml:space="preserve">considere por Propuesta de Reforma Legal. </w:t>
      </w:r>
    </w:p>
    <w:p w14:paraId="5802F6DE" w14:textId="2BAD319C" w:rsidR="00ED52BD" w:rsidRPr="00E923F4" w:rsidRDefault="00ED52BD" w:rsidP="00D14EB2">
      <w:pPr>
        <w:pStyle w:val="Prrafodelista"/>
        <w:numPr>
          <w:ilvl w:val="1"/>
          <w:numId w:val="5"/>
        </w:numPr>
        <w:jc w:val="both"/>
        <w:rPr>
          <w:rFonts w:ascii="Avenir Next LT Pro Light" w:hAnsi="Avenir Next LT Pro Light"/>
          <w:sz w:val="22"/>
          <w:szCs w:val="22"/>
        </w:rPr>
      </w:pPr>
      <w:r w:rsidRPr="00E923F4">
        <w:rPr>
          <w:rFonts w:ascii="Avenir Next LT Pro Light" w:hAnsi="Avenir Next LT Pro Light"/>
          <w:sz w:val="22"/>
          <w:szCs w:val="22"/>
        </w:rPr>
        <w:t xml:space="preserve">Las propuestas de reformas legales adicionales </w:t>
      </w:r>
      <w:r w:rsidR="0066181D" w:rsidRPr="00E923F4">
        <w:rPr>
          <w:rFonts w:ascii="Avenir Next LT Pro Light" w:hAnsi="Avenir Next LT Pro Light"/>
          <w:sz w:val="22"/>
          <w:szCs w:val="22"/>
        </w:rPr>
        <w:t xml:space="preserve">deben registrarse en las fichas color blancas. </w:t>
      </w:r>
    </w:p>
    <w:p w14:paraId="62DAB451" w14:textId="77777777" w:rsidR="00ED52BD" w:rsidRPr="00E923F4" w:rsidRDefault="00ED52BD" w:rsidP="00D14EB2">
      <w:pPr>
        <w:pStyle w:val="Prrafodelista"/>
        <w:ind w:left="1440"/>
        <w:jc w:val="both"/>
        <w:rPr>
          <w:rFonts w:ascii="Avenir Next LT Pro Light" w:hAnsi="Avenir Next LT Pro Light"/>
          <w:sz w:val="22"/>
          <w:szCs w:val="22"/>
        </w:rPr>
      </w:pPr>
    </w:p>
    <w:p w14:paraId="04C835CB" w14:textId="584F854B" w:rsidR="00563A26" w:rsidRPr="00E923F4" w:rsidRDefault="00563A26" w:rsidP="00D14EB2">
      <w:pPr>
        <w:pStyle w:val="Prrafodelista"/>
        <w:ind w:left="1440"/>
        <w:jc w:val="both"/>
        <w:rPr>
          <w:rFonts w:ascii="Avenir Next LT Pro Light" w:hAnsi="Avenir Next LT Pro Light"/>
          <w:sz w:val="22"/>
          <w:szCs w:val="22"/>
        </w:rPr>
      </w:pPr>
    </w:p>
    <w:p w14:paraId="7953F00E" w14:textId="7BB1E4D8" w:rsidR="0010474D" w:rsidRDefault="00DA2CCF" w:rsidP="00D14EB2">
      <w:pPr>
        <w:pStyle w:val="Prrafodelista"/>
        <w:numPr>
          <w:ilvl w:val="0"/>
          <w:numId w:val="5"/>
        </w:numPr>
        <w:ind w:left="0" w:hanging="426"/>
        <w:jc w:val="both"/>
        <w:rPr>
          <w:rFonts w:ascii="Avenir Next LT Pro Light" w:hAnsi="Avenir Next LT Pro Light"/>
          <w:sz w:val="22"/>
          <w:szCs w:val="22"/>
        </w:rPr>
      </w:pPr>
      <w:r w:rsidRPr="00E923F4">
        <w:rPr>
          <w:rFonts w:ascii="Avenir Next LT Pro Light" w:hAnsi="Avenir Next LT Pro Light"/>
          <w:sz w:val="22"/>
          <w:szCs w:val="22"/>
        </w:rPr>
        <w:t xml:space="preserve">Las personas participantes </w:t>
      </w:r>
      <w:r w:rsidR="00C76B50" w:rsidRPr="00E923F4">
        <w:rPr>
          <w:rFonts w:ascii="Avenir Next LT Pro Light" w:hAnsi="Avenir Next LT Pro Light"/>
          <w:sz w:val="22"/>
          <w:szCs w:val="22"/>
        </w:rPr>
        <w:t>por cada Propuesta de Reforma Legal y según la columna a la que corresponda</w:t>
      </w:r>
      <w:r w:rsidR="0059041C" w:rsidRPr="00E923F4">
        <w:rPr>
          <w:rFonts w:ascii="Avenir Next LT Pro Light" w:hAnsi="Avenir Next LT Pro Light"/>
          <w:sz w:val="22"/>
          <w:szCs w:val="22"/>
        </w:rPr>
        <w:t>, anotar</w:t>
      </w:r>
      <w:r w:rsidR="00742F5A">
        <w:rPr>
          <w:rFonts w:ascii="Avenir Next LT Pro Light" w:hAnsi="Avenir Next LT Pro Light"/>
          <w:sz w:val="22"/>
          <w:szCs w:val="22"/>
        </w:rPr>
        <w:t>á</w:t>
      </w:r>
      <w:r w:rsidR="0059041C" w:rsidRPr="00E923F4">
        <w:rPr>
          <w:rFonts w:ascii="Avenir Next LT Pro Light" w:hAnsi="Avenir Next LT Pro Light"/>
          <w:sz w:val="22"/>
          <w:szCs w:val="22"/>
        </w:rPr>
        <w:t>n sus observaciones y las colocar</w:t>
      </w:r>
      <w:r w:rsidR="009E520F">
        <w:rPr>
          <w:rFonts w:ascii="Avenir Next LT Pro Light" w:hAnsi="Avenir Next LT Pro Light"/>
          <w:sz w:val="22"/>
          <w:szCs w:val="22"/>
        </w:rPr>
        <w:t>á</w:t>
      </w:r>
      <w:r w:rsidR="0059041C" w:rsidRPr="00E923F4">
        <w:rPr>
          <w:rFonts w:ascii="Avenir Next LT Pro Light" w:hAnsi="Avenir Next LT Pro Light"/>
          <w:sz w:val="22"/>
          <w:szCs w:val="22"/>
        </w:rPr>
        <w:t>n en la pizarra</w:t>
      </w:r>
      <w:r w:rsidR="00C76B50" w:rsidRPr="00E923F4">
        <w:rPr>
          <w:rFonts w:ascii="Avenir Next LT Pro Light" w:hAnsi="Avenir Next LT Pro Light"/>
          <w:sz w:val="22"/>
          <w:szCs w:val="22"/>
        </w:rPr>
        <w:t>.</w:t>
      </w:r>
      <w:r w:rsidR="00364C39" w:rsidRPr="00E923F4">
        <w:rPr>
          <w:rFonts w:ascii="Avenir Next LT Pro Light" w:hAnsi="Avenir Next LT Pro Light"/>
          <w:sz w:val="22"/>
          <w:szCs w:val="22"/>
        </w:rPr>
        <w:t xml:space="preserve"> </w:t>
      </w:r>
      <w:r w:rsidR="00364C39" w:rsidRPr="00E923F4">
        <w:rPr>
          <w:rFonts w:ascii="Avenir Next LT Pro Light" w:hAnsi="Avenir Next LT Pro Light"/>
          <w:b/>
          <w:bCs/>
          <w:sz w:val="22"/>
          <w:szCs w:val="22"/>
          <w:u w:val="single"/>
        </w:rPr>
        <w:t xml:space="preserve">Duración </w:t>
      </w:r>
      <w:r w:rsidR="0006799A" w:rsidRPr="00E923F4">
        <w:rPr>
          <w:rFonts w:ascii="Avenir Next LT Pro Light" w:hAnsi="Avenir Next LT Pro Light"/>
          <w:b/>
          <w:bCs/>
          <w:sz w:val="22"/>
          <w:szCs w:val="22"/>
          <w:u w:val="single"/>
        </w:rPr>
        <w:t>20 minutos</w:t>
      </w:r>
      <w:r w:rsidR="0006799A" w:rsidRPr="00E923F4">
        <w:rPr>
          <w:rFonts w:ascii="Avenir Next LT Pro Light" w:hAnsi="Avenir Next LT Pro Light"/>
          <w:b/>
          <w:bCs/>
          <w:sz w:val="22"/>
          <w:szCs w:val="22"/>
        </w:rPr>
        <w:t>.</w:t>
      </w:r>
      <w:r w:rsidR="0006799A" w:rsidRPr="00E923F4">
        <w:rPr>
          <w:rFonts w:ascii="Avenir Next LT Pro Light" w:hAnsi="Avenir Next LT Pro Light"/>
          <w:sz w:val="22"/>
          <w:szCs w:val="22"/>
        </w:rPr>
        <w:t xml:space="preserve"> </w:t>
      </w:r>
      <w:r w:rsidR="00C76B50" w:rsidRPr="00E923F4">
        <w:rPr>
          <w:rFonts w:ascii="Avenir Next LT Pro Light" w:hAnsi="Avenir Next LT Pro Light"/>
          <w:sz w:val="22"/>
          <w:szCs w:val="22"/>
        </w:rPr>
        <w:t xml:space="preserve"> </w:t>
      </w:r>
    </w:p>
    <w:p w14:paraId="5584795B" w14:textId="77777777" w:rsidR="00E923F4" w:rsidRPr="00E923F4" w:rsidRDefault="00E923F4" w:rsidP="00D14EB2">
      <w:pPr>
        <w:pStyle w:val="Prrafodelista"/>
        <w:ind w:left="0"/>
        <w:jc w:val="both"/>
        <w:rPr>
          <w:rFonts w:ascii="Avenir Next LT Pro Light" w:hAnsi="Avenir Next LT Pro Light"/>
          <w:sz w:val="22"/>
          <w:szCs w:val="22"/>
        </w:rPr>
      </w:pPr>
    </w:p>
    <w:p w14:paraId="022085FB" w14:textId="78078D43" w:rsidR="00364C39" w:rsidRPr="00E923F4" w:rsidRDefault="00B04F18" w:rsidP="00D14EB2">
      <w:pPr>
        <w:pStyle w:val="Prrafodelista"/>
        <w:numPr>
          <w:ilvl w:val="0"/>
          <w:numId w:val="5"/>
        </w:numPr>
        <w:ind w:left="0" w:hanging="426"/>
        <w:jc w:val="both"/>
        <w:rPr>
          <w:rFonts w:ascii="Avenir Next LT Pro Light" w:hAnsi="Avenir Next LT Pro Light"/>
          <w:b/>
          <w:bCs/>
          <w:sz w:val="22"/>
          <w:szCs w:val="22"/>
          <w:u w:val="single"/>
        </w:rPr>
      </w:pPr>
      <w:r w:rsidRPr="00E923F4">
        <w:rPr>
          <w:rFonts w:ascii="Avenir Next LT Pro Light" w:hAnsi="Avenir Next LT Pro Light"/>
          <w:sz w:val="22"/>
          <w:szCs w:val="22"/>
        </w:rPr>
        <w:t xml:space="preserve">La persona facilitadora </w:t>
      </w:r>
      <w:r w:rsidR="00621EDB" w:rsidRPr="00E923F4">
        <w:rPr>
          <w:rFonts w:ascii="Avenir Next LT Pro Light" w:hAnsi="Avenir Next LT Pro Light"/>
          <w:sz w:val="22"/>
          <w:szCs w:val="22"/>
        </w:rPr>
        <w:t xml:space="preserve">trasladará la palabra a cada una de las personas para que </w:t>
      </w:r>
      <w:r w:rsidR="00DE0B97" w:rsidRPr="00E923F4">
        <w:rPr>
          <w:rFonts w:ascii="Avenir Next LT Pro Light" w:hAnsi="Avenir Next LT Pro Light"/>
          <w:sz w:val="22"/>
          <w:szCs w:val="22"/>
        </w:rPr>
        <w:t>expliquen sus aportes</w:t>
      </w:r>
      <w:r w:rsidR="00FB0807" w:rsidRPr="00E923F4">
        <w:rPr>
          <w:rFonts w:ascii="Avenir Next LT Pro Light" w:hAnsi="Avenir Next LT Pro Light"/>
          <w:sz w:val="22"/>
          <w:szCs w:val="22"/>
        </w:rPr>
        <w:t xml:space="preserve">, </w:t>
      </w:r>
      <w:r w:rsidR="00364C39" w:rsidRPr="00E923F4">
        <w:rPr>
          <w:rFonts w:ascii="Avenir Next LT Pro Light" w:hAnsi="Avenir Next LT Pro Light"/>
          <w:sz w:val="22"/>
          <w:szCs w:val="22"/>
        </w:rPr>
        <w:t xml:space="preserve">la intervención por persona se debe ajustar a un máximo de 5 minutos. </w:t>
      </w:r>
      <w:r w:rsidR="0006799A" w:rsidRPr="00E923F4">
        <w:rPr>
          <w:rFonts w:ascii="Avenir Next LT Pro Light" w:hAnsi="Avenir Next LT Pro Light"/>
          <w:b/>
          <w:bCs/>
          <w:sz w:val="22"/>
          <w:szCs w:val="22"/>
        </w:rPr>
        <w:t xml:space="preserve">Duración: </w:t>
      </w:r>
      <w:r w:rsidR="00FE65D8" w:rsidRPr="00E923F4">
        <w:rPr>
          <w:rFonts w:ascii="Avenir Next LT Pro Light" w:hAnsi="Avenir Next LT Pro Light"/>
          <w:b/>
          <w:bCs/>
          <w:sz w:val="22"/>
          <w:szCs w:val="22"/>
          <w:u w:val="single"/>
        </w:rPr>
        <w:t>40 minutos</w:t>
      </w:r>
    </w:p>
    <w:p w14:paraId="73600410" w14:textId="6A8F5214" w:rsidR="000D71F2" w:rsidRPr="00E923F4" w:rsidRDefault="00995441" w:rsidP="00D14EB2">
      <w:pPr>
        <w:pStyle w:val="Prrafodelista"/>
        <w:ind w:left="0"/>
        <w:jc w:val="center"/>
        <w:rPr>
          <w:rFonts w:ascii="Avenir Next LT Pro Light" w:hAnsi="Avenir Next LT Pro Light"/>
          <w:sz w:val="22"/>
          <w:szCs w:val="22"/>
        </w:rPr>
      </w:pPr>
      <w:r>
        <w:rPr>
          <w:noProof/>
        </w:rPr>
        <w:lastRenderedPageBreak/>
        <w:drawing>
          <wp:inline distT="0" distB="0" distL="0" distR="0" wp14:anchorId="0EA3BDDA" wp14:editId="3861F311">
            <wp:extent cx="4773019" cy="3722146"/>
            <wp:effectExtent l="0" t="0" r="8890" b="0"/>
            <wp:docPr id="9" name="Imagen 9"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10;&#10;Descripción generada automáticamente"/>
                    <pic:cNvPicPr/>
                  </pic:nvPicPr>
                  <pic:blipFill>
                    <a:blip r:embed="rId15"/>
                    <a:stretch>
                      <a:fillRect/>
                    </a:stretch>
                  </pic:blipFill>
                  <pic:spPr>
                    <a:xfrm>
                      <a:off x="0" y="0"/>
                      <a:ext cx="4774552" cy="3723341"/>
                    </a:xfrm>
                    <a:prstGeom prst="rect">
                      <a:avLst/>
                    </a:prstGeom>
                  </pic:spPr>
                </pic:pic>
              </a:graphicData>
            </a:graphic>
          </wp:inline>
        </w:drawing>
      </w:r>
    </w:p>
    <w:p w14:paraId="7B97EE6D" w14:textId="258F94BD" w:rsidR="000D71F2" w:rsidRPr="00E923F4" w:rsidRDefault="00F60EFC" w:rsidP="00B90914">
      <w:pPr>
        <w:pStyle w:val="Prrafodelista"/>
        <w:numPr>
          <w:ilvl w:val="0"/>
          <w:numId w:val="5"/>
        </w:numPr>
        <w:ind w:left="0" w:hanging="426"/>
        <w:jc w:val="both"/>
        <w:rPr>
          <w:rFonts w:ascii="Avenir Next LT Pro Light" w:hAnsi="Avenir Next LT Pro Light"/>
          <w:sz w:val="22"/>
          <w:szCs w:val="22"/>
        </w:rPr>
      </w:pPr>
      <w:r w:rsidRPr="00E923F4">
        <w:rPr>
          <w:rFonts w:ascii="Avenir Next LT Pro Light" w:hAnsi="Avenir Next LT Pro Light"/>
          <w:sz w:val="22"/>
          <w:szCs w:val="22"/>
        </w:rPr>
        <w:t>Finalmente, cada persona participante, podrá realizar propuestas de reformas legales adicionales a las consignadas como base</w:t>
      </w:r>
      <w:r w:rsidR="00B77313" w:rsidRPr="00E923F4">
        <w:rPr>
          <w:rFonts w:ascii="Avenir Next LT Pro Light" w:hAnsi="Avenir Next LT Pro Light"/>
          <w:sz w:val="22"/>
          <w:szCs w:val="22"/>
        </w:rPr>
        <w:t xml:space="preserve"> y que se detallan en el documento “Propuesta de Reforma Procesales</w:t>
      </w:r>
      <w:r w:rsidR="002D7E19" w:rsidRPr="00E923F4">
        <w:rPr>
          <w:rFonts w:ascii="Avenir Next LT Pro Light" w:hAnsi="Avenir Next LT Pro Light"/>
          <w:sz w:val="22"/>
          <w:szCs w:val="22"/>
        </w:rPr>
        <w:t>”</w:t>
      </w:r>
      <w:r w:rsidR="008F64AE" w:rsidRPr="00E923F4">
        <w:rPr>
          <w:rFonts w:ascii="Avenir Next LT Pro Light" w:hAnsi="Avenir Next LT Pro Light"/>
          <w:sz w:val="22"/>
          <w:szCs w:val="22"/>
        </w:rPr>
        <w:t xml:space="preserve">, adjunto en el punto </w:t>
      </w:r>
      <w:r w:rsidR="00DD10B6" w:rsidRPr="00E923F4">
        <w:rPr>
          <w:rFonts w:ascii="Avenir Next LT Pro Light" w:hAnsi="Avenir Next LT Pro Light"/>
          <w:sz w:val="22"/>
          <w:szCs w:val="22"/>
        </w:rPr>
        <w:t>4</w:t>
      </w:r>
      <w:r w:rsidR="008F64AE" w:rsidRPr="00E923F4">
        <w:rPr>
          <w:rFonts w:ascii="Avenir Next LT Pro Light" w:hAnsi="Avenir Next LT Pro Light"/>
          <w:sz w:val="22"/>
          <w:szCs w:val="22"/>
        </w:rPr>
        <w:t xml:space="preserve">. </w:t>
      </w:r>
      <w:r w:rsidR="00800A6A" w:rsidRPr="00E923F4">
        <w:rPr>
          <w:rFonts w:ascii="Avenir Next LT Pro Light" w:hAnsi="Avenir Next LT Pro Light"/>
          <w:b/>
          <w:bCs/>
          <w:sz w:val="22"/>
          <w:szCs w:val="22"/>
          <w:u w:val="single"/>
        </w:rPr>
        <w:t xml:space="preserve">Duración: </w:t>
      </w:r>
      <w:r w:rsidR="007075EB">
        <w:rPr>
          <w:rFonts w:ascii="Avenir Next LT Pro Light" w:hAnsi="Avenir Next LT Pro Light"/>
          <w:b/>
          <w:bCs/>
          <w:sz w:val="22"/>
          <w:szCs w:val="22"/>
          <w:u w:val="single"/>
        </w:rPr>
        <w:t>5</w:t>
      </w:r>
      <w:r w:rsidR="00800A6A" w:rsidRPr="00E923F4">
        <w:rPr>
          <w:rFonts w:ascii="Avenir Next LT Pro Light" w:hAnsi="Avenir Next LT Pro Light"/>
          <w:b/>
          <w:bCs/>
          <w:sz w:val="22"/>
          <w:szCs w:val="22"/>
          <w:u w:val="single"/>
        </w:rPr>
        <w:t xml:space="preserve"> minutos.</w:t>
      </w:r>
      <w:r w:rsidR="00800A6A" w:rsidRPr="00E923F4">
        <w:rPr>
          <w:rFonts w:ascii="Avenir Next LT Pro Light" w:hAnsi="Avenir Next LT Pro Light"/>
          <w:sz w:val="22"/>
          <w:szCs w:val="22"/>
        </w:rPr>
        <w:t xml:space="preserve"> </w:t>
      </w:r>
    </w:p>
    <w:p w14:paraId="1C7FB2CB" w14:textId="77777777" w:rsidR="00E923F4" w:rsidRPr="00E923F4" w:rsidRDefault="00E923F4" w:rsidP="00D14EB2">
      <w:pPr>
        <w:pStyle w:val="Prrafodelista"/>
        <w:tabs>
          <w:tab w:val="left" w:pos="284"/>
        </w:tabs>
        <w:ind w:left="0"/>
        <w:jc w:val="both"/>
        <w:rPr>
          <w:rFonts w:ascii="Avenir Next LT Pro Light" w:hAnsi="Avenir Next LT Pro Light"/>
          <w:sz w:val="22"/>
          <w:szCs w:val="22"/>
        </w:rPr>
      </w:pPr>
    </w:p>
    <w:p w14:paraId="351D9F99" w14:textId="77777777" w:rsidR="004E7467" w:rsidRPr="00E923F4" w:rsidRDefault="004E7467" w:rsidP="00D14EB2">
      <w:pPr>
        <w:pStyle w:val="Prrafodelista"/>
        <w:ind w:left="0"/>
        <w:jc w:val="both"/>
        <w:rPr>
          <w:rFonts w:ascii="Avenir Next LT Pro Light" w:hAnsi="Avenir Next LT Pro Light"/>
          <w:sz w:val="22"/>
          <w:szCs w:val="22"/>
        </w:rPr>
      </w:pPr>
    </w:p>
    <w:p w14:paraId="206282AC" w14:textId="77777777" w:rsidR="00DC06E3" w:rsidRPr="00E923F4" w:rsidRDefault="00DC06E3" w:rsidP="00D14EB2">
      <w:pPr>
        <w:jc w:val="both"/>
        <w:rPr>
          <w:rFonts w:ascii="Avenir Next LT Pro Light" w:hAnsi="Avenir Next LT Pro Light"/>
          <w:b/>
          <w:bCs/>
          <w:i/>
          <w:iCs/>
          <w:sz w:val="22"/>
          <w:szCs w:val="22"/>
        </w:rPr>
      </w:pPr>
      <w:r w:rsidRPr="00E923F4">
        <w:rPr>
          <w:rFonts w:ascii="Avenir Next LT Pro Light" w:hAnsi="Avenir Next LT Pro Light"/>
          <w:b/>
          <w:bCs/>
          <w:i/>
          <w:iCs/>
          <w:sz w:val="22"/>
          <w:szCs w:val="22"/>
        </w:rPr>
        <w:t xml:space="preserve">Resultados esperados: </w:t>
      </w:r>
    </w:p>
    <w:p w14:paraId="3F05967C" w14:textId="091FF7F0" w:rsidR="00616DCB" w:rsidRPr="00E923F4" w:rsidRDefault="00616DCB" w:rsidP="00D14EB2">
      <w:pPr>
        <w:jc w:val="both"/>
        <w:rPr>
          <w:rFonts w:ascii="Avenir Next LT Pro Light" w:hAnsi="Avenir Next LT Pro Light"/>
          <w:sz w:val="22"/>
          <w:szCs w:val="22"/>
        </w:rPr>
      </w:pPr>
    </w:p>
    <w:p w14:paraId="2A77607F" w14:textId="0571F514" w:rsidR="00FE49EA" w:rsidRPr="00E923F4" w:rsidRDefault="00EC1A56" w:rsidP="00D14EB2">
      <w:pPr>
        <w:jc w:val="both"/>
        <w:rPr>
          <w:rFonts w:ascii="Avenir Next LT Pro Light" w:hAnsi="Avenir Next LT Pro Light"/>
          <w:sz w:val="22"/>
          <w:szCs w:val="22"/>
        </w:rPr>
      </w:pPr>
      <w:r w:rsidRPr="00E923F4">
        <w:rPr>
          <w:rFonts w:ascii="Avenir Next LT Pro Light" w:hAnsi="Avenir Next LT Pro Light"/>
          <w:sz w:val="22"/>
          <w:szCs w:val="22"/>
        </w:rPr>
        <w:t xml:space="preserve">Al finalizar el taller se </w:t>
      </w:r>
      <w:r w:rsidR="0034674F" w:rsidRPr="00E923F4">
        <w:rPr>
          <w:rFonts w:ascii="Avenir Next LT Pro Light" w:hAnsi="Avenir Next LT Pro Light"/>
          <w:sz w:val="22"/>
          <w:szCs w:val="22"/>
        </w:rPr>
        <w:t>debe</w:t>
      </w:r>
      <w:r w:rsidR="00D52591" w:rsidRPr="00E923F4">
        <w:rPr>
          <w:rFonts w:ascii="Avenir Next LT Pro Light" w:hAnsi="Avenir Next LT Pro Light"/>
          <w:sz w:val="22"/>
          <w:szCs w:val="22"/>
        </w:rPr>
        <w:t xml:space="preserve"> </w:t>
      </w:r>
      <w:r w:rsidR="00B520BB" w:rsidRPr="00E923F4">
        <w:rPr>
          <w:rFonts w:ascii="Avenir Next LT Pro Light" w:hAnsi="Avenir Next LT Pro Light"/>
          <w:sz w:val="22"/>
          <w:szCs w:val="22"/>
        </w:rPr>
        <w:t xml:space="preserve">contar con la </w:t>
      </w:r>
      <w:r w:rsidR="006F4AF1" w:rsidRPr="00E923F4">
        <w:rPr>
          <w:rFonts w:ascii="Avenir Next LT Pro Light" w:hAnsi="Avenir Next LT Pro Light"/>
          <w:sz w:val="22"/>
          <w:szCs w:val="22"/>
        </w:rPr>
        <w:t>Matriz de Propuesta de Reforma</w:t>
      </w:r>
      <w:r w:rsidR="001C6C92">
        <w:rPr>
          <w:rFonts w:ascii="Avenir Next LT Pro Light" w:hAnsi="Avenir Next LT Pro Light"/>
          <w:sz w:val="22"/>
          <w:szCs w:val="22"/>
        </w:rPr>
        <w:t>s</w:t>
      </w:r>
      <w:r w:rsidR="006F4AF1" w:rsidRPr="00E923F4">
        <w:rPr>
          <w:rFonts w:ascii="Avenir Next LT Pro Light" w:hAnsi="Avenir Next LT Pro Light"/>
          <w:sz w:val="22"/>
          <w:szCs w:val="22"/>
        </w:rPr>
        <w:t xml:space="preserve"> Legal</w:t>
      </w:r>
      <w:r w:rsidR="001C6C92">
        <w:rPr>
          <w:rFonts w:ascii="Avenir Next LT Pro Light" w:hAnsi="Avenir Next LT Pro Light"/>
          <w:sz w:val="22"/>
          <w:szCs w:val="22"/>
        </w:rPr>
        <w:t>es</w:t>
      </w:r>
      <w:r w:rsidR="00EA1191" w:rsidRPr="00E923F4">
        <w:rPr>
          <w:rFonts w:ascii="Avenir Next LT Pro Light" w:hAnsi="Avenir Next LT Pro Light"/>
          <w:sz w:val="22"/>
          <w:szCs w:val="22"/>
        </w:rPr>
        <w:t xml:space="preserve"> por grupo, a fin de identificar acciones que </w:t>
      </w:r>
      <w:r w:rsidR="005C28EC" w:rsidRPr="00E923F4">
        <w:rPr>
          <w:rFonts w:ascii="Avenir Next LT Pro Light" w:hAnsi="Avenir Next LT Pro Light"/>
          <w:sz w:val="22"/>
          <w:szCs w:val="22"/>
        </w:rPr>
        <w:t xml:space="preserve">pueden implementarse a nivel institucional y que </w:t>
      </w:r>
      <w:r w:rsidR="009D6559" w:rsidRPr="00E923F4">
        <w:rPr>
          <w:rFonts w:ascii="Avenir Next LT Pro Light" w:hAnsi="Avenir Next LT Pro Light"/>
          <w:sz w:val="22"/>
          <w:szCs w:val="22"/>
        </w:rPr>
        <w:t xml:space="preserve">inciden en la disminución de la mora judicial en materia </w:t>
      </w:r>
      <w:r w:rsidR="00556ECA">
        <w:rPr>
          <w:rFonts w:ascii="Avenir Next LT Pro Light" w:hAnsi="Avenir Next LT Pro Light"/>
          <w:sz w:val="22"/>
          <w:szCs w:val="22"/>
        </w:rPr>
        <w:t>contra la</w:t>
      </w:r>
      <w:r w:rsidR="009D6559" w:rsidRPr="00E923F4">
        <w:rPr>
          <w:rFonts w:ascii="Avenir Next LT Pro Light" w:hAnsi="Avenir Next LT Pro Light"/>
          <w:sz w:val="22"/>
          <w:szCs w:val="22"/>
        </w:rPr>
        <w:t xml:space="preserve"> violencia doméstica. </w:t>
      </w:r>
    </w:p>
    <w:p w14:paraId="467D56E5" w14:textId="517B69EE" w:rsidR="00FE49EA" w:rsidRPr="00E923F4" w:rsidRDefault="00FE49EA" w:rsidP="00D14EB2">
      <w:pPr>
        <w:jc w:val="both"/>
        <w:rPr>
          <w:rFonts w:ascii="Avenir Next LT Pro Light" w:hAnsi="Avenir Next LT Pro Light"/>
          <w:sz w:val="22"/>
          <w:szCs w:val="22"/>
        </w:rPr>
      </w:pPr>
    </w:p>
    <w:p w14:paraId="069BA808" w14:textId="77777777" w:rsidR="00FE49EA" w:rsidRPr="00E923F4" w:rsidRDefault="00FE49EA" w:rsidP="00D14EB2">
      <w:pPr>
        <w:jc w:val="both"/>
        <w:rPr>
          <w:rFonts w:ascii="Avenir Next LT Pro Light" w:hAnsi="Avenir Next LT Pro Light"/>
          <w:sz w:val="22"/>
          <w:szCs w:val="22"/>
        </w:rPr>
      </w:pPr>
    </w:p>
    <w:p w14:paraId="3CA26706" w14:textId="2A62E72D" w:rsidR="009013D5" w:rsidRPr="00E923F4" w:rsidRDefault="000A491C" w:rsidP="00D14EB2">
      <w:pPr>
        <w:jc w:val="center"/>
        <w:rPr>
          <w:rFonts w:ascii="Avenir Next LT Pro Light" w:hAnsi="Avenir Next LT Pro Light"/>
          <w:b/>
          <w:bCs/>
          <w:color w:val="072B62" w:themeColor="background2" w:themeShade="40"/>
          <w:sz w:val="36"/>
          <w:szCs w:val="36"/>
        </w:rPr>
      </w:pPr>
      <w:r w:rsidRPr="00E923F4">
        <w:rPr>
          <w:rFonts w:ascii="Avenir Next LT Pro Light" w:hAnsi="Avenir Next LT Pro Light"/>
          <w:b/>
          <w:bCs/>
          <w:color w:val="072B62" w:themeColor="background2" w:themeShade="40"/>
          <w:sz w:val="36"/>
          <w:szCs w:val="36"/>
        </w:rPr>
        <w:t>Muchas gracias por su participación.</w:t>
      </w:r>
    </w:p>
    <w:p w14:paraId="2F4B8403" w14:textId="77777777" w:rsidR="009013D5" w:rsidRPr="00E923F4" w:rsidRDefault="009013D5" w:rsidP="00D14EB2">
      <w:pPr>
        <w:jc w:val="both"/>
        <w:rPr>
          <w:rFonts w:ascii="Avenir Next LT Pro Light" w:hAnsi="Avenir Next LT Pro Light"/>
          <w:b/>
          <w:bCs/>
          <w:color w:val="072B62" w:themeColor="background2" w:themeShade="40"/>
          <w:sz w:val="36"/>
          <w:szCs w:val="36"/>
        </w:rPr>
      </w:pPr>
      <w:r w:rsidRPr="00E923F4">
        <w:rPr>
          <w:rFonts w:ascii="Avenir Next LT Pro Light" w:hAnsi="Avenir Next LT Pro Light"/>
          <w:b/>
          <w:bCs/>
          <w:color w:val="072B62" w:themeColor="background2" w:themeShade="40"/>
          <w:sz w:val="36"/>
          <w:szCs w:val="36"/>
        </w:rPr>
        <w:br w:type="page"/>
      </w:r>
    </w:p>
    <w:p w14:paraId="0D1CF154" w14:textId="71606837" w:rsidR="006D3713" w:rsidRPr="00E923F4" w:rsidRDefault="00E270EF" w:rsidP="00D14EB2">
      <w:pPr>
        <w:jc w:val="both"/>
        <w:rPr>
          <w:rFonts w:ascii="Avenir Next LT Pro Light" w:hAnsi="Avenir Next LT Pro Light"/>
          <w:b/>
          <w:bCs/>
          <w:sz w:val="22"/>
          <w:szCs w:val="22"/>
        </w:rPr>
      </w:pPr>
      <w:r>
        <w:rPr>
          <w:rFonts w:ascii="Avenir Next LT Pro Light" w:hAnsi="Avenir Next LT Pro Light"/>
          <w:b/>
          <w:bCs/>
          <w:sz w:val="22"/>
          <w:szCs w:val="22"/>
        </w:rPr>
        <w:lastRenderedPageBreak/>
        <w:t>MATERIAL ADICIONAL</w:t>
      </w:r>
    </w:p>
    <w:tbl>
      <w:tblPr>
        <w:tblW w:w="9721" w:type="dxa"/>
        <w:tblCellMar>
          <w:left w:w="70" w:type="dxa"/>
          <w:right w:w="70" w:type="dxa"/>
        </w:tblCellMar>
        <w:tblLook w:val="04A0" w:firstRow="1" w:lastRow="0" w:firstColumn="1" w:lastColumn="0" w:noHBand="0" w:noVBand="1"/>
      </w:tblPr>
      <w:tblGrid>
        <w:gridCol w:w="3899"/>
        <w:gridCol w:w="2617"/>
        <w:gridCol w:w="3205"/>
      </w:tblGrid>
      <w:tr w:rsidR="00265C89" w:rsidRPr="00795738" w14:paraId="4A9FE877" w14:textId="77777777" w:rsidTr="00EA21FD">
        <w:trPr>
          <w:trHeight w:val="793"/>
          <w:tblHeader/>
        </w:trPr>
        <w:tc>
          <w:tcPr>
            <w:tcW w:w="0" w:type="auto"/>
            <w:tcBorders>
              <w:top w:val="single" w:sz="4" w:space="0" w:color="auto"/>
              <w:left w:val="single" w:sz="4" w:space="0" w:color="auto"/>
              <w:bottom w:val="single" w:sz="4" w:space="0" w:color="auto"/>
              <w:right w:val="single" w:sz="4" w:space="0" w:color="auto"/>
            </w:tcBorders>
            <w:shd w:val="clear" w:color="000000" w:fill="1F4E78"/>
            <w:vAlign w:val="center"/>
            <w:hideMark/>
          </w:tcPr>
          <w:p w14:paraId="14EEE38A" w14:textId="77777777" w:rsidR="00265C89" w:rsidRPr="00795738" w:rsidRDefault="00265C89" w:rsidP="00D14EB2">
            <w:pPr>
              <w:jc w:val="both"/>
              <w:rPr>
                <w:rFonts w:ascii="Arial" w:eastAsia="Times New Roman" w:hAnsi="Arial" w:cs="Arial"/>
                <w:b/>
                <w:bCs/>
                <w:color w:val="FFFFFF" w:themeColor="background1"/>
                <w:sz w:val="20"/>
                <w:szCs w:val="20"/>
                <w:lang w:eastAsia="es-CR"/>
              </w:rPr>
            </w:pPr>
            <w:r w:rsidRPr="00C76F18">
              <w:rPr>
                <w:rFonts w:ascii="Arial" w:eastAsia="Times New Roman" w:hAnsi="Arial" w:cs="Arial"/>
                <w:b/>
                <w:bCs/>
                <w:color w:val="FFFFFF" w:themeColor="background1"/>
                <w:sz w:val="20"/>
                <w:szCs w:val="20"/>
                <w:lang w:eastAsia="es-CR"/>
              </w:rPr>
              <w:t>Propuestas de Reformas Procesales en materia de Violencia Doméstica</w:t>
            </w:r>
          </w:p>
        </w:tc>
        <w:tc>
          <w:tcPr>
            <w:tcW w:w="2617" w:type="dxa"/>
            <w:tcBorders>
              <w:top w:val="single" w:sz="4" w:space="0" w:color="auto"/>
              <w:left w:val="nil"/>
              <w:bottom w:val="single" w:sz="4" w:space="0" w:color="auto"/>
              <w:right w:val="single" w:sz="4" w:space="0" w:color="auto"/>
            </w:tcBorders>
            <w:shd w:val="clear" w:color="000000" w:fill="1F4E78"/>
            <w:vAlign w:val="center"/>
            <w:hideMark/>
          </w:tcPr>
          <w:p w14:paraId="2B9BD3BD" w14:textId="77777777" w:rsidR="00265C89" w:rsidRPr="00795738" w:rsidRDefault="00265C89" w:rsidP="00D14EB2">
            <w:pPr>
              <w:jc w:val="both"/>
              <w:rPr>
                <w:rFonts w:ascii="Arial" w:eastAsia="Times New Roman" w:hAnsi="Arial" w:cs="Arial"/>
                <w:b/>
                <w:bCs/>
                <w:color w:val="FFFFFF" w:themeColor="background1"/>
                <w:sz w:val="20"/>
                <w:szCs w:val="20"/>
                <w:lang w:eastAsia="es-CR"/>
              </w:rPr>
            </w:pPr>
            <w:r w:rsidRPr="00795738">
              <w:rPr>
                <w:rFonts w:ascii="Arial" w:eastAsia="Times New Roman" w:hAnsi="Arial" w:cs="Arial"/>
                <w:b/>
                <w:bCs/>
                <w:color w:val="FFFFFF" w:themeColor="background1"/>
                <w:sz w:val="20"/>
                <w:szCs w:val="20"/>
                <w:lang w:eastAsia="es-CR"/>
              </w:rPr>
              <w:br/>
              <w:t xml:space="preserve">Normativa en donde se solicita </w:t>
            </w:r>
            <w:r w:rsidRPr="00096295">
              <w:rPr>
                <w:rFonts w:ascii="Arial" w:eastAsia="Times New Roman" w:hAnsi="Arial" w:cs="Arial"/>
                <w:b/>
                <w:bCs/>
                <w:color w:val="FFFFFF" w:themeColor="background1"/>
                <w:sz w:val="20"/>
                <w:szCs w:val="20"/>
                <w:lang w:eastAsia="es-CR"/>
              </w:rPr>
              <w:t>valoración para reforma legal</w:t>
            </w:r>
          </w:p>
        </w:tc>
        <w:tc>
          <w:tcPr>
            <w:tcW w:w="3205" w:type="dxa"/>
            <w:tcBorders>
              <w:top w:val="single" w:sz="4" w:space="0" w:color="auto"/>
              <w:left w:val="nil"/>
              <w:bottom w:val="single" w:sz="4" w:space="0" w:color="auto"/>
              <w:right w:val="single" w:sz="4" w:space="0" w:color="auto"/>
            </w:tcBorders>
            <w:shd w:val="clear" w:color="000000" w:fill="1F4E78"/>
            <w:vAlign w:val="center"/>
            <w:hideMark/>
          </w:tcPr>
          <w:p w14:paraId="1416D2C1" w14:textId="77777777" w:rsidR="00265C89" w:rsidRPr="00795738" w:rsidRDefault="00265C89" w:rsidP="00D14EB2">
            <w:pPr>
              <w:jc w:val="both"/>
              <w:rPr>
                <w:rFonts w:ascii="Arial" w:eastAsia="Times New Roman" w:hAnsi="Arial" w:cs="Arial"/>
                <w:b/>
                <w:bCs/>
                <w:color w:val="FFFFFF" w:themeColor="background1"/>
                <w:sz w:val="20"/>
                <w:szCs w:val="20"/>
                <w:lang w:eastAsia="es-CR"/>
              </w:rPr>
            </w:pPr>
            <w:r>
              <w:rPr>
                <w:rFonts w:ascii="Arial" w:eastAsia="Times New Roman" w:hAnsi="Arial" w:cs="Arial"/>
                <w:b/>
                <w:bCs/>
                <w:color w:val="FFFFFF" w:themeColor="background1"/>
                <w:sz w:val="20"/>
                <w:szCs w:val="20"/>
                <w:lang w:eastAsia="es-CR"/>
              </w:rPr>
              <w:t>Observaciones</w:t>
            </w:r>
          </w:p>
        </w:tc>
      </w:tr>
      <w:tr w:rsidR="00265C89" w:rsidRPr="00CD0966" w14:paraId="1D2301FC" w14:textId="77777777" w:rsidTr="00EA21FD">
        <w:trPr>
          <w:trHeight w:val="20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A5F977" w14:textId="77777777" w:rsidR="00265C89" w:rsidRPr="00CD0966" w:rsidRDefault="00265C89" w:rsidP="00D14EB2">
            <w:pPr>
              <w:pStyle w:val="Prrafodelista"/>
              <w:numPr>
                <w:ilvl w:val="0"/>
                <w:numId w:val="22"/>
              </w:numPr>
              <w:jc w:val="both"/>
              <w:rPr>
                <w:rFonts w:ascii="Avenir Next LT Pro Light" w:hAnsi="Avenir Next LT Pro Light"/>
                <w:sz w:val="22"/>
                <w:szCs w:val="22"/>
                <w:lang w:val="es-CR"/>
              </w:rPr>
            </w:pPr>
            <w:r w:rsidRPr="00CD0966">
              <w:rPr>
                <w:rFonts w:ascii="Avenir Next LT Pro Light" w:hAnsi="Avenir Next LT Pro Light"/>
                <w:sz w:val="22"/>
                <w:szCs w:val="22"/>
                <w:lang w:val="es-CR"/>
              </w:rPr>
              <w:t>Se propone regular expresamente que la ausencia de la persona obligada en la audiencia Art. 12 LCVD, implica el mantenimiento de las medidas de protección por un año, sin necesidad de resolución posterior, como si no hubiera solicitado la audiencia.  </w:t>
            </w:r>
          </w:p>
          <w:p w14:paraId="41603B13" w14:textId="77777777" w:rsidR="00265C89" w:rsidRPr="00CD0966" w:rsidRDefault="00265C89" w:rsidP="00D14EB2">
            <w:pPr>
              <w:ind w:left="67" w:firstLine="293"/>
              <w:jc w:val="both"/>
              <w:rPr>
                <w:rFonts w:ascii="Avenir Next LT Pro Light" w:eastAsia="Times New Roman" w:hAnsi="Avenir Next LT Pro Light" w:cs="Arial"/>
                <w:color w:val="000000"/>
                <w:sz w:val="20"/>
                <w:szCs w:val="20"/>
                <w:lang w:eastAsia="es-CR"/>
              </w:rPr>
            </w:pPr>
          </w:p>
        </w:tc>
        <w:tc>
          <w:tcPr>
            <w:tcW w:w="2617" w:type="dxa"/>
            <w:tcBorders>
              <w:top w:val="nil"/>
              <w:left w:val="nil"/>
              <w:bottom w:val="single" w:sz="4" w:space="0" w:color="auto"/>
              <w:right w:val="single" w:sz="4" w:space="0" w:color="auto"/>
            </w:tcBorders>
            <w:shd w:val="clear" w:color="auto" w:fill="auto"/>
            <w:vAlign w:val="center"/>
            <w:hideMark/>
          </w:tcPr>
          <w:p w14:paraId="23C710A9"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Art. 12 LCVD</w:t>
            </w:r>
          </w:p>
        </w:tc>
        <w:tc>
          <w:tcPr>
            <w:tcW w:w="3205" w:type="dxa"/>
            <w:tcBorders>
              <w:top w:val="nil"/>
              <w:left w:val="nil"/>
              <w:bottom w:val="single" w:sz="4" w:space="0" w:color="auto"/>
              <w:right w:val="single" w:sz="4" w:space="0" w:color="auto"/>
            </w:tcBorders>
            <w:shd w:val="clear" w:color="auto" w:fill="auto"/>
            <w:vAlign w:val="center"/>
            <w:hideMark/>
          </w:tcPr>
          <w:p w14:paraId="26D6E52F"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En la actualidad se utiliza voto 29-2015 del 13 de enero del 2015 del Tribunal de Familia. Dicha norma, no es inconstitucional ni causa indefensión, ya que la parte obligada tiene derecho pedir audiencia del art.12. Por lo que conveniente valorar que exista una norma expresa. Propuesta Ampliar art. 12: En caso de que la presunta persona agresora no asista a la comparecencia surtirá los mismos efectos que si no la hubiera pedido.</w:t>
            </w:r>
          </w:p>
        </w:tc>
      </w:tr>
      <w:tr w:rsidR="00265C89" w:rsidRPr="00CD0966" w14:paraId="46EA90BC" w14:textId="77777777" w:rsidTr="00EA21FD">
        <w:trPr>
          <w:trHeight w:val="1740"/>
        </w:trPr>
        <w:tc>
          <w:tcPr>
            <w:tcW w:w="0" w:type="auto"/>
            <w:tcBorders>
              <w:top w:val="nil"/>
              <w:left w:val="single" w:sz="4" w:space="0" w:color="auto"/>
              <w:bottom w:val="single" w:sz="4" w:space="0" w:color="auto"/>
              <w:right w:val="single" w:sz="4" w:space="0" w:color="auto"/>
            </w:tcBorders>
            <w:shd w:val="clear" w:color="auto" w:fill="auto"/>
            <w:hideMark/>
          </w:tcPr>
          <w:p w14:paraId="630FE614" w14:textId="77777777" w:rsidR="00265C89" w:rsidRPr="00CD0966" w:rsidRDefault="00265C89" w:rsidP="00D14EB2">
            <w:pPr>
              <w:pStyle w:val="Prrafodelista"/>
              <w:numPr>
                <w:ilvl w:val="0"/>
                <w:numId w:val="22"/>
              </w:numPr>
              <w:jc w:val="both"/>
              <w:rPr>
                <w:rFonts w:ascii="Avenir Next LT Pro Light" w:eastAsia="Calibri" w:hAnsi="Avenir Next LT Pro Light" w:cs="Times New Roman"/>
                <w:sz w:val="22"/>
                <w:szCs w:val="22"/>
                <w:lang w:eastAsia="en-US"/>
              </w:rPr>
            </w:pPr>
            <w:r w:rsidRPr="000E7980">
              <w:rPr>
                <w:rFonts w:ascii="Avenir Next LT Pro Light" w:hAnsi="Avenir Next LT Pro Light"/>
                <w:sz w:val="22"/>
                <w:szCs w:val="22"/>
                <w:lang w:val="es-CR"/>
              </w:rPr>
              <w:t xml:space="preserve">Si la parte </w:t>
            </w:r>
            <w:proofErr w:type="spellStart"/>
            <w:r w:rsidRPr="000E7980">
              <w:rPr>
                <w:rFonts w:ascii="Avenir Next LT Pro Light" w:hAnsi="Avenir Next LT Pro Light"/>
                <w:sz w:val="22"/>
                <w:szCs w:val="22"/>
                <w:lang w:val="es-CR"/>
              </w:rPr>
              <w:t>gestionante</w:t>
            </w:r>
            <w:proofErr w:type="spellEnd"/>
            <w:r w:rsidRPr="000E7980">
              <w:rPr>
                <w:rFonts w:ascii="Avenir Next LT Pro Light" w:hAnsi="Avenir Next LT Pro Light"/>
                <w:sz w:val="22"/>
                <w:szCs w:val="22"/>
                <w:lang w:val="es-CR"/>
              </w:rPr>
              <w:t xml:space="preserve"> no se localiza para ser notificada de la fecha de comparecencia porque hubo oposición por la parte obligada a cumplir medidas, tal y como lo prevé el art. 12.  Se propone establecer un plazo de deserción del proceso.</w:t>
            </w:r>
          </w:p>
        </w:tc>
        <w:tc>
          <w:tcPr>
            <w:tcW w:w="2617" w:type="dxa"/>
            <w:tcBorders>
              <w:top w:val="nil"/>
              <w:left w:val="nil"/>
              <w:bottom w:val="single" w:sz="4" w:space="0" w:color="auto"/>
              <w:right w:val="single" w:sz="4" w:space="0" w:color="auto"/>
            </w:tcBorders>
            <w:shd w:val="clear" w:color="auto" w:fill="auto"/>
            <w:vAlign w:val="center"/>
            <w:hideMark/>
          </w:tcPr>
          <w:p w14:paraId="73FA7CAE"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 xml:space="preserve">Art. 202 CPF </w:t>
            </w:r>
          </w:p>
        </w:tc>
        <w:tc>
          <w:tcPr>
            <w:tcW w:w="3205" w:type="dxa"/>
            <w:tcBorders>
              <w:top w:val="nil"/>
              <w:left w:val="nil"/>
              <w:bottom w:val="single" w:sz="4" w:space="0" w:color="auto"/>
              <w:right w:val="single" w:sz="4" w:space="0" w:color="auto"/>
            </w:tcBorders>
            <w:shd w:val="clear" w:color="auto" w:fill="auto"/>
            <w:vAlign w:val="center"/>
            <w:hideMark/>
          </w:tcPr>
          <w:p w14:paraId="6B8E233B"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En Materia Cautelar no aplica la caducidad. Es un riesgo de que la norma se exponga en un amparo.</w:t>
            </w:r>
          </w:p>
        </w:tc>
      </w:tr>
      <w:tr w:rsidR="00265C89" w:rsidRPr="00CD0966" w14:paraId="0CDBDEA9" w14:textId="77777777" w:rsidTr="00EA21FD">
        <w:trPr>
          <w:trHeight w:val="2290"/>
        </w:trPr>
        <w:tc>
          <w:tcPr>
            <w:tcW w:w="0" w:type="auto"/>
            <w:tcBorders>
              <w:top w:val="nil"/>
              <w:left w:val="single" w:sz="4" w:space="0" w:color="auto"/>
              <w:right w:val="single" w:sz="4" w:space="0" w:color="auto"/>
            </w:tcBorders>
            <w:shd w:val="clear" w:color="auto" w:fill="auto"/>
            <w:hideMark/>
          </w:tcPr>
          <w:p w14:paraId="2FBF5158" w14:textId="77777777" w:rsidR="00265C89" w:rsidRPr="00CD0966" w:rsidRDefault="00265C89" w:rsidP="00D14EB2">
            <w:pPr>
              <w:pStyle w:val="Prrafodelista"/>
              <w:numPr>
                <w:ilvl w:val="0"/>
                <w:numId w:val="22"/>
              </w:numPr>
              <w:jc w:val="both"/>
              <w:rPr>
                <w:rFonts w:ascii="Avenir Next LT Pro Light" w:eastAsia="Calibri" w:hAnsi="Avenir Next LT Pro Light" w:cs="Times New Roman"/>
                <w:sz w:val="22"/>
                <w:szCs w:val="22"/>
                <w:lang w:eastAsia="en-US"/>
              </w:rPr>
            </w:pPr>
            <w:r w:rsidRPr="00462A72">
              <w:rPr>
                <w:rFonts w:ascii="Avenir Next LT Pro Light" w:hAnsi="Avenir Next LT Pro Light"/>
                <w:sz w:val="22"/>
                <w:szCs w:val="22"/>
                <w:lang w:val="es-CR"/>
              </w:rPr>
              <w:t xml:space="preserve">Se propone que la parte </w:t>
            </w:r>
            <w:proofErr w:type="spellStart"/>
            <w:r w:rsidRPr="00462A72">
              <w:rPr>
                <w:rFonts w:ascii="Avenir Next LT Pro Light" w:hAnsi="Avenir Next LT Pro Light"/>
                <w:sz w:val="22"/>
                <w:szCs w:val="22"/>
                <w:lang w:val="es-CR"/>
              </w:rPr>
              <w:t>gestionante</w:t>
            </w:r>
            <w:proofErr w:type="spellEnd"/>
            <w:r w:rsidRPr="00462A72">
              <w:rPr>
                <w:rFonts w:ascii="Avenir Next LT Pro Light" w:hAnsi="Avenir Next LT Pro Light"/>
                <w:sz w:val="22"/>
                <w:szCs w:val="22"/>
                <w:lang w:val="es-CR"/>
              </w:rPr>
              <w:t xml:space="preserve"> tenga la posibilidad de autorizar a una tercera parte, para efectos de realizar  la notificación personal. Dado que, la notificación de forma personal a la presunta víctima de la comparecencia obstaculiza el avance del proceso. </w:t>
            </w:r>
          </w:p>
        </w:tc>
        <w:tc>
          <w:tcPr>
            <w:tcW w:w="2617" w:type="dxa"/>
            <w:tcBorders>
              <w:top w:val="nil"/>
              <w:left w:val="nil"/>
              <w:right w:val="single" w:sz="4" w:space="0" w:color="auto"/>
            </w:tcBorders>
            <w:shd w:val="clear" w:color="auto" w:fill="auto"/>
            <w:vAlign w:val="center"/>
            <w:hideMark/>
          </w:tcPr>
          <w:p w14:paraId="59A056AA"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Art. 10 LCVD refiere al art.177 CPC pero está derogado// CPF refiere Ley de Notificaciones, art. 2</w:t>
            </w:r>
          </w:p>
        </w:tc>
        <w:tc>
          <w:tcPr>
            <w:tcW w:w="3205" w:type="dxa"/>
            <w:tcBorders>
              <w:top w:val="nil"/>
              <w:left w:val="nil"/>
              <w:right w:val="single" w:sz="4" w:space="0" w:color="auto"/>
            </w:tcBorders>
            <w:shd w:val="clear" w:color="auto" w:fill="auto"/>
            <w:vAlign w:val="center"/>
            <w:hideMark/>
          </w:tcPr>
          <w:p w14:paraId="77298C59"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Valorar medios adicionales que se puedan utilizar para notificaciones a la presunta víctima, debido a que cambian de dirección constantemente, de teléfono, y la notificación a un tercero, si esta actuación cabe dentro del art. 2 Ley de Notificaciones</w:t>
            </w:r>
          </w:p>
          <w:p w14:paraId="0FFA354F"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Valorar dar esa ayuda institucional de manera obligatoria</w:t>
            </w:r>
          </w:p>
        </w:tc>
      </w:tr>
      <w:tr w:rsidR="00265C89" w:rsidRPr="00CD0966" w14:paraId="7DFF055F" w14:textId="77777777" w:rsidTr="00EA21FD">
        <w:trPr>
          <w:trHeight w:val="80"/>
        </w:trPr>
        <w:tc>
          <w:tcPr>
            <w:tcW w:w="0" w:type="auto"/>
            <w:tcBorders>
              <w:top w:val="nil"/>
              <w:left w:val="single" w:sz="4" w:space="0" w:color="auto"/>
              <w:bottom w:val="single" w:sz="4" w:space="0" w:color="auto"/>
              <w:right w:val="single" w:sz="4" w:space="0" w:color="auto"/>
            </w:tcBorders>
            <w:shd w:val="clear" w:color="auto" w:fill="auto"/>
          </w:tcPr>
          <w:p w14:paraId="69F9AD64" w14:textId="77777777" w:rsidR="00265C89" w:rsidRPr="00CD0966" w:rsidRDefault="00265C89" w:rsidP="00D14EB2">
            <w:pPr>
              <w:pStyle w:val="Prrafodelista"/>
              <w:jc w:val="both"/>
              <w:rPr>
                <w:rFonts w:ascii="Avenir Next LT Pro Light" w:eastAsia="Calibri" w:hAnsi="Avenir Next LT Pro Light" w:cs="Times New Roman"/>
                <w:sz w:val="22"/>
                <w:szCs w:val="22"/>
                <w:lang w:eastAsia="en-US"/>
              </w:rPr>
            </w:pPr>
          </w:p>
        </w:tc>
        <w:tc>
          <w:tcPr>
            <w:tcW w:w="2617" w:type="dxa"/>
            <w:tcBorders>
              <w:top w:val="nil"/>
              <w:left w:val="nil"/>
              <w:bottom w:val="single" w:sz="4" w:space="0" w:color="auto"/>
              <w:right w:val="single" w:sz="4" w:space="0" w:color="auto"/>
            </w:tcBorders>
            <w:shd w:val="clear" w:color="auto" w:fill="auto"/>
            <w:vAlign w:val="center"/>
          </w:tcPr>
          <w:p w14:paraId="2A7DD7C8"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tc>
        <w:tc>
          <w:tcPr>
            <w:tcW w:w="3205" w:type="dxa"/>
            <w:tcBorders>
              <w:top w:val="nil"/>
              <w:left w:val="nil"/>
              <w:bottom w:val="single" w:sz="4" w:space="0" w:color="auto"/>
              <w:right w:val="single" w:sz="4" w:space="0" w:color="auto"/>
            </w:tcBorders>
            <w:shd w:val="clear" w:color="auto" w:fill="auto"/>
            <w:vAlign w:val="center"/>
          </w:tcPr>
          <w:p w14:paraId="38CBD033"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tc>
      </w:tr>
      <w:tr w:rsidR="00265C89" w:rsidRPr="00CD0966" w14:paraId="283EBB18" w14:textId="77777777" w:rsidTr="00EA21FD">
        <w:trPr>
          <w:trHeight w:val="1450"/>
        </w:trPr>
        <w:tc>
          <w:tcPr>
            <w:tcW w:w="0" w:type="auto"/>
            <w:tcBorders>
              <w:top w:val="nil"/>
              <w:left w:val="single" w:sz="4" w:space="0" w:color="auto"/>
              <w:bottom w:val="single" w:sz="4" w:space="0" w:color="auto"/>
              <w:right w:val="single" w:sz="4" w:space="0" w:color="auto"/>
            </w:tcBorders>
            <w:shd w:val="clear" w:color="auto" w:fill="auto"/>
            <w:hideMark/>
          </w:tcPr>
          <w:p w14:paraId="3B7E0D57" w14:textId="77777777" w:rsidR="00265C89" w:rsidRPr="00CD0966" w:rsidRDefault="00265C89" w:rsidP="00D14EB2">
            <w:pPr>
              <w:pStyle w:val="Prrafodelista"/>
              <w:numPr>
                <w:ilvl w:val="0"/>
                <w:numId w:val="22"/>
              </w:numPr>
              <w:jc w:val="both"/>
              <w:rPr>
                <w:rFonts w:ascii="Avenir Next LT Pro Light" w:eastAsia="Calibri" w:hAnsi="Avenir Next LT Pro Light" w:cs="Times New Roman"/>
                <w:sz w:val="22"/>
                <w:szCs w:val="22"/>
                <w:lang w:eastAsia="en-US"/>
              </w:rPr>
            </w:pPr>
            <w:r w:rsidRPr="00CD0966">
              <w:rPr>
                <w:rFonts w:ascii="Avenir Next LT Pro Light" w:hAnsi="Avenir Next LT Pro Light"/>
                <w:sz w:val="22"/>
                <w:szCs w:val="22"/>
                <w:lang w:val="es-CR"/>
              </w:rPr>
              <w:t>Se propone prohibir la conciliación en casos en donde ha existido violencia doméstica, no solo en los procesos de violencia sino también en la vía penal y de Familia. Revisar art. 9 y 196 CPF.</w:t>
            </w:r>
          </w:p>
        </w:tc>
        <w:tc>
          <w:tcPr>
            <w:tcW w:w="2617" w:type="dxa"/>
            <w:tcBorders>
              <w:top w:val="nil"/>
              <w:left w:val="nil"/>
              <w:bottom w:val="single" w:sz="4" w:space="0" w:color="auto"/>
              <w:right w:val="single" w:sz="4" w:space="0" w:color="auto"/>
            </w:tcBorders>
            <w:shd w:val="clear" w:color="auto" w:fill="auto"/>
            <w:vAlign w:val="center"/>
            <w:hideMark/>
          </w:tcPr>
          <w:p w14:paraId="6DD297F2"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Art. 9 y 196 CPF</w:t>
            </w:r>
          </w:p>
        </w:tc>
        <w:tc>
          <w:tcPr>
            <w:tcW w:w="3205" w:type="dxa"/>
            <w:tcBorders>
              <w:top w:val="nil"/>
              <w:left w:val="nil"/>
              <w:bottom w:val="single" w:sz="4" w:space="0" w:color="auto"/>
              <w:right w:val="single" w:sz="4" w:space="0" w:color="auto"/>
            </w:tcBorders>
            <w:shd w:val="clear" w:color="auto" w:fill="auto"/>
            <w:vAlign w:val="center"/>
            <w:hideMark/>
          </w:tcPr>
          <w:p w14:paraId="431C1AD8"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En fecha 02 de mayo del 2022, jueces de VD, explican que al darse posibilidad de conciliar, se contraviene a lo establecido en circular 160-2012 así como recomendaciones dadas al Estado de Costa Rica mediante el Mecanismo de Seguimiento de la Convención Belém do Pará (MESECVI), aunado a recomendación 35 sobre la Violencia de Género dado por CEDAW. Se debe ver también lo que se establece en el art. 36 del Código Procesal Penal:</w:t>
            </w:r>
            <w:r w:rsidRPr="00CD0966">
              <w:rPr>
                <w:rFonts w:ascii="Avenir Next LT Pro Light" w:eastAsia="Times New Roman" w:hAnsi="Avenir Next LT Pro Light" w:cs="Arial"/>
                <w:i/>
                <w:iCs/>
                <w:color w:val="000000"/>
                <w:sz w:val="20"/>
                <w:szCs w:val="20"/>
                <w:lang w:eastAsia="es-CR"/>
              </w:rPr>
              <w:t xml:space="preserve"> “En los delitos de carácter sexual, en las </w:t>
            </w:r>
            <w:r w:rsidRPr="00CD0966">
              <w:rPr>
                <w:rFonts w:ascii="Avenir Next LT Pro Light" w:eastAsia="Times New Roman" w:hAnsi="Avenir Next LT Pro Light" w:cs="Arial"/>
                <w:i/>
                <w:iCs/>
                <w:color w:val="000000"/>
                <w:sz w:val="20"/>
                <w:szCs w:val="20"/>
                <w:lang w:eastAsia="es-CR"/>
              </w:rPr>
              <w:lastRenderedPageBreak/>
              <w:t>agresiones domésticas y en los delitos sancionados en la Ley de penalización de la violencia contra la mujer, el tribunal no debe procurar la conciliación entre las partes ni debe convocar a una audiencia con ese propósito, salvo cuando lo soliciten, en forma expresa, la víctima o sus representantes legales.”</w:t>
            </w:r>
          </w:p>
        </w:tc>
      </w:tr>
      <w:tr w:rsidR="00265C89" w:rsidRPr="00CD0966" w14:paraId="4E9E2F2F" w14:textId="77777777" w:rsidTr="00EA21FD">
        <w:trPr>
          <w:trHeight w:val="2030"/>
        </w:trPr>
        <w:tc>
          <w:tcPr>
            <w:tcW w:w="0" w:type="auto"/>
            <w:tcBorders>
              <w:top w:val="nil"/>
              <w:left w:val="single" w:sz="4" w:space="0" w:color="auto"/>
              <w:bottom w:val="single" w:sz="4" w:space="0" w:color="auto"/>
              <w:right w:val="single" w:sz="4" w:space="0" w:color="auto"/>
            </w:tcBorders>
            <w:shd w:val="clear" w:color="auto" w:fill="auto"/>
            <w:hideMark/>
          </w:tcPr>
          <w:p w14:paraId="099C4D68" w14:textId="77777777" w:rsidR="00265C89" w:rsidRPr="00CD0966" w:rsidRDefault="00265C89" w:rsidP="00D14EB2">
            <w:pPr>
              <w:pStyle w:val="Prrafodelista"/>
              <w:numPr>
                <w:ilvl w:val="0"/>
                <w:numId w:val="22"/>
              </w:numPr>
              <w:jc w:val="both"/>
              <w:rPr>
                <w:rFonts w:ascii="Avenir Next LT Pro Light" w:hAnsi="Avenir Next LT Pro Light"/>
                <w:sz w:val="22"/>
                <w:szCs w:val="22"/>
                <w:lang w:val="es-CR"/>
              </w:rPr>
            </w:pPr>
            <w:r w:rsidRPr="00CD0966">
              <w:rPr>
                <w:rFonts w:ascii="Avenir Next LT Pro Light" w:hAnsi="Avenir Next LT Pro Light"/>
                <w:sz w:val="22"/>
                <w:szCs w:val="22"/>
                <w:lang w:val="es-CR"/>
              </w:rPr>
              <w:lastRenderedPageBreak/>
              <w:t xml:space="preserve">Utilización de lenguaje no adversarial del CPF. Se propone: Cambiar “persona agresora” por “persona obligada a cumplir medidas de protección” y cambiar “persona víctima” por “persona </w:t>
            </w:r>
            <w:proofErr w:type="spellStart"/>
            <w:r w:rsidRPr="00CD0966">
              <w:rPr>
                <w:rFonts w:ascii="Avenir Next LT Pro Light" w:hAnsi="Avenir Next LT Pro Light"/>
                <w:sz w:val="22"/>
                <w:szCs w:val="22"/>
                <w:lang w:val="es-CR"/>
              </w:rPr>
              <w:t>gestionante</w:t>
            </w:r>
            <w:proofErr w:type="spellEnd"/>
            <w:r w:rsidRPr="00CD0966">
              <w:rPr>
                <w:rFonts w:ascii="Avenir Next LT Pro Light" w:hAnsi="Avenir Next LT Pro Light"/>
                <w:sz w:val="22"/>
                <w:szCs w:val="22"/>
                <w:lang w:val="es-CR"/>
              </w:rPr>
              <w:t xml:space="preserve"> de medidas de protección”.</w:t>
            </w:r>
          </w:p>
          <w:p w14:paraId="4C523F69" w14:textId="77777777" w:rsidR="00265C89" w:rsidRPr="00CD0966" w:rsidRDefault="00265C89" w:rsidP="00D14EB2">
            <w:pPr>
              <w:pStyle w:val="Prrafodelista"/>
              <w:jc w:val="both"/>
              <w:rPr>
                <w:rFonts w:ascii="Avenir Next LT Pro Light" w:eastAsia="Calibri" w:hAnsi="Avenir Next LT Pro Light" w:cs="Times New Roman"/>
                <w:sz w:val="22"/>
                <w:szCs w:val="22"/>
                <w:lang w:eastAsia="en-US"/>
              </w:rPr>
            </w:pPr>
          </w:p>
        </w:tc>
        <w:tc>
          <w:tcPr>
            <w:tcW w:w="2617" w:type="dxa"/>
            <w:tcBorders>
              <w:top w:val="nil"/>
              <w:left w:val="nil"/>
              <w:bottom w:val="single" w:sz="4" w:space="0" w:color="auto"/>
              <w:right w:val="single" w:sz="4" w:space="0" w:color="auto"/>
            </w:tcBorders>
            <w:shd w:val="clear" w:color="auto" w:fill="auto"/>
            <w:vAlign w:val="center"/>
            <w:hideMark/>
          </w:tcPr>
          <w:p w14:paraId="0A577491"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Ley Contra la Violencia Doméstica</w:t>
            </w:r>
          </w:p>
        </w:tc>
        <w:tc>
          <w:tcPr>
            <w:tcW w:w="3205" w:type="dxa"/>
            <w:tcBorders>
              <w:top w:val="nil"/>
              <w:left w:val="nil"/>
              <w:bottom w:val="single" w:sz="4" w:space="0" w:color="auto"/>
              <w:right w:val="single" w:sz="4" w:space="0" w:color="auto"/>
            </w:tcBorders>
            <w:shd w:val="clear" w:color="auto" w:fill="auto"/>
            <w:vAlign w:val="center"/>
            <w:hideMark/>
          </w:tcPr>
          <w:p w14:paraId="581F94D9"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Ajustar Ley Contra la Violencia Doméstica a uso de lenguaje no adversarial del CPF. Esto es un principio del Código Procesal de Familia.</w:t>
            </w:r>
          </w:p>
        </w:tc>
      </w:tr>
      <w:tr w:rsidR="00265C89" w:rsidRPr="00CD0966" w14:paraId="3ED8E37C" w14:textId="77777777" w:rsidTr="00EA21FD">
        <w:trPr>
          <w:trHeight w:val="2030"/>
        </w:trPr>
        <w:tc>
          <w:tcPr>
            <w:tcW w:w="0" w:type="auto"/>
            <w:tcBorders>
              <w:top w:val="nil"/>
              <w:left w:val="single" w:sz="4" w:space="0" w:color="auto"/>
              <w:bottom w:val="single" w:sz="4" w:space="0" w:color="auto"/>
              <w:right w:val="single" w:sz="4" w:space="0" w:color="auto"/>
            </w:tcBorders>
            <w:shd w:val="clear" w:color="auto" w:fill="auto"/>
            <w:vAlign w:val="center"/>
          </w:tcPr>
          <w:p w14:paraId="2584FC90" w14:textId="77777777" w:rsidR="00265C89" w:rsidRPr="00CD0966" w:rsidRDefault="00265C89" w:rsidP="00D14EB2">
            <w:pPr>
              <w:pStyle w:val="Prrafodelista"/>
              <w:numPr>
                <w:ilvl w:val="0"/>
                <w:numId w:val="22"/>
              </w:numPr>
              <w:jc w:val="both"/>
              <w:rPr>
                <w:rFonts w:ascii="Avenir Next LT Pro Light" w:hAnsi="Avenir Next LT Pro Light"/>
                <w:sz w:val="22"/>
                <w:szCs w:val="22"/>
                <w:lang w:val="es-CR"/>
              </w:rPr>
            </w:pPr>
            <w:r w:rsidRPr="00CD0966">
              <w:rPr>
                <w:rFonts w:ascii="Avenir Next LT Pro Light" w:hAnsi="Avenir Next LT Pro Light"/>
                <w:sz w:val="22"/>
                <w:szCs w:val="22"/>
                <w:lang w:val="es-CR"/>
              </w:rPr>
              <w:t>Se propone definir por Ley los roles y responsabilidades, en el marco de Violencia Doméstica, del accionar interinstitucional correspondiente, así como de la participación en CLAIS, para el abordaje integral de los asuntos en esta materia.  </w:t>
            </w:r>
          </w:p>
          <w:p w14:paraId="79D9D5A9" w14:textId="77777777" w:rsidR="00265C89" w:rsidRPr="00CD0966" w:rsidRDefault="00265C89" w:rsidP="00D14EB2">
            <w:pPr>
              <w:ind w:left="67" w:firstLine="293"/>
              <w:jc w:val="both"/>
              <w:rPr>
                <w:rFonts w:ascii="Avenir Next LT Pro Light" w:eastAsia="Times New Roman" w:hAnsi="Avenir Next LT Pro Light" w:cs="Arial"/>
                <w:color w:val="000000"/>
                <w:sz w:val="20"/>
                <w:szCs w:val="20"/>
                <w:lang w:eastAsia="es-CR"/>
              </w:rPr>
            </w:pPr>
          </w:p>
        </w:tc>
        <w:tc>
          <w:tcPr>
            <w:tcW w:w="2617" w:type="dxa"/>
            <w:tcBorders>
              <w:top w:val="nil"/>
              <w:left w:val="nil"/>
              <w:bottom w:val="single" w:sz="4" w:space="0" w:color="auto"/>
              <w:right w:val="single" w:sz="4" w:space="0" w:color="auto"/>
            </w:tcBorders>
            <w:shd w:val="clear" w:color="auto" w:fill="auto"/>
            <w:vAlign w:val="center"/>
          </w:tcPr>
          <w:p w14:paraId="34E69AD3"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Revisar Política PLANOVI</w:t>
            </w:r>
          </w:p>
        </w:tc>
        <w:tc>
          <w:tcPr>
            <w:tcW w:w="3205" w:type="dxa"/>
            <w:tcBorders>
              <w:top w:val="nil"/>
              <w:left w:val="nil"/>
              <w:bottom w:val="single" w:sz="4" w:space="0" w:color="auto"/>
              <w:right w:val="single" w:sz="4" w:space="0" w:color="auto"/>
            </w:tcBorders>
            <w:shd w:val="clear" w:color="auto" w:fill="auto"/>
            <w:vAlign w:val="center"/>
          </w:tcPr>
          <w:p w14:paraId="0DCE4FD2"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 xml:space="preserve">Valorar brindar la ayuda interinstitucional de forma obligatoria </w:t>
            </w:r>
          </w:p>
        </w:tc>
      </w:tr>
      <w:tr w:rsidR="00265C89" w:rsidRPr="00CD0966" w14:paraId="1CFCB1F5" w14:textId="77777777" w:rsidTr="00EA21FD">
        <w:trPr>
          <w:trHeight w:val="2030"/>
        </w:trPr>
        <w:tc>
          <w:tcPr>
            <w:tcW w:w="0" w:type="auto"/>
            <w:tcBorders>
              <w:top w:val="nil"/>
              <w:left w:val="single" w:sz="4" w:space="0" w:color="auto"/>
              <w:bottom w:val="single" w:sz="4" w:space="0" w:color="auto"/>
              <w:right w:val="single" w:sz="4" w:space="0" w:color="auto"/>
            </w:tcBorders>
            <w:shd w:val="clear" w:color="auto" w:fill="auto"/>
            <w:vAlign w:val="center"/>
          </w:tcPr>
          <w:p w14:paraId="219BEEBB" w14:textId="77777777" w:rsidR="00265C89" w:rsidRPr="00CD0966" w:rsidRDefault="00265C89" w:rsidP="00D14EB2">
            <w:pPr>
              <w:pStyle w:val="Prrafodelista"/>
              <w:numPr>
                <w:ilvl w:val="0"/>
                <w:numId w:val="22"/>
              </w:numPr>
              <w:jc w:val="both"/>
              <w:rPr>
                <w:rFonts w:ascii="Avenir Next LT Pro Light" w:hAnsi="Avenir Next LT Pro Light"/>
                <w:sz w:val="22"/>
                <w:szCs w:val="22"/>
                <w:lang w:val="es-CR"/>
              </w:rPr>
            </w:pPr>
            <w:r w:rsidRPr="00CD0966">
              <w:rPr>
                <w:rFonts w:ascii="Avenir Next LT Pro Light" w:hAnsi="Avenir Next LT Pro Light"/>
                <w:sz w:val="22"/>
                <w:szCs w:val="22"/>
                <w:lang w:val="es-CR"/>
              </w:rPr>
              <w:t>Reforma al Art.234 CPF en relación con el 121 BIS de la LOPJ, con el fin de limitar procesos en los que aplicará el conocimiento de la solicitud de protección cautelar en los Juzgados Contra la Violencia Doméstica.  </w:t>
            </w:r>
          </w:p>
          <w:p w14:paraId="762237E0" w14:textId="77777777" w:rsidR="00265C89" w:rsidRPr="00CD0966" w:rsidRDefault="00265C89" w:rsidP="00D14EB2">
            <w:pPr>
              <w:ind w:left="67" w:firstLine="293"/>
              <w:jc w:val="both"/>
              <w:rPr>
                <w:rFonts w:ascii="Avenir Next LT Pro Light" w:eastAsia="Times New Roman" w:hAnsi="Avenir Next LT Pro Light" w:cs="Arial"/>
                <w:color w:val="000000"/>
                <w:sz w:val="20"/>
                <w:szCs w:val="20"/>
                <w:lang w:eastAsia="es-CR"/>
              </w:rPr>
            </w:pPr>
          </w:p>
        </w:tc>
        <w:tc>
          <w:tcPr>
            <w:tcW w:w="2617" w:type="dxa"/>
            <w:tcBorders>
              <w:top w:val="nil"/>
              <w:left w:val="nil"/>
              <w:bottom w:val="single" w:sz="4" w:space="0" w:color="auto"/>
              <w:right w:val="single" w:sz="4" w:space="0" w:color="auto"/>
            </w:tcBorders>
            <w:shd w:val="clear" w:color="auto" w:fill="auto"/>
            <w:vAlign w:val="center"/>
          </w:tcPr>
          <w:p w14:paraId="19C67235" w14:textId="77777777" w:rsidR="00265C89" w:rsidRPr="00CD0966" w:rsidRDefault="00265C89" w:rsidP="00D14EB2">
            <w:pPr>
              <w:pStyle w:val="NormalWeb"/>
              <w:jc w:val="both"/>
              <w:rPr>
                <w:rFonts w:ascii="Avenir Next LT Pro Light" w:hAnsi="Avenir Next LT Pro Light" w:cs="Segoe UI"/>
                <w:sz w:val="21"/>
                <w:szCs w:val="21"/>
              </w:rPr>
            </w:pPr>
            <w:r w:rsidRPr="00CD0966">
              <w:rPr>
                <w:rFonts w:ascii="Avenir Next LT Pro Light" w:hAnsi="Avenir Next LT Pro Light" w:cs="Segoe UI"/>
                <w:sz w:val="20"/>
                <w:szCs w:val="20"/>
              </w:rPr>
              <w:t>Artículo 234- “</w:t>
            </w:r>
            <w:r w:rsidRPr="00CD0966">
              <w:rPr>
                <w:rFonts w:ascii="Avenir Next LT Pro Light" w:hAnsi="Avenir Next LT Pro Light" w:cs="Segoe UI"/>
                <w:i/>
                <w:iCs/>
                <w:sz w:val="20"/>
                <w:szCs w:val="20"/>
              </w:rPr>
              <w:t>Objeto de regulación. Mediante el presente título se regula el procedimiento para la protección de las personas en condición de vulnerabilidad, salvo aquellos regulados por leyes especiales.”</w:t>
            </w:r>
            <w:r w:rsidRPr="00CD0966">
              <w:rPr>
                <w:rFonts w:ascii="Avenir Next LT Pro Light" w:hAnsi="Avenir Next LT Pro Light" w:cs="Segoe UI"/>
                <w:sz w:val="21"/>
                <w:szCs w:val="21"/>
              </w:rPr>
              <w:t xml:space="preserve"> </w:t>
            </w:r>
            <w:r w:rsidRPr="00CD0966">
              <w:rPr>
                <w:rFonts w:ascii="Avenir Next LT Pro Light" w:hAnsi="Avenir Next LT Pro Light" w:cs="Segoe UI"/>
                <w:sz w:val="20"/>
                <w:szCs w:val="20"/>
              </w:rPr>
              <w:t xml:space="preserve">III- Se adicionan los artículos 55 bis, 106 bis, 119 bis, 121 bis, 124 bis y 252 a la Ley </w:t>
            </w:r>
            <w:proofErr w:type="spellStart"/>
            <w:r w:rsidRPr="00CD0966">
              <w:rPr>
                <w:rFonts w:ascii="Avenir Next LT Pro Light" w:hAnsi="Avenir Next LT Pro Light" w:cs="Segoe UI"/>
                <w:sz w:val="20"/>
                <w:szCs w:val="20"/>
              </w:rPr>
              <w:t>N°</w:t>
            </w:r>
            <w:proofErr w:type="spellEnd"/>
            <w:r w:rsidRPr="00CD0966">
              <w:rPr>
                <w:rFonts w:ascii="Avenir Next LT Pro Light" w:hAnsi="Avenir Next LT Pro Light" w:cs="Segoe UI"/>
                <w:sz w:val="20"/>
                <w:szCs w:val="20"/>
              </w:rPr>
              <w:t>. 7333, Ley Orgánica del Poder Judicial, de 5 de mayo de 1993. Los textos son los siguientes:</w:t>
            </w:r>
            <w:r w:rsidRPr="00CD0966">
              <w:rPr>
                <w:rFonts w:ascii="Avenir Next LT Pro Light" w:hAnsi="Avenir Next LT Pro Light" w:cs="Segoe UI"/>
                <w:sz w:val="21"/>
                <w:szCs w:val="21"/>
              </w:rPr>
              <w:t xml:space="preserve"> </w:t>
            </w:r>
          </w:p>
          <w:p w14:paraId="6D180908" w14:textId="77777777" w:rsidR="00265C89" w:rsidRPr="00CD0966" w:rsidRDefault="00265C89" w:rsidP="00D14EB2">
            <w:pPr>
              <w:pStyle w:val="NormalWeb"/>
              <w:jc w:val="both"/>
              <w:rPr>
                <w:rFonts w:ascii="Avenir Next LT Pro Light" w:hAnsi="Avenir Next LT Pro Light" w:cs="Segoe UI"/>
                <w:sz w:val="21"/>
                <w:szCs w:val="21"/>
              </w:rPr>
            </w:pPr>
            <w:r w:rsidRPr="00CD0966">
              <w:rPr>
                <w:rFonts w:ascii="Avenir Next LT Pro Light" w:hAnsi="Avenir Next LT Pro Light" w:cs="Segoe UI"/>
                <w:sz w:val="20"/>
                <w:szCs w:val="20"/>
              </w:rPr>
              <w:t>Artículo 121 bis- Juzgados de Violencia Doméstica y de Protección Cautelar. “</w:t>
            </w:r>
            <w:r w:rsidRPr="00CD0966">
              <w:rPr>
                <w:rFonts w:ascii="Avenir Next LT Pro Light" w:hAnsi="Avenir Next LT Pro Light" w:cs="Segoe UI"/>
                <w:i/>
                <w:iCs/>
                <w:sz w:val="20"/>
                <w:szCs w:val="20"/>
              </w:rPr>
              <w:t xml:space="preserve">Los juzgados de Violencia </w:t>
            </w:r>
            <w:r w:rsidRPr="00CD0966">
              <w:rPr>
                <w:rFonts w:ascii="Avenir Next LT Pro Light" w:hAnsi="Avenir Next LT Pro Light" w:cs="Segoe UI"/>
                <w:i/>
                <w:iCs/>
                <w:sz w:val="20"/>
                <w:szCs w:val="20"/>
              </w:rPr>
              <w:lastRenderedPageBreak/>
              <w:t>Doméstica y de Protección Cautelar conocerán de:</w:t>
            </w:r>
            <w:r w:rsidRPr="00CD0966">
              <w:rPr>
                <w:rFonts w:ascii="Avenir Next LT Pro Light" w:hAnsi="Avenir Next LT Pro Light" w:cs="Segoe UI"/>
                <w:sz w:val="21"/>
                <w:szCs w:val="21"/>
              </w:rPr>
              <w:t xml:space="preserve"> </w:t>
            </w:r>
          </w:p>
          <w:p w14:paraId="4E1F776F" w14:textId="77777777" w:rsidR="00265C89" w:rsidRPr="00CD0966" w:rsidRDefault="00265C89" w:rsidP="00D14EB2">
            <w:pPr>
              <w:pStyle w:val="NormalWeb"/>
              <w:jc w:val="both"/>
              <w:rPr>
                <w:rFonts w:ascii="Avenir Next LT Pro Light" w:hAnsi="Avenir Next LT Pro Light" w:cs="Segoe UI"/>
                <w:sz w:val="21"/>
                <w:szCs w:val="21"/>
              </w:rPr>
            </w:pPr>
            <w:r w:rsidRPr="00CD0966">
              <w:rPr>
                <w:rFonts w:ascii="Avenir Next LT Pro Light" w:hAnsi="Avenir Next LT Pro Light" w:cs="Segoe UI"/>
                <w:i/>
                <w:iCs/>
                <w:sz w:val="20"/>
                <w:szCs w:val="20"/>
              </w:rPr>
              <w:t>1) Todo lo relativo a los procesos de protección cautelar de violencia intrafamiliar, personas adultas mayores y personas con discapacidad.</w:t>
            </w:r>
            <w:r w:rsidRPr="00CD0966">
              <w:rPr>
                <w:rFonts w:ascii="Avenir Next LT Pro Light" w:hAnsi="Avenir Next LT Pro Light" w:cs="Segoe UI"/>
                <w:sz w:val="21"/>
                <w:szCs w:val="21"/>
              </w:rPr>
              <w:t xml:space="preserve"> </w:t>
            </w:r>
          </w:p>
          <w:p w14:paraId="2835BD29" w14:textId="77777777" w:rsidR="00265C89" w:rsidRPr="00CD0966" w:rsidRDefault="00265C89" w:rsidP="00D14EB2">
            <w:pPr>
              <w:pStyle w:val="NormalWeb"/>
              <w:jc w:val="both"/>
              <w:rPr>
                <w:rFonts w:ascii="Avenir Next LT Pro Light" w:hAnsi="Avenir Next LT Pro Light" w:cs="Segoe UI"/>
                <w:sz w:val="21"/>
                <w:szCs w:val="21"/>
              </w:rPr>
            </w:pPr>
            <w:r w:rsidRPr="00CD0966">
              <w:rPr>
                <w:rFonts w:ascii="Avenir Next LT Pro Light" w:hAnsi="Avenir Next LT Pro Light" w:cs="Segoe UI"/>
                <w:i/>
                <w:iCs/>
                <w:sz w:val="20"/>
                <w:szCs w:val="20"/>
              </w:rPr>
              <w:t>2) Los demás asuntos que estipule la ley.</w:t>
            </w:r>
            <w:r w:rsidRPr="00CD0966">
              <w:rPr>
                <w:rFonts w:ascii="Avenir Next LT Pro Light" w:hAnsi="Avenir Next LT Pro Light" w:cs="Segoe UI"/>
                <w:sz w:val="21"/>
                <w:szCs w:val="21"/>
              </w:rPr>
              <w:t xml:space="preserve"> </w:t>
            </w:r>
            <w:r w:rsidRPr="00CD0966">
              <w:rPr>
                <w:rFonts w:ascii="Avenir Next LT Pro Light" w:hAnsi="Avenir Next LT Pro Light" w:cs="Segoe UI"/>
                <w:i/>
                <w:iCs/>
                <w:sz w:val="20"/>
                <w:szCs w:val="20"/>
              </w:rPr>
              <w:t>En los lugares en los cuales no existe juzgado de Violencia Doméstica, estos asuntos serán tramitados por los juzgados de Familia, y donde tampoco existen estos despachos, se conocerán en los juzgados contravencionales, salvo decisión específica de la Corte Suprema de Justicia</w:t>
            </w:r>
            <w:r w:rsidRPr="00CD0966">
              <w:rPr>
                <w:rFonts w:ascii="Avenir Next LT Pro Light" w:hAnsi="Avenir Next LT Pro Light" w:cs="Segoe UI"/>
                <w:sz w:val="20"/>
                <w:szCs w:val="20"/>
              </w:rPr>
              <w:t>.”</w:t>
            </w:r>
          </w:p>
          <w:p w14:paraId="30A68D96"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tc>
        <w:tc>
          <w:tcPr>
            <w:tcW w:w="3205" w:type="dxa"/>
            <w:tcBorders>
              <w:top w:val="nil"/>
              <w:left w:val="nil"/>
              <w:bottom w:val="single" w:sz="4" w:space="0" w:color="auto"/>
              <w:right w:val="single" w:sz="4" w:space="0" w:color="auto"/>
            </w:tcBorders>
            <w:shd w:val="clear" w:color="auto" w:fill="auto"/>
            <w:vAlign w:val="center"/>
          </w:tcPr>
          <w:p w14:paraId="0092761C"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lastRenderedPageBreak/>
              <w:t>La observación realizada por las personas Juzgadoras en los talleres, fue retomado en reunión del 20/4/2022 con el Equipo encargado del Proyecto, según minuta 44-PLA-MI-MNTA-2022, y cuál va a ser la interpretación de la norma, si se va a limitar a personas adultas mayores y con discapacidad, o a todas las poblaciones vulnerables, realizando la observación que esto tendría un alto impacto en la carga de trabajo de estos despachos..</w:t>
            </w:r>
          </w:p>
          <w:p w14:paraId="0DC9AFA5"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0D640B83"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 xml:space="preserve">Durante el taller se externó la necesidad de entrar a analizar el art. 234 que refiere al tema de Protección Cautelar; ya que las reglas de Brasilia cuando versa tema de personas en condición </w:t>
            </w:r>
            <w:r w:rsidRPr="00CD0966">
              <w:rPr>
                <w:rFonts w:ascii="Avenir Next LT Pro Light" w:eastAsia="Times New Roman" w:hAnsi="Avenir Next LT Pro Light" w:cs="Arial"/>
                <w:color w:val="000000"/>
                <w:sz w:val="20"/>
                <w:szCs w:val="20"/>
                <w:lang w:eastAsia="es-CR"/>
              </w:rPr>
              <w:lastRenderedPageBreak/>
              <w:t>de vulnerabilidad, podrían ampliarse por razón de edad, condición denigrante, estado mental, poblaciones indígenas, migrantes, las personas en condición de pobreza, minoría (etnia, lingüística), preferencia sexual y privados de libertad.</w:t>
            </w:r>
          </w:p>
          <w:p w14:paraId="521A52E7"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56EB53DA"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Adicionalmente, se indicó que la norma procesal me está diciendo que yo hable protección de una persona en condición de vulnerabilidad, la Ley Orgánica es la que la limita, pero yo podría entender que ante una condición de vulnerabilidad de otra persona de otro tipo de poblacional en una condición de vulnerabilidad le podría dar protección cautelar y eso se puede complicar. Seríamos una “sala constitucional pequeñita”, porque de cualquier persona en condición de vulnerabilidad bajo las reglas de Brasilia que son como 80 grupos poblacionales, y eventualmente le quitaríamos una cantidad de trabajo la sala constitucional y de repente eso llega a la Sala y podría interpretar que sí lo tienen que ver las personas Juzgadoras contra la Violencia y Protección Cautelar.</w:t>
            </w:r>
          </w:p>
        </w:tc>
      </w:tr>
      <w:tr w:rsidR="00265C89" w:rsidRPr="00CD0966" w14:paraId="633A0D8D" w14:textId="77777777" w:rsidTr="00EA21FD">
        <w:trPr>
          <w:trHeight w:val="2030"/>
        </w:trPr>
        <w:tc>
          <w:tcPr>
            <w:tcW w:w="0" w:type="auto"/>
            <w:tcBorders>
              <w:top w:val="nil"/>
              <w:left w:val="single" w:sz="4" w:space="0" w:color="auto"/>
              <w:bottom w:val="single" w:sz="4" w:space="0" w:color="auto"/>
              <w:right w:val="single" w:sz="4" w:space="0" w:color="auto"/>
            </w:tcBorders>
            <w:shd w:val="clear" w:color="auto" w:fill="auto"/>
            <w:vAlign w:val="center"/>
          </w:tcPr>
          <w:p w14:paraId="2543BCBA" w14:textId="77777777" w:rsidR="00265C89" w:rsidRPr="008D73E4" w:rsidRDefault="00265C89" w:rsidP="00D14EB2">
            <w:pPr>
              <w:pStyle w:val="Prrafodelista"/>
              <w:numPr>
                <w:ilvl w:val="0"/>
                <w:numId w:val="22"/>
              </w:numPr>
              <w:jc w:val="both"/>
              <w:rPr>
                <w:rFonts w:ascii="Avenir Next LT Pro Light" w:hAnsi="Avenir Next LT Pro Light"/>
                <w:sz w:val="22"/>
                <w:szCs w:val="22"/>
                <w:lang w:val="es-CR"/>
              </w:rPr>
            </w:pPr>
            <w:r w:rsidRPr="008D73E4">
              <w:rPr>
                <w:rFonts w:ascii="Avenir Next LT Pro Light" w:hAnsi="Avenir Next LT Pro Light"/>
                <w:sz w:val="22"/>
                <w:szCs w:val="22"/>
                <w:lang w:val="es-CR"/>
              </w:rPr>
              <w:lastRenderedPageBreak/>
              <w:t xml:space="preserve">Se identifica que el art 270 CPF, incide sobre lo establecido en el Art. 3 LCVD, ya que varía la connotación de “pensión provisional” y pasa a ser una “sentencia anticipada” con posibilidad de oposición. Por tanto, se sugiere valorar y definir la vía judicial para conocer de la oposición. </w:t>
            </w:r>
          </w:p>
          <w:p w14:paraId="32ABF24E" w14:textId="77777777" w:rsidR="00265C89" w:rsidRPr="00CD0966" w:rsidRDefault="00265C89" w:rsidP="00D14EB2">
            <w:pPr>
              <w:ind w:left="67" w:firstLine="293"/>
              <w:jc w:val="both"/>
              <w:rPr>
                <w:rFonts w:ascii="Avenir Next LT Pro Light" w:eastAsia="Times New Roman" w:hAnsi="Avenir Next LT Pro Light" w:cs="Arial"/>
                <w:color w:val="000000"/>
                <w:sz w:val="20"/>
                <w:szCs w:val="20"/>
                <w:lang w:eastAsia="es-CR"/>
              </w:rPr>
            </w:pPr>
          </w:p>
        </w:tc>
        <w:tc>
          <w:tcPr>
            <w:tcW w:w="2617" w:type="dxa"/>
            <w:tcBorders>
              <w:top w:val="nil"/>
              <w:left w:val="nil"/>
              <w:bottom w:val="single" w:sz="4" w:space="0" w:color="auto"/>
              <w:right w:val="single" w:sz="4" w:space="0" w:color="auto"/>
            </w:tcBorders>
            <w:shd w:val="clear" w:color="auto" w:fill="auto"/>
            <w:vAlign w:val="center"/>
          </w:tcPr>
          <w:p w14:paraId="097B5FCC"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 xml:space="preserve">Art. 3 LCVD, inciso l </w:t>
            </w:r>
            <w:r w:rsidRPr="00CD0966">
              <w:rPr>
                <w:rFonts w:ascii="Avenir Next LT Pro Light" w:eastAsia="Times New Roman" w:hAnsi="Avenir Next LT Pro Light" w:cs="Arial"/>
                <w:i/>
                <w:iCs/>
                <w:color w:val="000000"/>
                <w:sz w:val="20"/>
                <w:szCs w:val="20"/>
                <w:lang w:eastAsia="es-CR"/>
              </w:rPr>
              <w:t>“Fijar una obligación alimentaria provisional en favor de la presunta víctima y de los demás dependientes que corresponda, de conformidad con la Ley de pensiones alimentarias, N.º 7654, aun cuando no se cuente con documento idóneo que acredite el grado de parentesco. Una vez fijada, de oficio, se testimoniarán piezas y se remitirán a la autoridad judicial correspondiente."</w:t>
            </w:r>
          </w:p>
          <w:p w14:paraId="5D16D732"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504A7AF2"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545B7153"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53176E12"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44E6781D"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XIII- El inciso l) del artículo 3, los incisos a) y c) del artículo 7 y artículo 19 de la Ley N. º 7586, Ley contra la Violencia Doméstica, de 10 de abril de 1996, y sus reformas</w:t>
            </w:r>
          </w:p>
          <w:p w14:paraId="589AC6A0"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44C2DD03"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02A5A3B8"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Artículo 3- Medidas de protección. Cuando se trate de situaciones de violencia doméstica, la autoridad competente ordenará cualquiera de las siguientes medidas de protección:[ ... ]</w:t>
            </w:r>
          </w:p>
          <w:p w14:paraId="27868557"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6EB6169F"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5A8ED58F"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l) Fijar una obligación alimentaria provisional en favor de la presunta víctima y de los demás dependientes que corresponda, de conformidad con el artículo 270 del Código Procesal de Familia, aun cuando no se cuente con documento idóneo que acredite el grado de parentesco. Una vez fijada, de oficio, se testimoniarán piezas y se remitirán a la autoridad judicial correspondiente.</w:t>
            </w:r>
          </w:p>
        </w:tc>
        <w:tc>
          <w:tcPr>
            <w:tcW w:w="3205" w:type="dxa"/>
            <w:tcBorders>
              <w:top w:val="nil"/>
              <w:left w:val="nil"/>
              <w:bottom w:val="single" w:sz="4" w:space="0" w:color="auto"/>
              <w:right w:val="single" w:sz="4" w:space="0" w:color="auto"/>
            </w:tcBorders>
            <w:shd w:val="clear" w:color="auto" w:fill="auto"/>
            <w:vAlign w:val="center"/>
          </w:tcPr>
          <w:p w14:paraId="34A3BC45"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lastRenderedPageBreak/>
              <w:t>Durante este espacio se externó la preocupación sobre la medida de obligación alimentaria provisional, en virtud de que el Nuevo Código Procesal de Familia indica que ahora se dicta una sentencia anticipada; lo que significa que se la deben enviar al Juez de Pensiones Alimentarias y además surgen interrogantes por parte de las personas juzgadoras de VD, sobre quien conocerá las oposiciones de dicha resolución en caso de que se presente inconformidad el monto fijado por la persona Juzgadora de Violencia Doméstica, si el expediente ya se envió al Juzgado de Pensiones</w:t>
            </w:r>
          </w:p>
          <w:p w14:paraId="087A7D6F"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5E2AC10C"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293CCC44"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1C751D8E"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El art. 270 del CPF indica lo siguiente:</w:t>
            </w:r>
          </w:p>
          <w:p w14:paraId="53FB83B0"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72F7CC21"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Artículo 270- Sentencia anticipada. Si por cualquier motivo no se realizara la audiencia previa dentro del plazo máximo de diez días hábiles establecido en el artículo 269 o no prosperara en ella una conciliación entre las partes, se procederá al dictado de una resolución con carácter de sentencia anticipada, dentro de las veinticuatro horas siguientes al vencimiento de dicho plazo. Esta sentencia anticipada deberá contener:</w:t>
            </w:r>
          </w:p>
          <w:p w14:paraId="275EFBFC"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p>
          <w:p w14:paraId="01F5BEE7"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1) La razón y el fundamento de la existencia del derecho para la prestación alimentaria.</w:t>
            </w:r>
          </w:p>
          <w:p w14:paraId="4BA95AEA"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p>
          <w:p w14:paraId="3B11A94A"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2) El monto razonado de la cuota alimentaria mensual para cada una de las personas beneficiarias.</w:t>
            </w:r>
          </w:p>
          <w:p w14:paraId="2F98440A"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p>
          <w:p w14:paraId="7F770A65"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3) Indicación de obligación de pago de la cuota de aguinaldo y de salario escolar o gasto de inicio de lecciones, según proceda.</w:t>
            </w:r>
          </w:p>
          <w:p w14:paraId="14D6D1EF"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p>
          <w:p w14:paraId="10408070"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4) Advertencia de la existencia del aumento automático de la cuota alimentaria, de acuerdo con lo normado en este Código.</w:t>
            </w:r>
          </w:p>
          <w:p w14:paraId="158C0E86"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p>
          <w:p w14:paraId="3915E93F"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5) En caso de haberse pedido y de que haya existido la condena en el proceso respectivo, la fijación del monto de pago de las cuotas alimentarias retroactivas y los gastos de embarazo y maternidad cuando corresponde en esta sede, ambas reguladas en el artículo 96 de la Ley N.º 5476, Código de Familia, de 21 de diciembre de 1973.</w:t>
            </w:r>
          </w:p>
          <w:p w14:paraId="18A1E311"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p>
          <w:p w14:paraId="1590BA1A"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 xml:space="preserve">6) Apercibimiento de la existencia del apremio corporal a pedido de </w:t>
            </w:r>
            <w:r w:rsidRPr="00CD0966">
              <w:rPr>
                <w:rFonts w:ascii="Avenir Next LT Pro Light" w:eastAsia="Times New Roman" w:hAnsi="Avenir Next LT Pro Light" w:cs="Arial"/>
                <w:i/>
                <w:iCs/>
                <w:color w:val="000000"/>
                <w:sz w:val="20"/>
                <w:szCs w:val="20"/>
                <w:lang w:eastAsia="es-CR"/>
              </w:rPr>
              <w:lastRenderedPageBreak/>
              <w:t>parte, en caso de no cumplimiento de la obligación alimentaria.</w:t>
            </w:r>
          </w:p>
          <w:p w14:paraId="6C403063"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p>
          <w:p w14:paraId="758D47F6"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7) Apercibimiento a la persona demandada para la oposición a la sentencia anticipada y la indicación de la facultad de establecer medio o lugar para escuchar notificaciones futuras.</w:t>
            </w:r>
          </w:p>
          <w:p w14:paraId="480EAE44"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p>
          <w:p w14:paraId="764030F4"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8) La orden de retención salarial que haya sido solicitada y en la cual se tenga la información necesaria para ello.</w:t>
            </w:r>
          </w:p>
          <w:p w14:paraId="17A30112"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p>
          <w:p w14:paraId="636CCFE7"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9) La orden de inclusión en el índice de personas obligadas.</w:t>
            </w:r>
          </w:p>
          <w:p w14:paraId="6070ABE1"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p>
          <w:p w14:paraId="5D7EC435" w14:textId="77777777" w:rsidR="00265C89" w:rsidRPr="00CD0966" w:rsidRDefault="00265C89" w:rsidP="00D14EB2">
            <w:pPr>
              <w:jc w:val="both"/>
              <w:rPr>
                <w:rFonts w:ascii="Avenir Next LT Pro Light" w:eastAsia="Times New Roman" w:hAnsi="Avenir Next LT Pro Light" w:cs="Arial"/>
                <w:i/>
                <w:iCs/>
                <w:color w:val="000000"/>
                <w:sz w:val="20"/>
                <w:szCs w:val="20"/>
                <w:lang w:eastAsia="es-CR"/>
              </w:rPr>
            </w:pPr>
            <w:r w:rsidRPr="00CD0966">
              <w:rPr>
                <w:rFonts w:ascii="Avenir Next LT Pro Light" w:eastAsia="Times New Roman" w:hAnsi="Avenir Next LT Pro Light" w:cs="Arial"/>
                <w:i/>
                <w:iCs/>
                <w:color w:val="000000"/>
                <w:sz w:val="20"/>
                <w:szCs w:val="20"/>
                <w:lang w:eastAsia="es-CR"/>
              </w:rPr>
              <w:t>A fin de notificar esta resolución, a criterio del despacho por haberse agotado otras posibilidades, se podrá ordenar allanamiento del lugar en donde se oculte la persona deudora; esta actuación será verificada por la autoridad judicial que conoce del asunto u otra debidamente comisionada al efecto, según los procedimientos dados en el Código Procesal Penal.</w:t>
            </w:r>
          </w:p>
        </w:tc>
      </w:tr>
      <w:tr w:rsidR="00265C89" w:rsidRPr="00CD0966" w14:paraId="60CE0F1C" w14:textId="77777777" w:rsidTr="00EA21FD">
        <w:trPr>
          <w:trHeight w:val="17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26D46E" w14:textId="77777777" w:rsidR="00265C89" w:rsidRPr="004F2BEB" w:rsidRDefault="00265C89" w:rsidP="00D14EB2">
            <w:pPr>
              <w:pStyle w:val="Prrafodelista"/>
              <w:numPr>
                <w:ilvl w:val="0"/>
                <w:numId w:val="22"/>
              </w:numPr>
              <w:jc w:val="both"/>
              <w:rPr>
                <w:rFonts w:ascii="Avenir Next LT Pro Light" w:hAnsi="Avenir Next LT Pro Light"/>
                <w:sz w:val="22"/>
                <w:szCs w:val="22"/>
                <w:lang w:val="es-CR"/>
              </w:rPr>
            </w:pPr>
            <w:r w:rsidRPr="004F2BEB">
              <w:rPr>
                <w:rFonts w:ascii="Avenir Next LT Pro Light" w:hAnsi="Avenir Next LT Pro Light"/>
                <w:sz w:val="22"/>
                <w:szCs w:val="22"/>
                <w:lang w:val="es-CR"/>
              </w:rPr>
              <w:lastRenderedPageBreak/>
              <w:t xml:space="preserve">Proponer  la necesidad de contar con personas abogadas para asesorar y representar a las personas </w:t>
            </w:r>
            <w:proofErr w:type="spellStart"/>
            <w:r w:rsidRPr="004F2BEB">
              <w:rPr>
                <w:rFonts w:ascii="Avenir Next LT Pro Light" w:hAnsi="Avenir Next LT Pro Light"/>
                <w:sz w:val="22"/>
                <w:szCs w:val="22"/>
                <w:lang w:val="es-CR"/>
              </w:rPr>
              <w:t>gestionantes</w:t>
            </w:r>
            <w:proofErr w:type="spellEnd"/>
            <w:r w:rsidRPr="004F2BEB">
              <w:rPr>
                <w:rFonts w:ascii="Avenir Next LT Pro Light" w:hAnsi="Avenir Next LT Pro Light"/>
                <w:sz w:val="22"/>
                <w:szCs w:val="22"/>
                <w:lang w:val="es-CR"/>
              </w:rPr>
              <w:t xml:space="preserve"> de demandas de violencia doméstica en materia de Violencia Doméstica, Penal y Familia. </w:t>
            </w:r>
          </w:p>
          <w:p w14:paraId="7DB0639D" w14:textId="77777777" w:rsidR="00265C89" w:rsidRPr="00CD0966" w:rsidRDefault="00265C89" w:rsidP="00D14EB2">
            <w:pPr>
              <w:ind w:left="67" w:firstLine="293"/>
              <w:jc w:val="both"/>
              <w:rPr>
                <w:rFonts w:ascii="Avenir Next LT Pro Light" w:eastAsia="Times New Roman" w:hAnsi="Avenir Next LT Pro Light" w:cs="Arial"/>
                <w:color w:val="000000"/>
                <w:sz w:val="20"/>
                <w:szCs w:val="20"/>
                <w:lang w:eastAsia="es-CR"/>
              </w:rPr>
            </w:pPr>
          </w:p>
        </w:tc>
        <w:tc>
          <w:tcPr>
            <w:tcW w:w="2617" w:type="dxa"/>
            <w:tcBorders>
              <w:top w:val="nil"/>
              <w:left w:val="nil"/>
              <w:bottom w:val="single" w:sz="4" w:space="0" w:color="auto"/>
              <w:right w:val="single" w:sz="4" w:space="0" w:color="auto"/>
            </w:tcBorders>
            <w:shd w:val="clear" w:color="auto" w:fill="auto"/>
            <w:vAlign w:val="center"/>
            <w:hideMark/>
          </w:tcPr>
          <w:p w14:paraId="72EA6E33"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 xml:space="preserve">Art. 42, 50, 56 CPF </w:t>
            </w:r>
          </w:p>
        </w:tc>
        <w:tc>
          <w:tcPr>
            <w:tcW w:w="3205" w:type="dxa"/>
            <w:tcBorders>
              <w:top w:val="nil"/>
              <w:left w:val="nil"/>
              <w:bottom w:val="single" w:sz="4" w:space="0" w:color="auto"/>
              <w:right w:val="single" w:sz="4" w:space="0" w:color="auto"/>
            </w:tcBorders>
            <w:shd w:val="clear" w:color="auto" w:fill="auto"/>
            <w:vAlign w:val="center"/>
            <w:hideMark/>
          </w:tcPr>
          <w:p w14:paraId="26929796"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En el art. 50 señala que en todo proceso se requiere patrocinio letrado, sin embargo, se mencionan excepciones tales como materia de Protección Cautelar. El art. 56 indica que la Defensa Pública solo atenderá procesos de pensiones alimentarias; por lo que contradice el art. 50 (varios procesos no solo pensiones alimentarias) y el art. 42 sobre el derecho que le asiste a las personas menores de edad que carecen de medios económicos.</w:t>
            </w:r>
          </w:p>
        </w:tc>
      </w:tr>
      <w:tr w:rsidR="00265C89" w:rsidRPr="00CD0966" w14:paraId="0C01D0EE" w14:textId="77777777" w:rsidTr="00EA21FD">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269929" w14:textId="77777777" w:rsidR="00265C89" w:rsidRPr="003B4CDE" w:rsidRDefault="00265C89" w:rsidP="00D14EB2">
            <w:pPr>
              <w:pStyle w:val="Prrafodelista"/>
              <w:numPr>
                <w:ilvl w:val="0"/>
                <w:numId w:val="22"/>
              </w:numPr>
              <w:jc w:val="both"/>
              <w:rPr>
                <w:rFonts w:ascii="Avenir Next LT Pro Light" w:hAnsi="Avenir Next LT Pro Light"/>
                <w:sz w:val="22"/>
                <w:szCs w:val="22"/>
                <w:lang w:val="es-CR"/>
              </w:rPr>
            </w:pPr>
            <w:r w:rsidRPr="003B4CDE">
              <w:rPr>
                <w:rFonts w:ascii="Avenir Next LT Pro Light" w:hAnsi="Avenir Next LT Pro Light"/>
                <w:sz w:val="22"/>
                <w:szCs w:val="22"/>
              </w:rPr>
              <w:t>Que se obligue a investigar los asuntos de Violencia Doméstica en penalización y no se dependa de la versión de la víctima.</w:t>
            </w:r>
          </w:p>
          <w:p w14:paraId="4FCE9AA0" w14:textId="77777777" w:rsidR="00265C89" w:rsidRPr="00CD0966" w:rsidRDefault="00265C89" w:rsidP="00D14EB2">
            <w:pPr>
              <w:pStyle w:val="Prrafodelista"/>
              <w:jc w:val="both"/>
              <w:rPr>
                <w:rFonts w:ascii="Avenir Next LT Pro Light" w:eastAsia="Times New Roman" w:hAnsi="Avenir Next LT Pro Light" w:cs="Arial"/>
                <w:color w:val="000000"/>
                <w:sz w:val="20"/>
                <w:szCs w:val="20"/>
                <w:lang w:eastAsia="es-CR"/>
              </w:rPr>
            </w:pPr>
          </w:p>
        </w:tc>
        <w:tc>
          <w:tcPr>
            <w:tcW w:w="2617" w:type="dxa"/>
            <w:tcBorders>
              <w:top w:val="nil"/>
              <w:left w:val="nil"/>
              <w:bottom w:val="single" w:sz="4" w:space="0" w:color="auto"/>
              <w:right w:val="single" w:sz="4" w:space="0" w:color="auto"/>
            </w:tcBorders>
            <w:shd w:val="clear" w:color="auto" w:fill="auto"/>
            <w:vAlign w:val="center"/>
            <w:hideMark/>
          </w:tcPr>
          <w:p w14:paraId="440ED912"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 </w:t>
            </w:r>
          </w:p>
        </w:tc>
        <w:tc>
          <w:tcPr>
            <w:tcW w:w="3205" w:type="dxa"/>
            <w:tcBorders>
              <w:top w:val="nil"/>
              <w:left w:val="nil"/>
              <w:bottom w:val="single" w:sz="4" w:space="0" w:color="auto"/>
              <w:right w:val="single" w:sz="4" w:space="0" w:color="auto"/>
            </w:tcBorders>
            <w:shd w:val="clear" w:color="auto" w:fill="auto"/>
            <w:vAlign w:val="center"/>
            <w:hideMark/>
          </w:tcPr>
          <w:p w14:paraId="08AA656E" w14:textId="77777777" w:rsidR="00265C89" w:rsidRPr="00CD0966" w:rsidRDefault="00265C89" w:rsidP="00D14EB2">
            <w:pPr>
              <w:jc w:val="both"/>
              <w:rPr>
                <w:rFonts w:ascii="Avenir Next LT Pro Light" w:eastAsia="Times New Roman" w:hAnsi="Avenir Next LT Pro Light" w:cs="Arial"/>
                <w:color w:val="000000"/>
                <w:sz w:val="20"/>
                <w:szCs w:val="20"/>
                <w:lang w:eastAsia="es-CR"/>
              </w:rPr>
            </w:pPr>
            <w:r w:rsidRPr="00CD0966">
              <w:rPr>
                <w:rFonts w:ascii="Avenir Next LT Pro Light" w:eastAsia="Times New Roman" w:hAnsi="Avenir Next LT Pro Light" w:cs="Arial"/>
                <w:color w:val="000000"/>
                <w:sz w:val="20"/>
                <w:szCs w:val="20"/>
                <w:lang w:eastAsia="es-CR"/>
              </w:rPr>
              <w:t>Delito de acción pública. Se tiene percepción por parte de la Judicatura que el Ministerio Público no realiza las investigaciones de este tema. Incumplimiento de normativa legal y lineamientos institucionales.</w:t>
            </w:r>
          </w:p>
        </w:tc>
      </w:tr>
    </w:tbl>
    <w:p w14:paraId="3CB8F521" w14:textId="77777777" w:rsidR="00265C89" w:rsidRPr="00CD0966" w:rsidRDefault="00265C89" w:rsidP="00D14EB2">
      <w:pPr>
        <w:jc w:val="both"/>
        <w:rPr>
          <w:rFonts w:ascii="Avenir Next LT Pro Light" w:hAnsi="Avenir Next LT Pro Light"/>
        </w:rPr>
      </w:pPr>
      <w:r w:rsidRPr="00CD0966">
        <w:rPr>
          <w:rFonts w:ascii="Avenir Next LT Pro Light" w:hAnsi="Avenir Next LT Pro Light"/>
        </w:rPr>
        <w:lastRenderedPageBreak/>
        <w:t>Fuente: Oficio de la Dirección de Planificación 495-PLA-MI-2022</w:t>
      </w:r>
    </w:p>
    <w:p w14:paraId="1EA0D572" w14:textId="77777777" w:rsidR="00265C89" w:rsidRPr="00CD0966" w:rsidRDefault="00265C89" w:rsidP="00D14EB2">
      <w:pPr>
        <w:jc w:val="both"/>
        <w:rPr>
          <w:rFonts w:ascii="Avenir Next LT Pro Light" w:hAnsi="Avenir Next LT Pro Light"/>
        </w:rPr>
      </w:pPr>
    </w:p>
    <w:p w14:paraId="1B2943D1" w14:textId="77777777" w:rsidR="00265C89" w:rsidRPr="00CD0966" w:rsidRDefault="00265C89" w:rsidP="00D14EB2">
      <w:pPr>
        <w:jc w:val="both"/>
        <w:rPr>
          <w:rFonts w:ascii="Avenir Next LT Pro Light" w:hAnsi="Avenir Next LT Pro Light"/>
        </w:rPr>
      </w:pPr>
      <w:r w:rsidRPr="00CD0966">
        <w:rPr>
          <w:rFonts w:ascii="Avenir Next LT Pro Light" w:hAnsi="Avenir Next LT Pro Light"/>
        </w:rPr>
        <w:t xml:space="preserve">Adicionalmente, se identificó este factor: </w:t>
      </w:r>
    </w:p>
    <w:tbl>
      <w:tblPr>
        <w:tblW w:w="0" w:type="auto"/>
        <w:tblCellMar>
          <w:left w:w="70" w:type="dxa"/>
          <w:right w:w="70" w:type="dxa"/>
        </w:tblCellMar>
        <w:tblLook w:val="04A0" w:firstRow="1" w:lastRow="0" w:firstColumn="1" w:lastColumn="0" w:noHBand="0" w:noVBand="1"/>
      </w:tblPr>
      <w:tblGrid>
        <w:gridCol w:w="3355"/>
        <w:gridCol w:w="5133"/>
      </w:tblGrid>
      <w:tr w:rsidR="00265C89" w:rsidRPr="00CD0966" w14:paraId="60AD5382" w14:textId="77777777" w:rsidTr="00EA21FD">
        <w:trPr>
          <w:trHeight w:val="793"/>
          <w:tblHeader/>
        </w:trPr>
        <w:tc>
          <w:tcPr>
            <w:tcW w:w="0" w:type="auto"/>
            <w:tcBorders>
              <w:top w:val="single" w:sz="4" w:space="0" w:color="auto"/>
              <w:left w:val="single" w:sz="4" w:space="0" w:color="auto"/>
              <w:bottom w:val="single" w:sz="4" w:space="0" w:color="1E5E9F" w:themeColor="accent3" w:themeShade="BF"/>
              <w:right w:val="single" w:sz="4" w:space="0" w:color="auto"/>
            </w:tcBorders>
            <w:shd w:val="clear" w:color="000000" w:fill="1F4E78"/>
            <w:vAlign w:val="center"/>
            <w:hideMark/>
          </w:tcPr>
          <w:p w14:paraId="191B74C2" w14:textId="77777777" w:rsidR="00265C89" w:rsidRPr="00CD0966" w:rsidRDefault="00265C89" w:rsidP="00D14EB2">
            <w:pPr>
              <w:jc w:val="both"/>
              <w:rPr>
                <w:rFonts w:ascii="Avenir Next LT Pro Light" w:eastAsia="Times New Roman" w:hAnsi="Avenir Next LT Pro Light" w:cs="Arial"/>
                <w:b/>
                <w:bCs/>
                <w:color w:val="FFFFFF" w:themeColor="background1"/>
                <w:sz w:val="20"/>
                <w:szCs w:val="20"/>
                <w:lang w:eastAsia="es-CR"/>
              </w:rPr>
            </w:pPr>
            <w:r w:rsidRPr="00CD0966">
              <w:rPr>
                <w:rFonts w:ascii="Avenir Next LT Pro Light" w:eastAsia="Times New Roman" w:hAnsi="Avenir Next LT Pro Light" w:cs="Arial"/>
                <w:b/>
                <w:bCs/>
                <w:color w:val="FFFFFF" w:themeColor="background1"/>
                <w:sz w:val="20"/>
                <w:szCs w:val="20"/>
                <w:lang w:eastAsia="es-CR"/>
              </w:rPr>
              <w:t>Factores que inciden en la mora judicial/ Comentario Judicatura de factores que requieren cambios, y que hasta tanto se den, se generan retrasos innecesarios en la tramitación</w:t>
            </w:r>
          </w:p>
        </w:tc>
        <w:tc>
          <w:tcPr>
            <w:tcW w:w="5133" w:type="dxa"/>
            <w:tcBorders>
              <w:top w:val="single" w:sz="4" w:space="0" w:color="auto"/>
              <w:left w:val="nil"/>
              <w:bottom w:val="single" w:sz="4" w:space="0" w:color="1E5E9F" w:themeColor="accent3" w:themeShade="BF"/>
              <w:right w:val="single" w:sz="4" w:space="0" w:color="auto"/>
            </w:tcBorders>
            <w:shd w:val="clear" w:color="000000" w:fill="1F4E78"/>
            <w:vAlign w:val="center"/>
            <w:hideMark/>
          </w:tcPr>
          <w:p w14:paraId="4D5AE30F" w14:textId="77777777" w:rsidR="00265C89" w:rsidRPr="00CD0966" w:rsidRDefault="00265C89" w:rsidP="00D14EB2">
            <w:pPr>
              <w:jc w:val="both"/>
              <w:rPr>
                <w:rFonts w:ascii="Avenir Next LT Pro Light" w:eastAsia="Times New Roman" w:hAnsi="Avenir Next LT Pro Light" w:cs="Arial"/>
                <w:b/>
                <w:bCs/>
                <w:color w:val="FFFFFF" w:themeColor="background1"/>
                <w:sz w:val="20"/>
                <w:szCs w:val="20"/>
                <w:lang w:eastAsia="es-CR"/>
              </w:rPr>
            </w:pPr>
            <w:r w:rsidRPr="00CD0966">
              <w:rPr>
                <w:rFonts w:ascii="Avenir Next LT Pro Light" w:eastAsia="Times New Roman" w:hAnsi="Avenir Next LT Pro Light" w:cs="Arial"/>
                <w:b/>
                <w:bCs/>
                <w:color w:val="FFFFFF" w:themeColor="background1"/>
                <w:sz w:val="20"/>
                <w:szCs w:val="20"/>
                <w:lang w:eastAsia="es-CR"/>
              </w:rPr>
              <w:br/>
            </w:r>
          </w:p>
          <w:p w14:paraId="32C59336" w14:textId="77777777" w:rsidR="00265C89" w:rsidRPr="00CD0966" w:rsidRDefault="00265C89" w:rsidP="00D14EB2">
            <w:pPr>
              <w:jc w:val="both"/>
              <w:rPr>
                <w:rFonts w:ascii="Avenir Next LT Pro Light" w:eastAsia="Times New Roman" w:hAnsi="Avenir Next LT Pro Light" w:cs="Arial"/>
                <w:b/>
                <w:bCs/>
                <w:color w:val="FFFFFF" w:themeColor="background1"/>
                <w:sz w:val="20"/>
                <w:szCs w:val="20"/>
                <w:lang w:eastAsia="es-CR"/>
              </w:rPr>
            </w:pPr>
            <w:r w:rsidRPr="00CD0966">
              <w:rPr>
                <w:rFonts w:ascii="Avenir Next LT Pro Light" w:eastAsia="Times New Roman" w:hAnsi="Avenir Next LT Pro Light" w:cs="Arial"/>
                <w:b/>
                <w:bCs/>
                <w:color w:val="FFFFFF" w:themeColor="background1"/>
                <w:sz w:val="20"/>
                <w:szCs w:val="20"/>
                <w:lang w:eastAsia="es-CR"/>
              </w:rPr>
              <w:t>Observaciones</w:t>
            </w:r>
          </w:p>
        </w:tc>
      </w:tr>
      <w:tr w:rsidR="00265C89" w:rsidRPr="00CD0966" w14:paraId="4A75BA52" w14:textId="77777777" w:rsidTr="00EA21FD">
        <w:trPr>
          <w:trHeight w:val="318"/>
        </w:trPr>
        <w:tc>
          <w:tcPr>
            <w:tcW w:w="0" w:type="auto"/>
            <w:tcBorders>
              <w:top w:val="single" w:sz="4" w:space="0" w:color="1E5E9F" w:themeColor="accent3" w:themeShade="BF"/>
              <w:left w:val="single" w:sz="4" w:space="0" w:color="1E5E9F" w:themeColor="accent3" w:themeShade="BF"/>
              <w:bottom w:val="single" w:sz="4" w:space="0" w:color="1E5E9F" w:themeColor="accent3" w:themeShade="BF"/>
              <w:right w:val="single" w:sz="4" w:space="0" w:color="1E5E9F" w:themeColor="accent3" w:themeShade="BF"/>
            </w:tcBorders>
            <w:shd w:val="clear" w:color="auto" w:fill="auto"/>
            <w:vAlign w:val="center"/>
            <w:hideMark/>
          </w:tcPr>
          <w:p w14:paraId="74699AB5" w14:textId="77777777" w:rsidR="00265C89" w:rsidRPr="00EF7CB1" w:rsidRDefault="00265C89" w:rsidP="00D14EB2">
            <w:pPr>
              <w:pStyle w:val="Prrafodelista"/>
              <w:numPr>
                <w:ilvl w:val="0"/>
                <w:numId w:val="22"/>
              </w:numPr>
              <w:jc w:val="both"/>
              <w:rPr>
                <w:rFonts w:ascii="Avenir Next LT Pro Light" w:hAnsi="Avenir Next LT Pro Light"/>
                <w:sz w:val="22"/>
                <w:szCs w:val="22"/>
                <w:lang w:val="es-CR"/>
              </w:rPr>
            </w:pPr>
            <w:r w:rsidRPr="00EF7CB1">
              <w:rPr>
                <w:rFonts w:ascii="Avenir Next LT Pro Light" w:hAnsi="Avenir Next LT Pro Light"/>
                <w:sz w:val="22"/>
                <w:szCs w:val="22"/>
              </w:rPr>
              <w:t xml:space="preserve">La actual Ley Contra la Violencia Doméstica, permite que la persona solicitante coloque una solicitud de medidas en cualquier Jurisdicción, lo cual puede provocar que la misma causa o solicitudes idénticas se estén tramitando de manera simultánea en varios despachos. </w:t>
            </w:r>
          </w:p>
          <w:p w14:paraId="126114F5" w14:textId="77777777" w:rsidR="00265C89" w:rsidRPr="00EF7CB1" w:rsidRDefault="00265C89" w:rsidP="00D14EB2">
            <w:pPr>
              <w:pStyle w:val="Prrafodelista"/>
              <w:tabs>
                <w:tab w:val="left" w:pos="851"/>
              </w:tabs>
              <w:jc w:val="both"/>
              <w:rPr>
                <w:rFonts w:ascii="Avenir Next LT Pro Light" w:hAnsi="Avenir Next LT Pro Light"/>
                <w:sz w:val="22"/>
                <w:szCs w:val="22"/>
                <w:lang w:val="es-CR"/>
              </w:rPr>
            </w:pPr>
            <w:r w:rsidRPr="00EF7CB1">
              <w:rPr>
                <w:rFonts w:ascii="Avenir Next LT Pro Light" w:hAnsi="Avenir Next LT Pro Light"/>
                <w:sz w:val="22"/>
                <w:szCs w:val="22"/>
              </w:rPr>
              <w:t>El nuevo CPF delimita la competencia en su art. 17, pero se expone esta práctica ya que genera retrasos innecesarios en la tramitación de las causas, con la finalidad de generar  alguna contingencia mientras se da la implementación del CPF.</w:t>
            </w:r>
          </w:p>
          <w:p w14:paraId="316DB094" w14:textId="77777777" w:rsidR="00265C89" w:rsidRPr="00CD0966" w:rsidRDefault="00265C89" w:rsidP="00D14EB2">
            <w:pPr>
              <w:pStyle w:val="Prrafodelista"/>
              <w:jc w:val="both"/>
              <w:rPr>
                <w:rFonts w:ascii="Avenir Next LT Pro Light" w:hAnsi="Avenir Next LT Pro Light"/>
                <w:sz w:val="22"/>
                <w:szCs w:val="22"/>
              </w:rPr>
            </w:pPr>
            <w:r w:rsidRPr="00CD0966">
              <w:rPr>
                <w:rFonts w:ascii="Avenir Next LT Pro Light" w:hAnsi="Avenir Next LT Pro Light"/>
                <w:sz w:val="22"/>
                <w:szCs w:val="22"/>
              </w:rPr>
              <w:t xml:space="preserve"> </w:t>
            </w:r>
          </w:p>
          <w:p w14:paraId="581BF2BC" w14:textId="77777777" w:rsidR="00265C89" w:rsidRPr="00CD0966" w:rsidRDefault="00265C89" w:rsidP="00D14EB2">
            <w:pPr>
              <w:pStyle w:val="Prrafodelista"/>
              <w:jc w:val="both"/>
              <w:rPr>
                <w:rFonts w:ascii="Avenir Next LT Pro Light" w:hAnsi="Avenir Next LT Pro Light" w:cs="Arial"/>
                <w:sz w:val="22"/>
                <w:szCs w:val="22"/>
              </w:rPr>
            </w:pPr>
          </w:p>
        </w:tc>
        <w:tc>
          <w:tcPr>
            <w:tcW w:w="5133" w:type="dxa"/>
            <w:tcBorders>
              <w:top w:val="single" w:sz="4" w:space="0" w:color="1E5E9F" w:themeColor="accent3" w:themeShade="BF"/>
              <w:left w:val="single" w:sz="4" w:space="0" w:color="1E5E9F" w:themeColor="accent3" w:themeShade="BF"/>
              <w:bottom w:val="single" w:sz="4" w:space="0" w:color="1E5E9F" w:themeColor="accent3" w:themeShade="BF"/>
              <w:right w:val="single" w:sz="4" w:space="0" w:color="1E5E9F" w:themeColor="accent3" w:themeShade="BF"/>
            </w:tcBorders>
            <w:shd w:val="clear" w:color="auto" w:fill="auto"/>
            <w:vAlign w:val="center"/>
            <w:hideMark/>
          </w:tcPr>
          <w:p w14:paraId="433BEF63" w14:textId="77777777" w:rsidR="00265C89" w:rsidRPr="00CD0966" w:rsidRDefault="00265C89" w:rsidP="00D14EB2">
            <w:pPr>
              <w:jc w:val="both"/>
              <w:rPr>
                <w:rFonts w:ascii="Avenir Next LT Pro Light" w:eastAsia="Times New Roman" w:hAnsi="Avenir Next LT Pro Light" w:cs="Arial"/>
                <w:color w:val="000000"/>
                <w:sz w:val="22"/>
                <w:szCs w:val="22"/>
                <w:lang w:eastAsia="es-CR"/>
              </w:rPr>
            </w:pPr>
          </w:p>
          <w:p w14:paraId="6D5B81AD" w14:textId="77777777" w:rsidR="00265C89" w:rsidRPr="00CD0966" w:rsidRDefault="00265C89" w:rsidP="00D14EB2">
            <w:pPr>
              <w:jc w:val="both"/>
              <w:rPr>
                <w:rFonts w:ascii="Avenir Next LT Pro Light" w:eastAsia="Times New Roman" w:hAnsi="Avenir Next LT Pro Light" w:cs="Arial"/>
                <w:color w:val="000000"/>
                <w:sz w:val="22"/>
                <w:szCs w:val="22"/>
                <w:lang w:eastAsia="es-CR"/>
              </w:rPr>
            </w:pPr>
            <w:r w:rsidRPr="00CD0966">
              <w:rPr>
                <w:rFonts w:ascii="Avenir Next LT Pro Light" w:eastAsia="Times New Roman" w:hAnsi="Avenir Next LT Pro Light" w:cs="Arial"/>
                <w:color w:val="000000"/>
                <w:sz w:val="22"/>
                <w:szCs w:val="22"/>
                <w:lang w:eastAsia="es-CR"/>
              </w:rPr>
              <w:t xml:space="preserve">Crear a nivel de DTI alguna mejora que permita ver si la misma denuncia o solicitud de medidas se presentó en 2 oficinas a la vez. </w:t>
            </w:r>
          </w:p>
          <w:p w14:paraId="6A8ACC72" w14:textId="77777777" w:rsidR="00265C89" w:rsidRPr="00CD0966" w:rsidRDefault="00265C89" w:rsidP="00D14EB2">
            <w:pPr>
              <w:jc w:val="both"/>
              <w:rPr>
                <w:rFonts w:ascii="Avenir Next LT Pro Light" w:eastAsia="Times New Roman" w:hAnsi="Avenir Next LT Pro Light" w:cs="Arial"/>
                <w:color w:val="000000"/>
                <w:sz w:val="22"/>
                <w:szCs w:val="22"/>
                <w:lang w:eastAsia="es-CR"/>
              </w:rPr>
            </w:pPr>
          </w:p>
          <w:p w14:paraId="69D22254" w14:textId="77777777" w:rsidR="00265C89" w:rsidRPr="00CD0966" w:rsidRDefault="00265C89" w:rsidP="00D14EB2">
            <w:pPr>
              <w:jc w:val="both"/>
              <w:rPr>
                <w:rFonts w:ascii="Avenir Next LT Pro Light" w:eastAsia="Times New Roman" w:hAnsi="Avenir Next LT Pro Light" w:cs="Arial"/>
                <w:color w:val="000000"/>
                <w:sz w:val="22"/>
                <w:szCs w:val="22"/>
                <w:lang w:eastAsia="es-CR"/>
              </w:rPr>
            </w:pPr>
            <w:r w:rsidRPr="00CD0966">
              <w:rPr>
                <w:rFonts w:ascii="Avenir Next LT Pro Light" w:hAnsi="Avenir Next LT Pro Light" w:cs="Arial"/>
                <w:sz w:val="22"/>
                <w:szCs w:val="22"/>
              </w:rPr>
              <w:t>Limitar a la presentación de la demanda, según  la competencia territorial.</w:t>
            </w:r>
          </w:p>
          <w:p w14:paraId="3D7BE674" w14:textId="77777777" w:rsidR="00265C89" w:rsidRPr="00CD0966" w:rsidRDefault="00265C89" w:rsidP="00D14EB2">
            <w:pPr>
              <w:jc w:val="both"/>
              <w:rPr>
                <w:rFonts w:ascii="Avenir Next LT Pro Light" w:eastAsia="Times New Roman" w:hAnsi="Avenir Next LT Pro Light" w:cs="Arial"/>
                <w:color w:val="000000"/>
                <w:sz w:val="22"/>
                <w:szCs w:val="22"/>
                <w:lang w:eastAsia="es-CR"/>
              </w:rPr>
            </w:pPr>
          </w:p>
          <w:p w14:paraId="5544C63B" w14:textId="77777777" w:rsidR="00265C89" w:rsidRPr="00CD0966" w:rsidRDefault="00265C89" w:rsidP="00D14EB2">
            <w:pPr>
              <w:jc w:val="both"/>
              <w:rPr>
                <w:rFonts w:ascii="Avenir Next LT Pro Light" w:eastAsia="Times New Roman" w:hAnsi="Avenir Next LT Pro Light" w:cs="Arial"/>
                <w:color w:val="000000"/>
                <w:sz w:val="22"/>
                <w:szCs w:val="22"/>
                <w:lang w:eastAsia="es-CR"/>
              </w:rPr>
            </w:pPr>
          </w:p>
        </w:tc>
      </w:tr>
    </w:tbl>
    <w:p w14:paraId="2179C36B" w14:textId="77777777" w:rsidR="00265C89" w:rsidRDefault="00265C89" w:rsidP="00D14EB2">
      <w:pPr>
        <w:jc w:val="both"/>
      </w:pPr>
    </w:p>
    <w:p w14:paraId="75FCFAE3" w14:textId="77777777" w:rsidR="006267A8" w:rsidRPr="00E923F4" w:rsidRDefault="006267A8" w:rsidP="00D14EB2">
      <w:pPr>
        <w:jc w:val="both"/>
        <w:rPr>
          <w:rFonts w:ascii="Avenir Next LT Pro Light" w:hAnsi="Avenir Next LT Pro Light"/>
          <w:sz w:val="22"/>
          <w:szCs w:val="22"/>
        </w:rPr>
      </w:pPr>
    </w:p>
    <w:sectPr w:rsidR="006267A8" w:rsidRPr="00E923F4" w:rsidSect="00A4375E">
      <w:pgSz w:w="11900" w:h="16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C623" w14:textId="77777777" w:rsidR="00D711EB" w:rsidRDefault="00D711EB" w:rsidP="00FE49EA">
      <w:r>
        <w:separator/>
      </w:r>
    </w:p>
  </w:endnote>
  <w:endnote w:type="continuationSeparator" w:id="0">
    <w:p w14:paraId="2A063ED0" w14:textId="77777777" w:rsidR="00D711EB" w:rsidRDefault="00D711EB" w:rsidP="00FE49EA">
      <w:r>
        <w:continuationSeparator/>
      </w:r>
    </w:p>
  </w:endnote>
  <w:endnote w:type="continuationNotice" w:id="1">
    <w:p w14:paraId="5F95FF50" w14:textId="77777777" w:rsidR="00D711EB" w:rsidRDefault="00D71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venir Next LT Pro Light">
    <w:charset w:val="00"/>
    <w:family w:val="swiss"/>
    <w:pitch w:val="variable"/>
    <w:sig w:usb0="A00000EF" w:usb1="5000204B" w:usb2="00000000" w:usb3="00000000" w:csb0="00000093" w:csb1="00000000"/>
  </w:font>
  <w:font w:name="Avenir Light">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Roman">
    <w:altName w:val="Calibri"/>
    <w:charset w:val="4D"/>
    <w:family w:val="swiss"/>
    <w:pitch w:val="variable"/>
    <w:sig w:usb0="800000AF" w:usb1="5000204A" w:usb2="00000000" w:usb3="00000000" w:csb0="0000009B" w:csb1="00000000"/>
  </w:font>
  <w:font w:name="Ayuthaya">
    <w:charset w:val="DE"/>
    <w:family w:val="auto"/>
    <w:pitch w:val="variable"/>
    <w:sig w:usb0="A10002FF" w:usb1="5000204A" w:usb2="00000020" w:usb3="00000000" w:csb0="0001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17A0" w14:textId="77777777" w:rsidR="00D711EB" w:rsidRDefault="00D711EB" w:rsidP="00FE49EA">
      <w:r>
        <w:separator/>
      </w:r>
    </w:p>
  </w:footnote>
  <w:footnote w:type="continuationSeparator" w:id="0">
    <w:p w14:paraId="04861C6C" w14:textId="77777777" w:rsidR="00D711EB" w:rsidRDefault="00D711EB" w:rsidP="00FE49EA">
      <w:r>
        <w:continuationSeparator/>
      </w:r>
    </w:p>
  </w:footnote>
  <w:footnote w:type="continuationNotice" w:id="1">
    <w:p w14:paraId="30726194" w14:textId="77777777" w:rsidR="00D711EB" w:rsidRDefault="00D711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E17"/>
    <w:multiLevelType w:val="hybridMultilevel"/>
    <w:tmpl w:val="BAF28D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9760D"/>
    <w:multiLevelType w:val="hybridMultilevel"/>
    <w:tmpl w:val="BAF28D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C4125B"/>
    <w:multiLevelType w:val="hybridMultilevel"/>
    <w:tmpl w:val="666A6BDA"/>
    <w:lvl w:ilvl="0" w:tplc="6F42A84A">
      <w:start w:val="1"/>
      <w:numFmt w:val="bullet"/>
      <w:lvlText w:val="o"/>
      <w:lvlJc w:val="left"/>
      <w:pPr>
        <w:ind w:left="1069" w:hanging="360"/>
      </w:pPr>
      <w:rPr>
        <w:rFonts w:ascii="Courier New" w:hAnsi="Courier New" w:cs="Courier New" w:hint="default"/>
        <w:color w:val="C00000"/>
      </w:rPr>
    </w:lvl>
    <w:lvl w:ilvl="1" w:tplc="66765174">
      <w:start w:val="323"/>
      <w:numFmt w:val="bullet"/>
      <w:lvlText w:val="-"/>
      <w:lvlJc w:val="left"/>
      <w:pPr>
        <w:ind w:left="1789" w:hanging="360"/>
      </w:pPr>
      <w:rPr>
        <w:rFonts w:ascii="Book Antiqua" w:eastAsia="Times New Roman" w:hAnsi="Book Antiqua" w:cs="Calibri"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3" w15:restartNumberingAfterBreak="0">
    <w:nsid w:val="11383222"/>
    <w:multiLevelType w:val="hybridMultilevel"/>
    <w:tmpl w:val="D9B0E2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8F762CE"/>
    <w:multiLevelType w:val="hybridMultilevel"/>
    <w:tmpl w:val="E812B690"/>
    <w:lvl w:ilvl="0" w:tplc="28E4413A">
      <w:start w:val="1"/>
      <w:numFmt w:val="bullet"/>
      <w:lvlText w:val=""/>
      <w:lvlJc w:val="left"/>
      <w:pPr>
        <w:ind w:left="1069" w:hanging="360"/>
      </w:pPr>
      <w:rPr>
        <w:rFonts w:ascii="Symbol" w:hAnsi="Symbol" w:hint="default"/>
        <w:color w:val="072B62" w:themeColor="background2" w:themeShade="40"/>
        <w:u w:color="C00000"/>
      </w:rPr>
    </w:lvl>
    <w:lvl w:ilvl="1" w:tplc="FFFFFFFF">
      <w:start w:val="323"/>
      <w:numFmt w:val="bullet"/>
      <w:lvlText w:val="-"/>
      <w:lvlJc w:val="left"/>
      <w:pPr>
        <w:ind w:left="1789" w:hanging="360"/>
      </w:pPr>
      <w:rPr>
        <w:rFonts w:ascii="Book Antiqua" w:eastAsia="Times New Roman" w:hAnsi="Book Antiqua" w:cs="Calibri"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 w15:restartNumberingAfterBreak="0">
    <w:nsid w:val="1D6320F4"/>
    <w:multiLevelType w:val="hybridMultilevel"/>
    <w:tmpl w:val="22ACA6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C4C26"/>
    <w:multiLevelType w:val="hybridMultilevel"/>
    <w:tmpl w:val="70308218"/>
    <w:lvl w:ilvl="0" w:tplc="5DCE0C0A">
      <w:start w:val="1"/>
      <w:numFmt w:val="decimal"/>
      <w:lvlText w:val="%1."/>
      <w:lvlJc w:val="left"/>
      <w:pPr>
        <w:ind w:left="720" w:hanging="360"/>
      </w:pPr>
      <w:rPr>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7C155D6"/>
    <w:multiLevelType w:val="hybridMultilevel"/>
    <w:tmpl w:val="80BC0C74"/>
    <w:lvl w:ilvl="0" w:tplc="28E4413A">
      <w:start w:val="1"/>
      <w:numFmt w:val="bullet"/>
      <w:lvlText w:val=""/>
      <w:lvlJc w:val="left"/>
      <w:pPr>
        <w:ind w:left="1069" w:hanging="360"/>
      </w:pPr>
      <w:rPr>
        <w:rFonts w:ascii="Symbol" w:hAnsi="Symbol" w:hint="default"/>
        <w:color w:val="072B62" w:themeColor="background2" w:themeShade="40"/>
        <w:u w:color="C0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6A741B"/>
    <w:multiLevelType w:val="hybridMultilevel"/>
    <w:tmpl w:val="BAF28D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F4CFF"/>
    <w:multiLevelType w:val="hybridMultilevel"/>
    <w:tmpl w:val="22ACA6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DE615C"/>
    <w:multiLevelType w:val="hybridMultilevel"/>
    <w:tmpl w:val="3530BA08"/>
    <w:lvl w:ilvl="0" w:tplc="140A000F">
      <w:start w:val="7"/>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19E11D2"/>
    <w:multiLevelType w:val="hybridMultilevel"/>
    <w:tmpl w:val="D61A4B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9661D56"/>
    <w:multiLevelType w:val="hybridMultilevel"/>
    <w:tmpl w:val="7AC088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C1008D"/>
    <w:multiLevelType w:val="hybridMultilevel"/>
    <w:tmpl w:val="907A09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4D36C65"/>
    <w:multiLevelType w:val="hybridMultilevel"/>
    <w:tmpl w:val="58E852FC"/>
    <w:lvl w:ilvl="0" w:tplc="140A0001">
      <w:start w:val="1"/>
      <w:numFmt w:val="bullet"/>
      <w:lvlText w:val=""/>
      <w:lvlJc w:val="left"/>
      <w:pPr>
        <w:ind w:left="841" w:hanging="360"/>
      </w:pPr>
      <w:rPr>
        <w:rFonts w:ascii="Symbol" w:hAnsi="Symbol" w:hint="default"/>
      </w:rPr>
    </w:lvl>
    <w:lvl w:ilvl="1" w:tplc="140A0003" w:tentative="1">
      <w:start w:val="1"/>
      <w:numFmt w:val="bullet"/>
      <w:lvlText w:val="o"/>
      <w:lvlJc w:val="left"/>
      <w:pPr>
        <w:ind w:left="1561" w:hanging="360"/>
      </w:pPr>
      <w:rPr>
        <w:rFonts w:ascii="Courier New" w:hAnsi="Courier New" w:cs="Courier New" w:hint="default"/>
      </w:rPr>
    </w:lvl>
    <w:lvl w:ilvl="2" w:tplc="140A0005" w:tentative="1">
      <w:start w:val="1"/>
      <w:numFmt w:val="bullet"/>
      <w:lvlText w:val=""/>
      <w:lvlJc w:val="left"/>
      <w:pPr>
        <w:ind w:left="2281" w:hanging="360"/>
      </w:pPr>
      <w:rPr>
        <w:rFonts w:ascii="Wingdings" w:hAnsi="Wingdings" w:hint="default"/>
      </w:rPr>
    </w:lvl>
    <w:lvl w:ilvl="3" w:tplc="140A0001" w:tentative="1">
      <w:start w:val="1"/>
      <w:numFmt w:val="bullet"/>
      <w:lvlText w:val=""/>
      <w:lvlJc w:val="left"/>
      <w:pPr>
        <w:ind w:left="3001" w:hanging="360"/>
      </w:pPr>
      <w:rPr>
        <w:rFonts w:ascii="Symbol" w:hAnsi="Symbol" w:hint="default"/>
      </w:rPr>
    </w:lvl>
    <w:lvl w:ilvl="4" w:tplc="140A0003" w:tentative="1">
      <w:start w:val="1"/>
      <w:numFmt w:val="bullet"/>
      <w:lvlText w:val="o"/>
      <w:lvlJc w:val="left"/>
      <w:pPr>
        <w:ind w:left="3721" w:hanging="360"/>
      </w:pPr>
      <w:rPr>
        <w:rFonts w:ascii="Courier New" w:hAnsi="Courier New" w:cs="Courier New" w:hint="default"/>
      </w:rPr>
    </w:lvl>
    <w:lvl w:ilvl="5" w:tplc="140A0005" w:tentative="1">
      <w:start w:val="1"/>
      <w:numFmt w:val="bullet"/>
      <w:lvlText w:val=""/>
      <w:lvlJc w:val="left"/>
      <w:pPr>
        <w:ind w:left="4441" w:hanging="360"/>
      </w:pPr>
      <w:rPr>
        <w:rFonts w:ascii="Wingdings" w:hAnsi="Wingdings" w:hint="default"/>
      </w:rPr>
    </w:lvl>
    <w:lvl w:ilvl="6" w:tplc="140A0001" w:tentative="1">
      <w:start w:val="1"/>
      <w:numFmt w:val="bullet"/>
      <w:lvlText w:val=""/>
      <w:lvlJc w:val="left"/>
      <w:pPr>
        <w:ind w:left="5161" w:hanging="360"/>
      </w:pPr>
      <w:rPr>
        <w:rFonts w:ascii="Symbol" w:hAnsi="Symbol" w:hint="default"/>
      </w:rPr>
    </w:lvl>
    <w:lvl w:ilvl="7" w:tplc="140A0003" w:tentative="1">
      <w:start w:val="1"/>
      <w:numFmt w:val="bullet"/>
      <w:lvlText w:val="o"/>
      <w:lvlJc w:val="left"/>
      <w:pPr>
        <w:ind w:left="5881" w:hanging="360"/>
      </w:pPr>
      <w:rPr>
        <w:rFonts w:ascii="Courier New" w:hAnsi="Courier New" w:cs="Courier New" w:hint="default"/>
      </w:rPr>
    </w:lvl>
    <w:lvl w:ilvl="8" w:tplc="140A0005" w:tentative="1">
      <w:start w:val="1"/>
      <w:numFmt w:val="bullet"/>
      <w:lvlText w:val=""/>
      <w:lvlJc w:val="left"/>
      <w:pPr>
        <w:ind w:left="6601" w:hanging="360"/>
      </w:pPr>
      <w:rPr>
        <w:rFonts w:ascii="Wingdings" w:hAnsi="Wingdings" w:hint="default"/>
      </w:rPr>
    </w:lvl>
  </w:abstractNum>
  <w:abstractNum w:abstractNumId="15" w15:restartNumberingAfterBreak="0">
    <w:nsid w:val="55932A0D"/>
    <w:multiLevelType w:val="hybridMultilevel"/>
    <w:tmpl w:val="BAF28D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6454AA0"/>
    <w:multiLevelType w:val="hybridMultilevel"/>
    <w:tmpl w:val="BAF28D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74B07"/>
    <w:multiLevelType w:val="hybridMultilevel"/>
    <w:tmpl w:val="22ACA6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760D1E"/>
    <w:multiLevelType w:val="hybridMultilevel"/>
    <w:tmpl w:val="61544504"/>
    <w:lvl w:ilvl="0" w:tplc="40E020B0">
      <w:start w:val="1"/>
      <w:numFmt w:val="upperRoman"/>
      <w:lvlText w:val="%1."/>
      <w:lvlJc w:val="right"/>
      <w:pPr>
        <w:ind w:left="1429" w:hanging="360"/>
      </w:pPr>
      <w:rPr>
        <w:b/>
        <w:bCs/>
      </w:r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19" w15:restartNumberingAfterBreak="0">
    <w:nsid w:val="629B2638"/>
    <w:multiLevelType w:val="hybridMultilevel"/>
    <w:tmpl w:val="EF4AAC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8E31661"/>
    <w:multiLevelType w:val="hybridMultilevel"/>
    <w:tmpl w:val="A156FBC0"/>
    <w:lvl w:ilvl="0" w:tplc="93D00888">
      <w:start w:val="1"/>
      <w:numFmt w:val="bullet"/>
      <w:lvlText w:val=""/>
      <w:lvlJc w:val="left"/>
      <w:pPr>
        <w:ind w:left="720" w:hanging="360"/>
      </w:pPr>
      <w:rPr>
        <w:rFonts w:ascii="Symbol" w:hAnsi="Symbol" w:hint="default"/>
        <w:color w:val="072B62" w:themeColor="background2" w:themeShade="4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E591155"/>
    <w:multiLevelType w:val="hybridMultilevel"/>
    <w:tmpl w:val="BAF28D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492CD8"/>
    <w:multiLevelType w:val="hybridMultilevel"/>
    <w:tmpl w:val="2DC6505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87414570">
    <w:abstractNumId w:val="18"/>
  </w:num>
  <w:num w:numId="2" w16cid:durableId="371463477">
    <w:abstractNumId w:val="20"/>
  </w:num>
  <w:num w:numId="3" w16cid:durableId="1294217899">
    <w:abstractNumId w:val="2"/>
  </w:num>
  <w:num w:numId="4" w16cid:durableId="378286061">
    <w:abstractNumId w:val="4"/>
  </w:num>
  <w:num w:numId="5" w16cid:durableId="1257439383">
    <w:abstractNumId w:val="6"/>
  </w:num>
  <w:num w:numId="6" w16cid:durableId="1492211885">
    <w:abstractNumId w:val="7"/>
  </w:num>
  <w:num w:numId="7" w16cid:durableId="552812439">
    <w:abstractNumId w:val="12"/>
  </w:num>
  <w:num w:numId="8" w16cid:durableId="1023630884">
    <w:abstractNumId w:val="14"/>
  </w:num>
  <w:num w:numId="9" w16cid:durableId="1516308517">
    <w:abstractNumId w:val="13"/>
  </w:num>
  <w:num w:numId="10" w16cid:durableId="858590919">
    <w:abstractNumId w:val="3"/>
  </w:num>
  <w:num w:numId="11" w16cid:durableId="670109120">
    <w:abstractNumId w:val="15"/>
  </w:num>
  <w:num w:numId="12" w16cid:durableId="990407943">
    <w:abstractNumId w:val="16"/>
  </w:num>
  <w:num w:numId="13" w16cid:durableId="1828856566">
    <w:abstractNumId w:val="0"/>
  </w:num>
  <w:num w:numId="14" w16cid:durableId="2031643012">
    <w:abstractNumId w:val="1"/>
  </w:num>
  <w:num w:numId="15" w16cid:durableId="855189020">
    <w:abstractNumId w:val="21"/>
  </w:num>
  <w:num w:numId="16" w16cid:durableId="1047071296">
    <w:abstractNumId w:val="8"/>
  </w:num>
  <w:num w:numId="17" w16cid:durableId="1781102249">
    <w:abstractNumId w:val="17"/>
  </w:num>
  <w:num w:numId="18" w16cid:durableId="1971937411">
    <w:abstractNumId w:val="5"/>
  </w:num>
  <w:num w:numId="19" w16cid:durableId="1373577289">
    <w:abstractNumId w:val="10"/>
  </w:num>
  <w:num w:numId="20" w16cid:durableId="1175001578">
    <w:abstractNumId w:val="19"/>
  </w:num>
  <w:num w:numId="21" w16cid:durableId="1408960103">
    <w:abstractNumId w:val="11"/>
  </w:num>
  <w:num w:numId="22" w16cid:durableId="1513254483">
    <w:abstractNumId w:val="9"/>
  </w:num>
  <w:num w:numId="23" w16cid:durableId="8500730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41"/>
    <w:rsid w:val="00015D80"/>
    <w:rsid w:val="00035A19"/>
    <w:rsid w:val="0004333F"/>
    <w:rsid w:val="0005107C"/>
    <w:rsid w:val="00055939"/>
    <w:rsid w:val="00063738"/>
    <w:rsid w:val="00063AA4"/>
    <w:rsid w:val="0006799A"/>
    <w:rsid w:val="00072B89"/>
    <w:rsid w:val="0007396C"/>
    <w:rsid w:val="00075EF1"/>
    <w:rsid w:val="00081A75"/>
    <w:rsid w:val="000820E0"/>
    <w:rsid w:val="00083F81"/>
    <w:rsid w:val="00093185"/>
    <w:rsid w:val="0009384F"/>
    <w:rsid w:val="00093DF0"/>
    <w:rsid w:val="0009654E"/>
    <w:rsid w:val="000A1BE5"/>
    <w:rsid w:val="000A491C"/>
    <w:rsid w:val="000C3D09"/>
    <w:rsid w:val="000D5539"/>
    <w:rsid w:val="000D5ACA"/>
    <w:rsid w:val="000D71F2"/>
    <w:rsid w:val="000E15B4"/>
    <w:rsid w:val="000E6272"/>
    <w:rsid w:val="000E7980"/>
    <w:rsid w:val="000E7EAE"/>
    <w:rsid w:val="000E7FB0"/>
    <w:rsid w:val="000F1F52"/>
    <w:rsid w:val="001003FA"/>
    <w:rsid w:val="00100D81"/>
    <w:rsid w:val="0010474D"/>
    <w:rsid w:val="00107D96"/>
    <w:rsid w:val="00113648"/>
    <w:rsid w:val="00126079"/>
    <w:rsid w:val="001305F6"/>
    <w:rsid w:val="00133C4B"/>
    <w:rsid w:val="00137D7D"/>
    <w:rsid w:val="00143180"/>
    <w:rsid w:val="001473AD"/>
    <w:rsid w:val="00147B57"/>
    <w:rsid w:val="00156D2F"/>
    <w:rsid w:val="00166EFD"/>
    <w:rsid w:val="001812CB"/>
    <w:rsid w:val="00184EFF"/>
    <w:rsid w:val="00193D3A"/>
    <w:rsid w:val="00193D5A"/>
    <w:rsid w:val="001A4F66"/>
    <w:rsid w:val="001A6F63"/>
    <w:rsid w:val="001B0E0B"/>
    <w:rsid w:val="001B171C"/>
    <w:rsid w:val="001C4DFB"/>
    <w:rsid w:val="001C6C92"/>
    <w:rsid w:val="001D3D43"/>
    <w:rsid w:val="001D5AE7"/>
    <w:rsid w:val="001F1CBC"/>
    <w:rsid w:val="001F345C"/>
    <w:rsid w:val="00215DDA"/>
    <w:rsid w:val="00226636"/>
    <w:rsid w:val="00241873"/>
    <w:rsid w:val="00253998"/>
    <w:rsid w:val="00255F03"/>
    <w:rsid w:val="002562BF"/>
    <w:rsid w:val="00264CFC"/>
    <w:rsid w:val="00265934"/>
    <w:rsid w:val="00265C89"/>
    <w:rsid w:val="00267FDC"/>
    <w:rsid w:val="00284361"/>
    <w:rsid w:val="00287174"/>
    <w:rsid w:val="002935A4"/>
    <w:rsid w:val="002A1330"/>
    <w:rsid w:val="002A1831"/>
    <w:rsid w:val="002A2507"/>
    <w:rsid w:val="002B21C6"/>
    <w:rsid w:val="002C71D0"/>
    <w:rsid w:val="002D2373"/>
    <w:rsid w:val="002D7E19"/>
    <w:rsid w:val="002E3AD8"/>
    <w:rsid w:val="002F1271"/>
    <w:rsid w:val="002F7C29"/>
    <w:rsid w:val="003030F6"/>
    <w:rsid w:val="0031512A"/>
    <w:rsid w:val="00321829"/>
    <w:rsid w:val="00323460"/>
    <w:rsid w:val="00323807"/>
    <w:rsid w:val="003247BB"/>
    <w:rsid w:val="00325D2E"/>
    <w:rsid w:val="00334A06"/>
    <w:rsid w:val="00345022"/>
    <w:rsid w:val="0034674F"/>
    <w:rsid w:val="00350E3F"/>
    <w:rsid w:val="00351F65"/>
    <w:rsid w:val="00353CE0"/>
    <w:rsid w:val="00355920"/>
    <w:rsid w:val="0036260A"/>
    <w:rsid w:val="00364C39"/>
    <w:rsid w:val="00366545"/>
    <w:rsid w:val="003743D8"/>
    <w:rsid w:val="00380B1C"/>
    <w:rsid w:val="00380D6A"/>
    <w:rsid w:val="0038232A"/>
    <w:rsid w:val="00383904"/>
    <w:rsid w:val="00391685"/>
    <w:rsid w:val="0039787E"/>
    <w:rsid w:val="003A3814"/>
    <w:rsid w:val="003A411E"/>
    <w:rsid w:val="003B042D"/>
    <w:rsid w:val="003B4CDE"/>
    <w:rsid w:val="003C5FF7"/>
    <w:rsid w:val="003D0D89"/>
    <w:rsid w:val="003D7C3E"/>
    <w:rsid w:val="003E0A71"/>
    <w:rsid w:val="003E0BAD"/>
    <w:rsid w:val="003F7956"/>
    <w:rsid w:val="004031EE"/>
    <w:rsid w:val="00420A4F"/>
    <w:rsid w:val="00421558"/>
    <w:rsid w:val="00447452"/>
    <w:rsid w:val="0045169E"/>
    <w:rsid w:val="00451D27"/>
    <w:rsid w:val="004575AC"/>
    <w:rsid w:val="00462209"/>
    <w:rsid w:val="00462A72"/>
    <w:rsid w:val="00462CC5"/>
    <w:rsid w:val="004641BD"/>
    <w:rsid w:val="00474DED"/>
    <w:rsid w:val="00476B1D"/>
    <w:rsid w:val="004776C2"/>
    <w:rsid w:val="00491F99"/>
    <w:rsid w:val="00496ACC"/>
    <w:rsid w:val="004B2EA8"/>
    <w:rsid w:val="004B48B4"/>
    <w:rsid w:val="004B58AB"/>
    <w:rsid w:val="004C3C42"/>
    <w:rsid w:val="004D2B46"/>
    <w:rsid w:val="004D61FB"/>
    <w:rsid w:val="004E3919"/>
    <w:rsid w:val="004E42B5"/>
    <w:rsid w:val="004E7467"/>
    <w:rsid w:val="004F1B9F"/>
    <w:rsid w:val="004F2BEB"/>
    <w:rsid w:val="004F6B7D"/>
    <w:rsid w:val="005010D1"/>
    <w:rsid w:val="005031F5"/>
    <w:rsid w:val="00506740"/>
    <w:rsid w:val="005072BA"/>
    <w:rsid w:val="00511531"/>
    <w:rsid w:val="00511B5D"/>
    <w:rsid w:val="0051285E"/>
    <w:rsid w:val="00513874"/>
    <w:rsid w:val="00514F0B"/>
    <w:rsid w:val="00520785"/>
    <w:rsid w:val="00523287"/>
    <w:rsid w:val="00525CC1"/>
    <w:rsid w:val="0053617F"/>
    <w:rsid w:val="00545F1B"/>
    <w:rsid w:val="00546164"/>
    <w:rsid w:val="00556ECA"/>
    <w:rsid w:val="0055729B"/>
    <w:rsid w:val="005624FC"/>
    <w:rsid w:val="00563A26"/>
    <w:rsid w:val="00570BB7"/>
    <w:rsid w:val="0057268D"/>
    <w:rsid w:val="005774DD"/>
    <w:rsid w:val="00586F1F"/>
    <w:rsid w:val="0059041C"/>
    <w:rsid w:val="005948DD"/>
    <w:rsid w:val="0059739E"/>
    <w:rsid w:val="005A56FD"/>
    <w:rsid w:val="005A7A41"/>
    <w:rsid w:val="005B4A3F"/>
    <w:rsid w:val="005B5596"/>
    <w:rsid w:val="005C28EC"/>
    <w:rsid w:val="005C3156"/>
    <w:rsid w:val="005C4A0D"/>
    <w:rsid w:val="005D50FF"/>
    <w:rsid w:val="005E1ACE"/>
    <w:rsid w:val="005E27E3"/>
    <w:rsid w:val="005E52D7"/>
    <w:rsid w:val="005F0D4B"/>
    <w:rsid w:val="005F1B11"/>
    <w:rsid w:val="005F4684"/>
    <w:rsid w:val="005F4950"/>
    <w:rsid w:val="005F6006"/>
    <w:rsid w:val="00600C9B"/>
    <w:rsid w:val="00615CCC"/>
    <w:rsid w:val="00616DCB"/>
    <w:rsid w:val="00621EDB"/>
    <w:rsid w:val="006267A8"/>
    <w:rsid w:val="00632F67"/>
    <w:rsid w:val="00633C8E"/>
    <w:rsid w:val="006363AB"/>
    <w:rsid w:val="00654513"/>
    <w:rsid w:val="00654CAB"/>
    <w:rsid w:val="0066181D"/>
    <w:rsid w:val="00672B65"/>
    <w:rsid w:val="00681A1B"/>
    <w:rsid w:val="00683D9D"/>
    <w:rsid w:val="00691369"/>
    <w:rsid w:val="00691885"/>
    <w:rsid w:val="006A34B3"/>
    <w:rsid w:val="006A378D"/>
    <w:rsid w:val="006B2955"/>
    <w:rsid w:val="006B773D"/>
    <w:rsid w:val="006C0C54"/>
    <w:rsid w:val="006C40D2"/>
    <w:rsid w:val="006D3713"/>
    <w:rsid w:val="006D4A30"/>
    <w:rsid w:val="006D505F"/>
    <w:rsid w:val="006E4CF0"/>
    <w:rsid w:val="006E4E9E"/>
    <w:rsid w:val="006F003C"/>
    <w:rsid w:val="006F4AF1"/>
    <w:rsid w:val="007075EB"/>
    <w:rsid w:val="00712D98"/>
    <w:rsid w:val="00723489"/>
    <w:rsid w:val="00725E5D"/>
    <w:rsid w:val="00726405"/>
    <w:rsid w:val="007275BF"/>
    <w:rsid w:val="00741045"/>
    <w:rsid w:val="00742F5A"/>
    <w:rsid w:val="00745CBD"/>
    <w:rsid w:val="00745F85"/>
    <w:rsid w:val="007535F3"/>
    <w:rsid w:val="00760CA5"/>
    <w:rsid w:val="00776A9A"/>
    <w:rsid w:val="0078523B"/>
    <w:rsid w:val="007914F6"/>
    <w:rsid w:val="007917D2"/>
    <w:rsid w:val="0079365A"/>
    <w:rsid w:val="007953F4"/>
    <w:rsid w:val="00797B4C"/>
    <w:rsid w:val="007A155A"/>
    <w:rsid w:val="007B1371"/>
    <w:rsid w:val="007B40EF"/>
    <w:rsid w:val="007C75C9"/>
    <w:rsid w:val="007D6D5A"/>
    <w:rsid w:val="007D7E3C"/>
    <w:rsid w:val="007E546D"/>
    <w:rsid w:val="007E6815"/>
    <w:rsid w:val="007F1A87"/>
    <w:rsid w:val="00800A6A"/>
    <w:rsid w:val="00800C9D"/>
    <w:rsid w:val="00801E31"/>
    <w:rsid w:val="008074A4"/>
    <w:rsid w:val="00811501"/>
    <w:rsid w:val="008124BC"/>
    <w:rsid w:val="008220C9"/>
    <w:rsid w:val="008245E4"/>
    <w:rsid w:val="00824E2A"/>
    <w:rsid w:val="00825A31"/>
    <w:rsid w:val="008312A9"/>
    <w:rsid w:val="00831A5B"/>
    <w:rsid w:val="00852532"/>
    <w:rsid w:val="00856575"/>
    <w:rsid w:val="008572C7"/>
    <w:rsid w:val="008734D2"/>
    <w:rsid w:val="00875F20"/>
    <w:rsid w:val="0087666E"/>
    <w:rsid w:val="0089012D"/>
    <w:rsid w:val="008930E0"/>
    <w:rsid w:val="00894129"/>
    <w:rsid w:val="008A2153"/>
    <w:rsid w:val="008A52E4"/>
    <w:rsid w:val="008A7C8D"/>
    <w:rsid w:val="008C003D"/>
    <w:rsid w:val="008C3D69"/>
    <w:rsid w:val="008C6B0B"/>
    <w:rsid w:val="008D1120"/>
    <w:rsid w:val="008D73E4"/>
    <w:rsid w:val="008E49C5"/>
    <w:rsid w:val="008F64AE"/>
    <w:rsid w:val="008F6EB3"/>
    <w:rsid w:val="009013D5"/>
    <w:rsid w:val="00904821"/>
    <w:rsid w:val="009103E5"/>
    <w:rsid w:val="00915793"/>
    <w:rsid w:val="009244DF"/>
    <w:rsid w:val="00925FFF"/>
    <w:rsid w:val="00931E09"/>
    <w:rsid w:val="009330C1"/>
    <w:rsid w:val="00944B5B"/>
    <w:rsid w:val="00947B91"/>
    <w:rsid w:val="00952334"/>
    <w:rsid w:val="009526B7"/>
    <w:rsid w:val="00960432"/>
    <w:rsid w:val="00964D8C"/>
    <w:rsid w:val="00971C44"/>
    <w:rsid w:val="00973E8A"/>
    <w:rsid w:val="009822F1"/>
    <w:rsid w:val="00985F66"/>
    <w:rsid w:val="00986101"/>
    <w:rsid w:val="009910F7"/>
    <w:rsid w:val="0099270E"/>
    <w:rsid w:val="00995441"/>
    <w:rsid w:val="009B09F2"/>
    <w:rsid w:val="009B3CEA"/>
    <w:rsid w:val="009B4EE5"/>
    <w:rsid w:val="009C0EA2"/>
    <w:rsid w:val="009D13DA"/>
    <w:rsid w:val="009D6559"/>
    <w:rsid w:val="009E013A"/>
    <w:rsid w:val="009E386C"/>
    <w:rsid w:val="009E520F"/>
    <w:rsid w:val="009E6F7E"/>
    <w:rsid w:val="009E7613"/>
    <w:rsid w:val="009F11B9"/>
    <w:rsid w:val="009F338E"/>
    <w:rsid w:val="009F3D35"/>
    <w:rsid w:val="00A0569D"/>
    <w:rsid w:val="00A07BD4"/>
    <w:rsid w:val="00A07E38"/>
    <w:rsid w:val="00A1496F"/>
    <w:rsid w:val="00A17D56"/>
    <w:rsid w:val="00A254CF"/>
    <w:rsid w:val="00A4375E"/>
    <w:rsid w:val="00A5363F"/>
    <w:rsid w:val="00A53E12"/>
    <w:rsid w:val="00A553C3"/>
    <w:rsid w:val="00A56208"/>
    <w:rsid w:val="00A57244"/>
    <w:rsid w:val="00A6576B"/>
    <w:rsid w:val="00A82D37"/>
    <w:rsid w:val="00AA33CC"/>
    <w:rsid w:val="00AA351B"/>
    <w:rsid w:val="00AA5D8C"/>
    <w:rsid w:val="00AB1B2F"/>
    <w:rsid w:val="00AC05A0"/>
    <w:rsid w:val="00AC3DE2"/>
    <w:rsid w:val="00AD372E"/>
    <w:rsid w:val="00AE26D4"/>
    <w:rsid w:val="00AE362B"/>
    <w:rsid w:val="00AF076E"/>
    <w:rsid w:val="00AF7823"/>
    <w:rsid w:val="00B0182C"/>
    <w:rsid w:val="00B02B85"/>
    <w:rsid w:val="00B04F18"/>
    <w:rsid w:val="00B14925"/>
    <w:rsid w:val="00B162C8"/>
    <w:rsid w:val="00B21FE7"/>
    <w:rsid w:val="00B3143F"/>
    <w:rsid w:val="00B31A55"/>
    <w:rsid w:val="00B437CC"/>
    <w:rsid w:val="00B50DEB"/>
    <w:rsid w:val="00B520BB"/>
    <w:rsid w:val="00B54DAD"/>
    <w:rsid w:val="00B620E0"/>
    <w:rsid w:val="00B62BD3"/>
    <w:rsid w:val="00B64E07"/>
    <w:rsid w:val="00B65969"/>
    <w:rsid w:val="00B77313"/>
    <w:rsid w:val="00B81148"/>
    <w:rsid w:val="00B832CE"/>
    <w:rsid w:val="00B875CE"/>
    <w:rsid w:val="00B90914"/>
    <w:rsid w:val="00B921D0"/>
    <w:rsid w:val="00B93382"/>
    <w:rsid w:val="00BB180F"/>
    <w:rsid w:val="00BB1A52"/>
    <w:rsid w:val="00BC4D47"/>
    <w:rsid w:val="00BD6E20"/>
    <w:rsid w:val="00BE55C0"/>
    <w:rsid w:val="00BE6342"/>
    <w:rsid w:val="00BE79EF"/>
    <w:rsid w:val="00BF00BC"/>
    <w:rsid w:val="00BF2816"/>
    <w:rsid w:val="00BF3367"/>
    <w:rsid w:val="00BF3DE7"/>
    <w:rsid w:val="00BF5C80"/>
    <w:rsid w:val="00C05969"/>
    <w:rsid w:val="00C07477"/>
    <w:rsid w:val="00C102E9"/>
    <w:rsid w:val="00C17E31"/>
    <w:rsid w:val="00C20233"/>
    <w:rsid w:val="00C240AF"/>
    <w:rsid w:val="00C266F5"/>
    <w:rsid w:val="00C30E9A"/>
    <w:rsid w:val="00C34264"/>
    <w:rsid w:val="00C45BD0"/>
    <w:rsid w:val="00C51AD1"/>
    <w:rsid w:val="00C60265"/>
    <w:rsid w:val="00C67ED9"/>
    <w:rsid w:val="00C749C3"/>
    <w:rsid w:val="00C763E4"/>
    <w:rsid w:val="00C76B50"/>
    <w:rsid w:val="00C774AC"/>
    <w:rsid w:val="00C82458"/>
    <w:rsid w:val="00C83330"/>
    <w:rsid w:val="00C8443D"/>
    <w:rsid w:val="00C853C9"/>
    <w:rsid w:val="00CA0315"/>
    <w:rsid w:val="00CA4E1F"/>
    <w:rsid w:val="00CB5E9A"/>
    <w:rsid w:val="00CB6C7A"/>
    <w:rsid w:val="00CC07FD"/>
    <w:rsid w:val="00CC1EEC"/>
    <w:rsid w:val="00CC32E4"/>
    <w:rsid w:val="00CC3C09"/>
    <w:rsid w:val="00CC715C"/>
    <w:rsid w:val="00CD16DA"/>
    <w:rsid w:val="00CD5189"/>
    <w:rsid w:val="00CD579E"/>
    <w:rsid w:val="00CE1632"/>
    <w:rsid w:val="00CE24C0"/>
    <w:rsid w:val="00CE2AB6"/>
    <w:rsid w:val="00CE3C85"/>
    <w:rsid w:val="00CE56B4"/>
    <w:rsid w:val="00CF18FC"/>
    <w:rsid w:val="00CF1D9F"/>
    <w:rsid w:val="00CF66FB"/>
    <w:rsid w:val="00D03AE4"/>
    <w:rsid w:val="00D04124"/>
    <w:rsid w:val="00D0622C"/>
    <w:rsid w:val="00D1482C"/>
    <w:rsid w:val="00D14EB2"/>
    <w:rsid w:val="00D155A2"/>
    <w:rsid w:val="00D155B4"/>
    <w:rsid w:val="00D158A7"/>
    <w:rsid w:val="00D20DF7"/>
    <w:rsid w:val="00D25936"/>
    <w:rsid w:val="00D27CCF"/>
    <w:rsid w:val="00D34D92"/>
    <w:rsid w:val="00D422DC"/>
    <w:rsid w:val="00D432BE"/>
    <w:rsid w:val="00D52591"/>
    <w:rsid w:val="00D55FE1"/>
    <w:rsid w:val="00D61B67"/>
    <w:rsid w:val="00D711EB"/>
    <w:rsid w:val="00D71887"/>
    <w:rsid w:val="00D72AF2"/>
    <w:rsid w:val="00D7606D"/>
    <w:rsid w:val="00D91052"/>
    <w:rsid w:val="00DA2CCF"/>
    <w:rsid w:val="00DA2E74"/>
    <w:rsid w:val="00DA50A7"/>
    <w:rsid w:val="00DA6843"/>
    <w:rsid w:val="00DA7CC0"/>
    <w:rsid w:val="00DB07B9"/>
    <w:rsid w:val="00DB07FE"/>
    <w:rsid w:val="00DB2A81"/>
    <w:rsid w:val="00DB6CA8"/>
    <w:rsid w:val="00DC06E3"/>
    <w:rsid w:val="00DC0C41"/>
    <w:rsid w:val="00DC414A"/>
    <w:rsid w:val="00DC4FE6"/>
    <w:rsid w:val="00DC7CDE"/>
    <w:rsid w:val="00DD0A91"/>
    <w:rsid w:val="00DD10B6"/>
    <w:rsid w:val="00DD3320"/>
    <w:rsid w:val="00DD50AF"/>
    <w:rsid w:val="00DD50BC"/>
    <w:rsid w:val="00DE0B97"/>
    <w:rsid w:val="00DE4FEA"/>
    <w:rsid w:val="00DF2124"/>
    <w:rsid w:val="00DF2BDF"/>
    <w:rsid w:val="00E05CEB"/>
    <w:rsid w:val="00E05DB0"/>
    <w:rsid w:val="00E22C9D"/>
    <w:rsid w:val="00E25F03"/>
    <w:rsid w:val="00E270EF"/>
    <w:rsid w:val="00E27A12"/>
    <w:rsid w:val="00E40CE0"/>
    <w:rsid w:val="00E43E98"/>
    <w:rsid w:val="00E56418"/>
    <w:rsid w:val="00E646B6"/>
    <w:rsid w:val="00E87DE5"/>
    <w:rsid w:val="00E923F4"/>
    <w:rsid w:val="00E945BA"/>
    <w:rsid w:val="00E97514"/>
    <w:rsid w:val="00EA1191"/>
    <w:rsid w:val="00EA21FD"/>
    <w:rsid w:val="00EA24DF"/>
    <w:rsid w:val="00EA7386"/>
    <w:rsid w:val="00EB1F66"/>
    <w:rsid w:val="00EB376E"/>
    <w:rsid w:val="00EC1A56"/>
    <w:rsid w:val="00EC2BFB"/>
    <w:rsid w:val="00EC3FB2"/>
    <w:rsid w:val="00EC6EC9"/>
    <w:rsid w:val="00ED1E2B"/>
    <w:rsid w:val="00ED2B9B"/>
    <w:rsid w:val="00ED52BD"/>
    <w:rsid w:val="00EE7288"/>
    <w:rsid w:val="00EF7CB1"/>
    <w:rsid w:val="00F171E1"/>
    <w:rsid w:val="00F20A7C"/>
    <w:rsid w:val="00F221DA"/>
    <w:rsid w:val="00F25FF9"/>
    <w:rsid w:val="00F31239"/>
    <w:rsid w:val="00F32AD3"/>
    <w:rsid w:val="00F32D89"/>
    <w:rsid w:val="00F35C27"/>
    <w:rsid w:val="00F55448"/>
    <w:rsid w:val="00F60EFC"/>
    <w:rsid w:val="00F64695"/>
    <w:rsid w:val="00F65B5F"/>
    <w:rsid w:val="00F71DB9"/>
    <w:rsid w:val="00F92ED8"/>
    <w:rsid w:val="00F95004"/>
    <w:rsid w:val="00FA0665"/>
    <w:rsid w:val="00FA2F60"/>
    <w:rsid w:val="00FB0807"/>
    <w:rsid w:val="00FB0B68"/>
    <w:rsid w:val="00FC2A05"/>
    <w:rsid w:val="00FD6681"/>
    <w:rsid w:val="00FE1C0A"/>
    <w:rsid w:val="00FE49EA"/>
    <w:rsid w:val="00FE571A"/>
    <w:rsid w:val="00FE65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50FFD1"/>
  <w15:chartTrackingRefBased/>
  <w15:docId w15:val="{ED1824E2-A9A3-4E8C-8D45-ACB4C5D8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qFormat/>
    <w:rsid w:val="006A34B3"/>
    <w:pPr>
      <w:pBdr>
        <w:top w:val="single" w:sz="24" w:space="0" w:color="4472C4"/>
        <w:left w:val="single" w:sz="24" w:space="0" w:color="4472C4"/>
        <w:bottom w:val="single" w:sz="24" w:space="0" w:color="4472C4"/>
        <w:right w:val="single" w:sz="24" w:space="0" w:color="4472C4"/>
      </w:pBdr>
      <w:shd w:val="clear" w:color="auto" w:fill="4472C4"/>
      <w:spacing w:before="200" w:line="276" w:lineRule="auto"/>
      <w:outlineLvl w:val="0"/>
    </w:pPr>
    <w:rPr>
      <w:rFonts w:ascii="Arial" w:eastAsia="Times New Roman" w:hAnsi="Arial"/>
      <w:b/>
      <w:bCs/>
      <w:caps/>
      <w:color w:val="FFFFFF"/>
      <w:spacing w:val="15"/>
      <w:szCs w:val="22"/>
    </w:rPr>
  </w:style>
  <w:style w:type="character" w:styleId="Textoennegrita">
    <w:name w:val="Strong"/>
    <w:uiPriority w:val="22"/>
    <w:qFormat/>
    <w:rsid w:val="00DB2A81"/>
    <w:rPr>
      <w:b/>
      <w:bCs/>
    </w:rPr>
  </w:style>
  <w:style w:type="character" w:styleId="Hipervnculo">
    <w:name w:val="Hyperlink"/>
    <w:basedOn w:val="Fuentedeprrafopredeter"/>
    <w:uiPriority w:val="99"/>
    <w:unhideWhenUsed/>
    <w:rsid w:val="008930E0"/>
    <w:rPr>
      <w:color w:val="9454C3" w:themeColor="hyperlink"/>
      <w:u w:val="single"/>
    </w:rPr>
  </w:style>
  <w:style w:type="character" w:styleId="Mencinsinresolver">
    <w:name w:val="Unresolved Mention"/>
    <w:basedOn w:val="Fuentedeprrafopredeter"/>
    <w:uiPriority w:val="99"/>
    <w:semiHidden/>
    <w:unhideWhenUsed/>
    <w:rsid w:val="008930E0"/>
    <w:rPr>
      <w:color w:val="605E5C"/>
      <w:shd w:val="clear" w:color="auto" w:fill="E1DFDD"/>
    </w:rPr>
  </w:style>
  <w:style w:type="paragraph" w:styleId="Prrafodelista">
    <w:name w:val="List Paragraph"/>
    <w:basedOn w:val="Normal"/>
    <w:uiPriority w:val="34"/>
    <w:qFormat/>
    <w:rsid w:val="007917D2"/>
    <w:pPr>
      <w:suppressAutoHyphens/>
      <w:overflowPunct w:val="0"/>
      <w:ind w:left="720"/>
      <w:contextualSpacing/>
    </w:pPr>
    <w:rPr>
      <w:rFonts w:ascii="Liberation Serif" w:eastAsia="NSimSun" w:hAnsi="Liberation Serif" w:cs="Mangal"/>
      <w:kern w:val="2"/>
      <w:szCs w:val="21"/>
      <w:lang w:eastAsia="zh-CN" w:bidi="hi-IN"/>
    </w:rPr>
  </w:style>
  <w:style w:type="table" w:styleId="Tablaconcuadrcula">
    <w:name w:val="Table Grid"/>
    <w:basedOn w:val="Tablanormal"/>
    <w:uiPriority w:val="39"/>
    <w:rsid w:val="00616DCB"/>
    <w:rPr>
      <w:rFonts w:asciiTheme="minorHAnsi" w:eastAsiaTheme="minorHAnsi" w:hAnsiTheme="minorHAnsi" w:cstheme="minorBid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2">
    <w:name w:val="List Table 3 Accent 2"/>
    <w:basedOn w:val="Tablanormal"/>
    <w:uiPriority w:val="48"/>
    <w:rsid w:val="00462209"/>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paragraph" w:styleId="Textonotapie">
    <w:name w:val="footnote text"/>
    <w:basedOn w:val="Normal"/>
    <w:link w:val="TextonotapieCar"/>
    <w:uiPriority w:val="99"/>
    <w:semiHidden/>
    <w:unhideWhenUsed/>
    <w:rsid w:val="00FE49EA"/>
    <w:rPr>
      <w:sz w:val="20"/>
      <w:szCs w:val="20"/>
      <w:lang w:val="es-CR" w:eastAsia="en-US"/>
    </w:rPr>
  </w:style>
  <w:style w:type="character" w:customStyle="1" w:styleId="TextonotapieCar">
    <w:name w:val="Texto nota pie Car"/>
    <w:basedOn w:val="Fuentedeprrafopredeter"/>
    <w:link w:val="Textonotapie"/>
    <w:uiPriority w:val="99"/>
    <w:semiHidden/>
    <w:rsid w:val="00FE49EA"/>
    <w:rPr>
      <w:lang w:val="es-CR" w:eastAsia="en-US"/>
    </w:rPr>
  </w:style>
  <w:style w:type="character" w:styleId="Refdenotaalpie">
    <w:name w:val="footnote reference"/>
    <w:basedOn w:val="Fuentedeprrafopredeter"/>
    <w:uiPriority w:val="99"/>
    <w:semiHidden/>
    <w:unhideWhenUsed/>
    <w:rsid w:val="00FE49EA"/>
    <w:rPr>
      <w:vertAlign w:val="superscript"/>
    </w:rPr>
  </w:style>
  <w:style w:type="table" w:styleId="Tablaconcuadrculaclara">
    <w:name w:val="Grid Table Light"/>
    <w:basedOn w:val="Tablanormal"/>
    <w:uiPriority w:val="40"/>
    <w:rsid w:val="000D71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03AE4"/>
    <w:pPr>
      <w:spacing w:before="100" w:beforeAutospacing="1" w:after="100" w:afterAutospacing="1"/>
    </w:pPr>
    <w:rPr>
      <w:rFonts w:ascii="Times New Roman" w:eastAsia="Times New Roman" w:hAnsi="Times New Roman"/>
      <w:lang w:val="es-CR" w:eastAsia="es-CR"/>
    </w:rPr>
  </w:style>
  <w:style w:type="paragraph" w:styleId="Revisin">
    <w:name w:val="Revision"/>
    <w:hidden/>
    <w:uiPriority w:val="99"/>
    <w:semiHidden/>
    <w:rsid w:val="00265934"/>
    <w:rPr>
      <w:sz w:val="24"/>
      <w:szCs w:val="24"/>
      <w:lang w:eastAsia="es-ES"/>
    </w:rPr>
  </w:style>
  <w:style w:type="paragraph" w:styleId="Encabezado">
    <w:name w:val="header"/>
    <w:basedOn w:val="Normal"/>
    <w:link w:val="EncabezadoCar"/>
    <w:uiPriority w:val="99"/>
    <w:semiHidden/>
    <w:unhideWhenUsed/>
    <w:rsid w:val="0053617F"/>
    <w:pPr>
      <w:tabs>
        <w:tab w:val="center" w:pos="4419"/>
        <w:tab w:val="right" w:pos="8838"/>
      </w:tabs>
    </w:pPr>
  </w:style>
  <w:style w:type="character" w:customStyle="1" w:styleId="EncabezadoCar">
    <w:name w:val="Encabezado Car"/>
    <w:basedOn w:val="Fuentedeprrafopredeter"/>
    <w:link w:val="Encabezado"/>
    <w:uiPriority w:val="99"/>
    <w:semiHidden/>
    <w:rsid w:val="0053617F"/>
    <w:rPr>
      <w:sz w:val="24"/>
      <w:szCs w:val="24"/>
      <w:lang w:eastAsia="es-ES"/>
    </w:rPr>
  </w:style>
  <w:style w:type="paragraph" w:styleId="Piedepgina">
    <w:name w:val="footer"/>
    <w:basedOn w:val="Normal"/>
    <w:link w:val="PiedepginaCar"/>
    <w:uiPriority w:val="99"/>
    <w:semiHidden/>
    <w:unhideWhenUsed/>
    <w:rsid w:val="0053617F"/>
    <w:pPr>
      <w:tabs>
        <w:tab w:val="center" w:pos="4419"/>
        <w:tab w:val="right" w:pos="8838"/>
      </w:tabs>
    </w:pPr>
  </w:style>
  <w:style w:type="character" w:customStyle="1" w:styleId="PiedepginaCar">
    <w:name w:val="Pie de página Car"/>
    <w:basedOn w:val="Fuentedeprrafopredeter"/>
    <w:link w:val="Piedepgina"/>
    <w:uiPriority w:val="99"/>
    <w:semiHidden/>
    <w:rsid w:val="0053617F"/>
    <w:rPr>
      <w:sz w:val="24"/>
      <w:szCs w:val="24"/>
      <w:lang w:eastAsia="es-ES"/>
    </w:rPr>
  </w:style>
  <w:style w:type="paragraph" w:customStyle="1" w:styleId="xmsonormal">
    <w:name w:val="x_msonormal"/>
    <w:basedOn w:val="Normal"/>
    <w:rsid w:val="00133C4B"/>
    <w:pPr>
      <w:spacing w:before="100" w:beforeAutospacing="1" w:after="100" w:afterAutospacing="1"/>
    </w:pPr>
    <w:rPr>
      <w:rFonts w:ascii="Times New Roman" w:eastAsiaTheme="minorHAnsi" w:hAnsi="Times New Roman"/>
      <w:lang w:val="es-CR" w:eastAsia="es-CR"/>
    </w:rPr>
  </w:style>
  <w:style w:type="character" w:styleId="Hipervnculovisitado">
    <w:name w:val="FollowedHyperlink"/>
    <w:basedOn w:val="Fuentedeprrafopredeter"/>
    <w:uiPriority w:val="99"/>
    <w:semiHidden/>
    <w:unhideWhenUsed/>
    <w:rsid w:val="00321829"/>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90269">
      <w:bodyDiv w:val="1"/>
      <w:marLeft w:val="0"/>
      <w:marRight w:val="0"/>
      <w:marTop w:val="0"/>
      <w:marBottom w:val="0"/>
      <w:divBdr>
        <w:top w:val="none" w:sz="0" w:space="0" w:color="auto"/>
        <w:left w:val="none" w:sz="0" w:space="0" w:color="auto"/>
        <w:bottom w:val="none" w:sz="0" w:space="0" w:color="auto"/>
        <w:right w:val="none" w:sz="0" w:space="0" w:color="auto"/>
      </w:divBdr>
    </w:div>
    <w:div w:id="311562816">
      <w:bodyDiv w:val="1"/>
      <w:marLeft w:val="0"/>
      <w:marRight w:val="0"/>
      <w:marTop w:val="0"/>
      <w:marBottom w:val="0"/>
      <w:divBdr>
        <w:top w:val="none" w:sz="0" w:space="0" w:color="auto"/>
        <w:left w:val="none" w:sz="0" w:space="0" w:color="auto"/>
        <w:bottom w:val="none" w:sz="0" w:space="0" w:color="auto"/>
        <w:right w:val="none" w:sz="0" w:space="0" w:color="auto"/>
      </w:divBdr>
    </w:div>
    <w:div w:id="312374278">
      <w:bodyDiv w:val="1"/>
      <w:marLeft w:val="0"/>
      <w:marRight w:val="0"/>
      <w:marTop w:val="0"/>
      <w:marBottom w:val="0"/>
      <w:divBdr>
        <w:top w:val="none" w:sz="0" w:space="0" w:color="auto"/>
        <w:left w:val="none" w:sz="0" w:space="0" w:color="auto"/>
        <w:bottom w:val="none" w:sz="0" w:space="0" w:color="auto"/>
        <w:right w:val="none" w:sz="0" w:space="0" w:color="auto"/>
      </w:divBdr>
    </w:div>
    <w:div w:id="323970840">
      <w:bodyDiv w:val="1"/>
      <w:marLeft w:val="0"/>
      <w:marRight w:val="0"/>
      <w:marTop w:val="0"/>
      <w:marBottom w:val="0"/>
      <w:divBdr>
        <w:top w:val="none" w:sz="0" w:space="0" w:color="auto"/>
        <w:left w:val="none" w:sz="0" w:space="0" w:color="auto"/>
        <w:bottom w:val="none" w:sz="0" w:space="0" w:color="auto"/>
        <w:right w:val="none" w:sz="0" w:space="0" w:color="auto"/>
      </w:divBdr>
    </w:div>
    <w:div w:id="355232015">
      <w:bodyDiv w:val="1"/>
      <w:marLeft w:val="0"/>
      <w:marRight w:val="0"/>
      <w:marTop w:val="0"/>
      <w:marBottom w:val="0"/>
      <w:divBdr>
        <w:top w:val="none" w:sz="0" w:space="0" w:color="auto"/>
        <w:left w:val="none" w:sz="0" w:space="0" w:color="auto"/>
        <w:bottom w:val="none" w:sz="0" w:space="0" w:color="auto"/>
        <w:right w:val="none" w:sz="0" w:space="0" w:color="auto"/>
      </w:divBdr>
    </w:div>
    <w:div w:id="380908183">
      <w:bodyDiv w:val="1"/>
      <w:marLeft w:val="0"/>
      <w:marRight w:val="0"/>
      <w:marTop w:val="0"/>
      <w:marBottom w:val="0"/>
      <w:divBdr>
        <w:top w:val="none" w:sz="0" w:space="0" w:color="auto"/>
        <w:left w:val="none" w:sz="0" w:space="0" w:color="auto"/>
        <w:bottom w:val="none" w:sz="0" w:space="0" w:color="auto"/>
        <w:right w:val="none" w:sz="0" w:space="0" w:color="auto"/>
      </w:divBdr>
    </w:div>
    <w:div w:id="410205193">
      <w:bodyDiv w:val="1"/>
      <w:marLeft w:val="0"/>
      <w:marRight w:val="0"/>
      <w:marTop w:val="0"/>
      <w:marBottom w:val="0"/>
      <w:divBdr>
        <w:top w:val="none" w:sz="0" w:space="0" w:color="auto"/>
        <w:left w:val="none" w:sz="0" w:space="0" w:color="auto"/>
        <w:bottom w:val="none" w:sz="0" w:space="0" w:color="auto"/>
        <w:right w:val="none" w:sz="0" w:space="0" w:color="auto"/>
      </w:divBdr>
    </w:div>
    <w:div w:id="503712824">
      <w:bodyDiv w:val="1"/>
      <w:marLeft w:val="0"/>
      <w:marRight w:val="0"/>
      <w:marTop w:val="0"/>
      <w:marBottom w:val="0"/>
      <w:divBdr>
        <w:top w:val="none" w:sz="0" w:space="0" w:color="auto"/>
        <w:left w:val="none" w:sz="0" w:space="0" w:color="auto"/>
        <w:bottom w:val="none" w:sz="0" w:space="0" w:color="auto"/>
        <w:right w:val="none" w:sz="0" w:space="0" w:color="auto"/>
      </w:divBdr>
    </w:div>
    <w:div w:id="568619402">
      <w:bodyDiv w:val="1"/>
      <w:marLeft w:val="0"/>
      <w:marRight w:val="0"/>
      <w:marTop w:val="0"/>
      <w:marBottom w:val="0"/>
      <w:divBdr>
        <w:top w:val="none" w:sz="0" w:space="0" w:color="auto"/>
        <w:left w:val="none" w:sz="0" w:space="0" w:color="auto"/>
        <w:bottom w:val="none" w:sz="0" w:space="0" w:color="auto"/>
        <w:right w:val="none" w:sz="0" w:space="0" w:color="auto"/>
      </w:divBdr>
    </w:div>
    <w:div w:id="650596058">
      <w:bodyDiv w:val="1"/>
      <w:marLeft w:val="0"/>
      <w:marRight w:val="0"/>
      <w:marTop w:val="0"/>
      <w:marBottom w:val="0"/>
      <w:divBdr>
        <w:top w:val="none" w:sz="0" w:space="0" w:color="auto"/>
        <w:left w:val="none" w:sz="0" w:space="0" w:color="auto"/>
        <w:bottom w:val="none" w:sz="0" w:space="0" w:color="auto"/>
        <w:right w:val="none" w:sz="0" w:space="0" w:color="auto"/>
      </w:divBdr>
    </w:div>
    <w:div w:id="727147235">
      <w:bodyDiv w:val="1"/>
      <w:marLeft w:val="0"/>
      <w:marRight w:val="0"/>
      <w:marTop w:val="0"/>
      <w:marBottom w:val="0"/>
      <w:divBdr>
        <w:top w:val="none" w:sz="0" w:space="0" w:color="auto"/>
        <w:left w:val="none" w:sz="0" w:space="0" w:color="auto"/>
        <w:bottom w:val="none" w:sz="0" w:space="0" w:color="auto"/>
        <w:right w:val="none" w:sz="0" w:space="0" w:color="auto"/>
      </w:divBdr>
    </w:div>
    <w:div w:id="795178192">
      <w:bodyDiv w:val="1"/>
      <w:marLeft w:val="0"/>
      <w:marRight w:val="0"/>
      <w:marTop w:val="0"/>
      <w:marBottom w:val="0"/>
      <w:divBdr>
        <w:top w:val="none" w:sz="0" w:space="0" w:color="auto"/>
        <w:left w:val="none" w:sz="0" w:space="0" w:color="auto"/>
        <w:bottom w:val="none" w:sz="0" w:space="0" w:color="auto"/>
        <w:right w:val="none" w:sz="0" w:space="0" w:color="auto"/>
      </w:divBdr>
    </w:div>
    <w:div w:id="844514432">
      <w:bodyDiv w:val="1"/>
      <w:marLeft w:val="0"/>
      <w:marRight w:val="0"/>
      <w:marTop w:val="0"/>
      <w:marBottom w:val="0"/>
      <w:divBdr>
        <w:top w:val="none" w:sz="0" w:space="0" w:color="auto"/>
        <w:left w:val="none" w:sz="0" w:space="0" w:color="auto"/>
        <w:bottom w:val="none" w:sz="0" w:space="0" w:color="auto"/>
        <w:right w:val="none" w:sz="0" w:space="0" w:color="auto"/>
      </w:divBdr>
    </w:div>
    <w:div w:id="882710309">
      <w:bodyDiv w:val="1"/>
      <w:marLeft w:val="0"/>
      <w:marRight w:val="0"/>
      <w:marTop w:val="0"/>
      <w:marBottom w:val="0"/>
      <w:divBdr>
        <w:top w:val="none" w:sz="0" w:space="0" w:color="auto"/>
        <w:left w:val="none" w:sz="0" w:space="0" w:color="auto"/>
        <w:bottom w:val="none" w:sz="0" w:space="0" w:color="auto"/>
        <w:right w:val="none" w:sz="0" w:space="0" w:color="auto"/>
      </w:divBdr>
    </w:div>
    <w:div w:id="891767224">
      <w:bodyDiv w:val="1"/>
      <w:marLeft w:val="0"/>
      <w:marRight w:val="0"/>
      <w:marTop w:val="0"/>
      <w:marBottom w:val="0"/>
      <w:divBdr>
        <w:top w:val="none" w:sz="0" w:space="0" w:color="auto"/>
        <w:left w:val="none" w:sz="0" w:space="0" w:color="auto"/>
        <w:bottom w:val="none" w:sz="0" w:space="0" w:color="auto"/>
        <w:right w:val="none" w:sz="0" w:space="0" w:color="auto"/>
      </w:divBdr>
    </w:div>
    <w:div w:id="905148432">
      <w:bodyDiv w:val="1"/>
      <w:marLeft w:val="0"/>
      <w:marRight w:val="0"/>
      <w:marTop w:val="0"/>
      <w:marBottom w:val="0"/>
      <w:divBdr>
        <w:top w:val="none" w:sz="0" w:space="0" w:color="auto"/>
        <w:left w:val="none" w:sz="0" w:space="0" w:color="auto"/>
        <w:bottom w:val="none" w:sz="0" w:space="0" w:color="auto"/>
        <w:right w:val="none" w:sz="0" w:space="0" w:color="auto"/>
      </w:divBdr>
    </w:div>
    <w:div w:id="933366783">
      <w:bodyDiv w:val="1"/>
      <w:marLeft w:val="0"/>
      <w:marRight w:val="0"/>
      <w:marTop w:val="0"/>
      <w:marBottom w:val="0"/>
      <w:divBdr>
        <w:top w:val="none" w:sz="0" w:space="0" w:color="auto"/>
        <w:left w:val="none" w:sz="0" w:space="0" w:color="auto"/>
        <w:bottom w:val="none" w:sz="0" w:space="0" w:color="auto"/>
        <w:right w:val="none" w:sz="0" w:space="0" w:color="auto"/>
      </w:divBdr>
    </w:div>
    <w:div w:id="1002586019">
      <w:bodyDiv w:val="1"/>
      <w:marLeft w:val="0"/>
      <w:marRight w:val="0"/>
      <w:marTop w:val="0"/>
      <w:marBottom w:val="0"/>
      <w:divBdr>
        <w:top w:val="none" w:sz="0" w:space="0" w:color="auto"/>
        <w:left w:val="none" w:sz="0" w:space="0" w:color="auto"/>
        <w:bottom w:val="none" w:sz="0" w:space="0" w:color="auto"/>
        <w:right w:val="none" w:sz="0" w:space="0" w:color="auto"/>
      </w:divBdr>
    </w:div>
    <w:div w:id="1020084907">
      <w:bodyDiv w:val="1"/>
      <w:marLeft w:val="0"/>
      <w:marRight w:val="0"/>
      <w:marTop w:val="0"/>
      <w:marBottom w:val="0"/>
      <w:divBdr>
        <w:top w:val="none" w:sz="0" w:space="0" w:color="auto"/>
        <w:left w:val="none" w:sz="0" w:space="0" w:color="auto"/>
        <w:bottom w:val="none" w:sz="0" w:space="0" w:color="auto"/>
        <w:right w:val="none" w:sz="0" w:space="0" w:color="auto"/>
      </w:divBdr>
    </w:div>
    <w:div w:id="1027829959">
      <w:bodyDiv w:val="1"/>
      <w:marLeft w:val="0"/>
      <w:marRight w:val="0"/>
      <w:marTop w:val="0"/>
      <w:marBottom w:val="0"/>
      <w:divBdr>
        <w:top w:val="none" w:sz="0" w:space="0" w:color="auto"/>
        <w:left w:val="none" w:sz="0" w:space="0" w:color="auto"/>
        <w:bottom w:val="none" w:sz="0" w:space="0" w:color="auto"/>
        <w:right w:val="none" w:sz="0" w:space="0" w:color="auto"/>
      </w:divBdr>
    </w:div>
    <w:div w:id="1030034840">
      <w:bodyDiv w:val="1"/>
      <w:marLeft w:val="0"/>
      <w:marRight w:val="0"/>
      <w:marTop w:val="0"/>
      <w:marBottom w:val="0"/>
      <w:divBdr>
        <w:top w:val="none" w:sz="0" w:space="0" w:color="auto"/>
        <w:left w:val="none" w:sz="0" w:space="0" w:color="auto"/>
        <w:bottom w:val="none" w:sz="0" w:space="0" w:color="auto"/>
        <w:right w:val="none" w:sz="0" w:space="0" w:color="auto"/>
      </w:divBdr>
    </w:div>
    <w:div w:id="1063019569">
      <w:bodyDiv w:val="1"/>
      <w:marLeft w:val="0"/>
      <w:marRight w:val="0"/>
      <w:marTop w:val="0"/>
      <w:marBottom w:val="0"/>
      <w:divBdr>
        <w:top w:val="none" w:sz="0" w:space="0" w:color="auto"/>
        <w:left w:val="none" w:sz="0" w:space="0" w:color="auto"/>
        <w:bottom w:val="none" w:sz="0" w:space="0" w:color="auto"/>
        <w:right w:val="none" w:sz="0" w:space="0" w:color="auto"/>
      </w:divBdr>
    </w:div>
    <w:div w:id="1115099539">
      <w:bodyDiv w:val="1"/>
      <w:marLeft w:val="0"/>
      <w:marRight w:val="0"/>
      <w:marTop w:val="0"/>
      <w:marBottom w:val="0"/>
      <w:divBdr>
        <w:top w:val="none" w:sz="0" w:space="0" w:color="auto"/>
        <w:left w:val="none" w:sz="0" w:space="0" w:color="auto"/>
        <w:bottom w:val="none" w:sz="0" w:space="0" w:color="auto"/>
        <w:right w:val="none" w:sz="0" w:space="0" w:color="auto"/>
      </w:divBdr>
    </w:div>
    <w:div w:id="1159542567">
      <w:bodyDiv w:val="1"/>
      <w:marLeft w:val="0"/>
      <w:marRight w:val="0"/>
      <w:marTop w:val="0"/>
      <w:marBottom w:val="0"/>
      <w:divBdr>
        <w:top w:val="none" w:sz="0" w:space="0" w:color="auto"/>
        <w:left w:val="none" w:sz="0" w:space="0" w:color="auto"/>
        <w:bottom w:val="none" w:sz="0" w:space="0" w:color="auto"/>
        <w:right w:val="none" w:sz="0" w:space="0" w:color="auto"/>
      </w:divBdr>
    </w:div>
    <w:div w:id="1165171581">
      <w:bodyDiv w:val="1"/>
      <w:marLeft w:val="0"/>
      <w:marRight w:val="0"/>
      <w:marTop w:val="0"/>
      <w:marBottom w:val="0"/>
      <w:divBdr>
        <w:top w:val="none" w:sz="0" w:space="0" w:color="auto"/>
        <w:left w:val="none" w:sz="0" w:space="0" w:color="auto"/>
        <w:bottom w:val="none" w:sz="0" w:space="0" w:color="auto"/>
        <w:right w:val="none" w:sz="0" w:space="0" w:color="auto"/>
      </w:divBdr>
    </w:div>
    <w:div w:id="1228107304">
      <w:bodyDiv w:val="1"/>
      <w:marLeft w:val="0"/>
      <w:marRight w:val="0"/>
      <w:marTop w:val="0"/>
      <w:marBottom w:val="0"/>
      <w:divBdr>
        <w:top w:val="none" w:sz="0" w:space="0" w:color="auto"/>
        <w:left w:val="none" w:sz="0" w:space="0" w:color="auto"/>
        <w:bottom w:val="none" w:sz="0" w:space="0" w:color="auto"/>
        <w:right w:val="none" w:sz="0" w:space="0" w:color="auto"/>
      </w:divBdr>
    </w:div>
    <w:div w:id="1377776333">
      <w:bodyDiv w:val="1"/>
      <w:marLeft w:val="0"/>
      <w:marRight w:val="0"/>
      <w:marTop w:val="0"/>
      <w:marBottom w:val="0"/>
      <w:divBdr>
        <w:top w:val="none" w:sz="0" w:space="0" w:color="auto"/>
        <w:left w:val="none" w:sz="0" w:space="0" w:color="auto"/>
        <w:bottom w:val="none" w:sz="0" w:space="0" w:color="auto"/>
        <w:right w:val="none" w:sz="0" w:space="0" w:color="auto"/>
      </w:divBdr>
    </w:div>
    <w:div w:id="1588728633">
      <w:bodyDiv w:val="1"/>
      <w:marLeft w:val="0"/>
      <w:marRight w:val="0"/>
      <w:marTop w:val="0"/>
      <w:marBottom w:val="0"/>
      <w:divBdr>
        <w:top w:val="none" w:sz="0" w:space="0" w:color="auto"/>
        <w:left w:val="none" w:sz="0" w:space="0" w:color="auto"/>
        <w:bottom w:val="none" w:sz="0" w:space="0" w:color="auto"/>
        <w:right w:val="none" w:sz="0" w:space="0" w:color="auto"/>
      </w:divBdr>
    </w:div>
    <w:div w:id="1639529106">
      <w:bodyDiv w:val="1"/>
      <w:marLeft w:val="0"/>
      <w:marRight w:val="0"/>
      <w:marTop w:val="0"/>
      <w:marBottom w:val="0"/>
      <w:divBdr>
        <w:top w:val="none" w:sz="0" w:space="0" w:color="auto"/>
        <w:left w:val="none" w:sz="0" w:space="0" w:color="auto"/>
        <w:bottom w:val="none" w:sz="0" w:space="0" w:color="auto"/>
        <w:right w:val="none" w:sz="0" w:space="0" w:color="auto"/>
      </w:divBdr>
    </w:div>
    <w:div w:id="1643345942">
      <w:bodyDiv w:val="1"/>
      <w:marLeft w:val="0"/>
      <w:marRight w:val="0"/>
      <w:marTop w:val="0"/>
      <w:marBottom w:val="0"/>
      <w:divBdr>
        <w:top w:val="none" w:sz="0" w:space="0" w:color="auto"/>
        <w:left w:val="none" w:sz="0" w:space="0" w:color="auto"/>
        <w:bottom w:val="none" w:sz="0" w:space="0" w:color="auto"/>
        <w:right w:val="none" w:sz="0" w:space="0" w:color="auto"/>
      </w:divBdr>
    </w:div>
    <w:div w:id="1651133337">
      <w:bodyDiv w:val="1"/>
      <w:marLeft w:val="0"/>
      <w:marRight w:val="0"/>
      <w:marTop w:val="0"/>
      <w:marBottom w:val="0"/>
      <w:divBdr>
        <w:top w:val="none" w:sz="0" w:space="0" w:color="auto"/>
        <w:left w:val="none" w:sz="0" w:space="0" w:color="auto"/>
        <w:bottom w:val="none" w:sz="0" w:space="0" w:color="auto"/>
        <w:right w:val="none" w:sz="0" w:space="0" w:color="auto"/>
      </w:divBdr>
    </w:div>
    <w:div w:id="1737236813">
      <w:bodyDiv w:val="1"/>
      <w:marLeft w:val="0"/>
      <w:marRight w:val="0"/>
      <w:marTop w:val="0"/>
      <w:marBottom w:val="0"/>
      <w:divBdr>
        <w:top w:val="none" w:sz="0" w:space="0" w:color="auto"/>
        <w:left w:val="none" w:sz="0" w:space="0" w:color="auto"/>
        <w:bottom w:val="none" w:sz="0" w:space="0" w:color="auto"/>
        <w:right w:val="none" w:sz="0" w:space="0" w:color="auto"/>
      </w:divBdr>
    </w:div>
    <w:div w:id="1798454058">
      <w:bodyDiv w:val="1"/>
      <w:marLeft w:val="0"/>
      <w:marRight w:val="0"/>
      <w:marTop w:val="0"/>
      <w:marBottom w:val="0"/>
      <w:divBdr>
        <w:top w:val="none" w:sz="0" w:space="0" w:color="auto"/>
        <w:left w:val="none" w:sz="0" w:space="0" w:color="auto"/>
        <w:bottom w:val="none" w:sz="0" w:space="0" w:color="auto"/>
        <w:right w:val="none" w:sz="0" w:space="0" w:color="auto"/>
      </w:divBdr>
    </w:div>
    <w:div w:id="1819111524">
      <w:bodyDiv w:val="1"/>
      <w:marLeft w:val="0"/>
      <w:marRight w:val="0"/>
      <w:marTop w:val="0"/>
      <w:marBottom w:val="0"/>
      <w:divBdr>
        <w:top w:val="none" w:sz="0" w:space="0" w:color="auto"/>
        <w:left w:val="none" w:sz="0" w:space="0" w:color="auto"/>
        <w:bottom w:val="none" w:sz="0" w:space="0" w:color="auto"/>
        <w:right w:val="none" w:sz="0" w:space="0" w:color="auto"/>
      </w:divBdr>
    </w:div>
    <w:div w:id="1911840201">
      <w:bodyDiv w:val="1"/>
      <w:marLeft w:val="0"/>
      <w:marRight w:val="0"/>
      <w:marTop w:val="0"/>
      <w:marBottom w:val="0"/>
      <w:divBdr>
        <w:top w:val="none" w:sz="0" w:space="0" w:color="auto"/>
        <w:left w:val="none" w:sz="0" w:space="0" w:color="auto"/>
        <w:bottom w:val="none" w:sz="0" w:space="0" w:color="auto"/>
        <w:right w:val="none" w:sz="0" w:space="0" w:color="auto"/>
      </w:divBdr>
    </w:div>
    <w:div w:id="1933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exuspj.poder-judicial.go.cr/document/act-1-0003-5509-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package" Target="embeddings/Microsoft_Word_Document.docx"/></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3526</Words>
  <Characters>19395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22876</CharactersWithSpaces>
  <SharedDoc>false</SharedDoc>
  <HLinks>
    <vt:vector size="6" baseType="variant">
      <vt:variant>
        <vt:i4>589844</vt:i4>
      </vt:variant>
      <vt:variant>
        <vt:i4>0</vt:i4>
      </vt:variant>
      <vt:variant>
        <vt:i4>0</vt:i4>
      </vt:variant>
      <vt:variant>
        <vt:i4>5</vt:i4>
      </vt:variant>
      <vt:variant>
        <vt:lpwstr>https://nexuspj.poder-judicial.go.cr/document/act-1-0003-5509-20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Allan Pow Hing Cordero</cp:lastModifiedBy>
  <cp:revision>2</cp:revision>
  <dcterms:created xsi:type="dcterms:W3CDTF">2023-04-13T15:35:00Z</dcterms:created>
  <dcterms:modified xsi:type="dcterms:W3CDTF">2023-04-13T15:35:00Z</dcterms:modified>
</cp:coreProperties>
</file>